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1332" w14:textId="77777777" w:rsidR="00583211" w:rsidRDefault="00583211"/>
    <w:p w14:paraId="29F73317" w14:textId="77777777" w:rsidR="00583211" w:rsidRDefault="00583211"/>
    <w:p w14:paraId="0B6FCF9A" w14:textId="77777777" w:rsidR="00583211" w:rsidRDefault="00CD4AC7">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5B7BFD0B" w14:textId="77777777" w:rsidR="00583211" w:rsidRDefault="00CD4AC7" w:rsidP="00172387">
      <w:pPr>
        <w:pStyle w:val="Heading2"/>
        <w:jc w:val="both"/>
        <w:rPr>
          <w:rFonts w:ascii="Calibri" w:hAnsi="Calibri"/>
          <w:i w:val="0"/>
        </w:rPr>
      </w:pPr>
      <w:r>
        <w:rPr>
          <w:rFonts w:ascii="Calibri" w:hAnsi="Calibri"/>
          <w:i w:val="0"/>
        </w:rPr>
        <w:t>ES-05 Executive Summary - 24 CFR 91.200(c), 91.220(b)</w:t>
      </w:r>
    </w:p>
    <w:p w14:paraId="3EA76E61" w14:textId="77777777" w:rsidR="00583211" w:rsidRDefault="00CD4AC7" w:rsidP="00172387">
      <w:pPr>
        <w:jc w:val="both"/>
        <w:rPr>
          <w:b/>
          <w:sz w:val="24"/>
          <w:szCs w:val="24"/>
        </w:rPr>
      </w:pPr>
      <w:r>
        <w:rPr>
          <w:b/>
          <w:sz w:val="24"/>
          <w:szCs w:val="24"/>
        </w:rPr>
        <w:t>1.</w:t>
      </w:r>
      <w:r>
        <w:rPr>
          <w:b/>
          <w:sz w:val="24"/>
          <w:szCs w:val="24"/>
        </w:rPr>
        <w:tab/>
        <w:t>Introduction</w:t>
      </w:r>
    </w:p>
    <w:p w14:paraId="384261D8" w14:textId="5B4B3336" w:rsidR="00583211" w:rsidRDefault="00CD4AC7" w:rsidP="00172387">
      <w:pPr>
        <w:spacing w:beforeAutospacing="1" w:afterAutospacing="1"/>
        <w:jc w:val="both"/>
        <w:rPr>
          <w:rFonts w:cs="Arial"/>
        </w:rPr>
      </w:pPr>
      <w:r>
        <w:rPr>
          <w:rFonts w:cs="Arial"/>
        </w:rPr>
        <w:t>The City of Kent's Program Year (PY) 202</w:t>
      </w:r>
      <w:r w:rsidR="005D6D5B">
        <w:rPr>
          <w:rFonts w:cs="Arial"/>
        </w:rPr>
        <w:t>5</w:t>
      </w:r>
      <w:r>
        <w:rPr>
          <w:rFonts w:cs="Arial"/>
        </w:rPr>
        <w:t>-202</w:t>
      </w:r>
      <w:r w:rsidR="005D6D5B">
        <w:rPr>
          <w:rFonts w:cs="Arial"/>
        </w:rPr>
        <w:t>9</w:t>
      </w:r>
      <w:r>
        <w:rPr>
          <w:rFonts w:cs="Arial"/>
        </w:rPr>
        <w:t xml:space="preserve"> Consolidated Plan identifies the strategic plan that the </w:t>
      </w:r>
      <w:proofErr w:type="gramStart"/>
      <w:r>
        <w:rPr>
          <w:rFonts w:cs="Arial"/>
        </w:rPr>
        <w:t>City</w:t>
      </w:r>
      <w:proofErr w:type="gramEnd"/>
      <w:r>
        <w:rPr>
          <w:rFonts w:cs="Arial"/>
        </w:rPr>
        <w:t xml:space="preserve"> will utilize for the allocation of its federal, state and local funding resources to address identified housing and community development needs over the next five-year period.  The plan also includes the PY202</w:t>
      </w:r>
      <w:r w:rsidR="005D6D5B">
        <w:rPr>
          <w:rFonts w:cs="Arial"/>
        </w:rPr>
        <w:t>5</w:t>
      </w:r>
      <w:r>
        <w:rPr>
          <w:rFonts w:cs="Arial"/>
        </w:rPr>
        <w:t xml:space="preserve"> Annual Action Plan.</w:t>
      </w:r>
    </w:p>
    <w:p w14:paraId="65B076CE" w14:textId="77777777" w:rsidR="00583211" w:rsidRDefault="00CD4AC7" w:rsidP="00172387">
      <w:pPr>
        <w:jc w:val="both"/>
        <w:rPr>
          <w:b/>
          <w:sz w:val="24"/>
          <w:szCs w:val="24"/>
        </w:rPr>
      </w:pPr>
      <w:r>
        <w:rPr>
          <w:b/>
          <w:sz w:val="24"/>
          <w:szCs w:val="24"/>
        </w:rPr>
        <w:t>2.</w:t>
      </w:r>
      <w:r>
        <w:rPr>
          <w:b/>
          <w:sz w:val="24"/>
          <w:szCs w:val="24"/>
        </w:rPr>
        <w:tab/>
        <w:t>Summary of the objectives and outcomes identified in the Plan Needs Assessment Overview</w:t>
      </w:r>
    </w:p>
    <w:p w14:paraId="3DCAA6C9" w14:textId="3EAA53BF" w:rsidR="00583211" w:rsidRDefault="00CD4AC7" w:rsidP="00172387">
      <w:pPr>
        <w:spacing w:beforeAutospacing="1" w:afterAutospacing="1"/>
        <w:jc w:val="both"/>
        <w:rPr>
          <w:rFonts w:cs="Arial"/>
        </w:rPr>
      </w:pPr>
      <w:r>
        <w:rPr>
          <w:rFonts w:cs="Arial"/>
        </w:rPr>
        <w:t xml:space="preserve">The </w:t>
      </w:r>
      <w:proofErr w:type="gramStart"/>
      <w:r>
        <w:rPr>
          <w:rFonts w:cs="Arial"/>
        </w:rPr>
        <w:t>City</w:t>
      </w:r>
      <w:proofErr w:type="gramEnd"/>
      <w:r>
        <w:rPr>
          <w:rFonts w:cs="Arial"/>
        </w:rPr>
        <w:t xml:space="preserve"> has identified three primary funding objectives in its 202</w:t>
      </w:r>
      <w:r w:rsidR="005D6D5B">
        <w:rPr>
          <w:rFonts w:cs="Arial"/>
        </w:rPr>
        <w:t>5</w:t>
      </w:r>
      <w:r>
        <w:rPr>
          <w:rFonts w:cs="Arial"/>
        </w:rPr>
        <w:t>-202</w:t>
      </w:r>
      <w:r w:rsidR="005D6D5B">
        <w:rPr>
          <w:rFonts w:cs="Arial"/>
        </w:rPr>
        <w:t>9</w:t>
      </w:r>
      <w:r>
        <w:rPr>
          <w:rFonts w:cs="Arial"/>
        </w:rPr>
        <w:t xml:space="preserve"> Five Year Consolidated Plan </w:t>
      </w:r>
      <w:proofErr w:type="gramStart"/>
      <w:r>
        <w:rPr>
          <w:rFonts w:cs="Arial"/>
        </w:rPr>
        <w:t>in order to</w:t>
      </w:r>
      <w:proofErr w:type="gramEnd"/>
      <w:r>
        <w:rPr>
          <w:rFonts w:cs="Arial"/>
        </w:rPr>
        <w:t xml:space="preserve"> address identified priority needs in the community, including:</w:t>
      </w:r>
    </w:p>
    <w:p w14:paraId="226D40B7" w14:textId="77777777" w:rsidR="00583211" w:rsidRDefault="00CD4AC7" w:rsidP="00172387">
      <w:pPr>
        <w:spacing w:beforeAutospacing="1" w:afterAutospacing="1"/>
        <w:jc w:val="both"/>
        <w:rPr>
          <w:rFonts w:cs="Arial"/>
        </w:rPr>
      </w:pPr>
      <w:r>
        <w:rPr>
          <w:rFonts w:cs="Arial"/>
          <w:b/>
          <w:u w:val="single"/>
        </w:rPr>
        <w:t>OBJECTIVE #1: Targeted Infrastructure Improvements in Low-to-</w:t>
      </w:r>
      <w:proofErr w:type="gramStart"/>
      <w:r>
        <w:rPr>
          <w:rFonts w:cs="Arial"/>
          <w:b/>
          <w:u w:val="single"/>
        </w:rPr>
        <w:t>Moderate Income</w:t>
      </w:r>
      <w:proofErr w:type="gramEnd"/>
      <w:r>
        <w:rPr>
          <w:rFonts w:cs="Arial"/>
          <w:b/>
          <w:u w:val="single"/>
        </w:rPr>
        <w:t xml:space="preserve"> Residential Areas </w:t>
      </w:r>
    </w:p>
    <w:p w14:paraId="54588233" w14:textId="77777777" w:rsidR="00583211" w:rsidRDefault="00CD4AC7" w:rsidP="00172387">
      <w:pPr>
        <w:spacing w:beforeAutospacing="1" w:afterAutospacing="1"/>
        <w:jc w:val="both"/>
        <w:rPr>
          <w:rFonts w:cs="Arial"/>
        </w:rPr>
      </w:pPr>
      <w:r>
        <w:rPr>
          <w:rFonts w:cs="Arial"/>
        </w:rPr>
        <w:t>Promote a suitable living environment by allocating CDBG resources to support infrastructure and public facility improvement activities that will assist with addressing the problem of aging and insufficient infrastructure in residential areas that have high concentrations of low-to-moderate income households.</w:t>
      </w:r>
    </w:p>
    <w:p w14:paraId="6287B092" w14:textId="77777777" w:rsidR="00583211" w:rsidRDefault="00CD4AC7" w:rsidP="00172387">
      <w:pPr>
        <w:spacing w:beforeAutospacing="1" w:afterAutospacing="1"/>
        <w:jc w:val="both"/>
        <w:rPr>
          <w:rFonts w:cs="Arial"/>
        </w:rPr>
      </w:pPr>
      <w:r>
        <w:rPr>
          <w:rFonts w:cs="Arial"/>
          <w:b/>
          <w:u w:val="single"/>
        </w:rPr>
        <w:t xml:space="preserve">OBJECTIVE #2: Offer Housing Programs to Provide Safe and Decent Housing for Low-to-Moderate Income Households </w:t>
      </w:r>
    </w:p>
    <w:p w14:paraId="0A8DCD46" w14:textId="7F93ED73" w:rsidR="00583211" w:rsidRDefault="00CD4AC7" w:rsidP="00172387">
      <w:pPr>
        <w:spacing w:beforeAutospacing="1" w:afterAutospacing="1"/>
        <w:jc w:val="both"/>
        <w:rPr>
          <w:rFonts w:cs="Arial"/>
        </w:rPr>
      </w:pPr>
      <w:r>
        <w:rPr>
          <w:rFonts w:cs="Arial"/>
        </w:rPr>
        <w:t xml:space="preserve">Promote safe and decent housing for low-to-moderate income households throughout the </w:t>
      </w:r>
      <w:proofErr w:type="gramStart"/>
      <w:r>
        <w:rPr>
          <w:rFonts w:cs="Arial"/>
        </w:rPr>
        <w:t>City</w:t>
      </w:r>
      <w:proofErr w:type="gramEnd"/>
      <w:r>
        <w:rPr>
          <w:rFonts w:cs="Arial"/>
        </w:rPr>
        <w:t xml:space="preserve"> by providing owner-occupied housing rehabilitation and an energy efficiency repair program that ensures basic housing needs are met.  Citywide, the percentage of households that are classified as low-to-moderate income is </w:t>
      </w:r>
      <w:r w:rsidR="006F2165">
        <w:rPr>
          <w:rFonts w:cs="Arial"/>
        </w:rPr>
        <w:t>49.17%.</w:t>
      </w:r>
      <w:r>
        <w:rPr>
          <w:rFonts w:cs="Arial"/>
        </w:rPr>
        <w:t xml:space="preserve">  The City’s housing stock is older, with </w:t>
      </w:r>
      <w:r w:rsidRPr="005D6D5B">
        <w:rPr>
          <w:rFonts w:cs="Arial"/>
          <w:highlight w:val="yellow"/>
        </w:rPr>
        <w:t>53.4%</w:t>
      </w:r>
      <w:r>
        <w:rPr>
          <w:rFonts w:cs="Arial"/>
        </w:rPr>
        <w:t xml:space="preserve"> of the owner-occupied housing units constructed prior to 1960.  Many of these older residential units have structural deficiencies or code issues which need to be corrected </w:t>
      </w:r>
      <w:proofErr w:type="gramStart"/>
      <w:r>
        <w:rPr>
          <w:rFonts w:cs="Arial"/>
        </w:rPr>
        <w:t>in order to</w:t>
      </w:r>
      <w:proofErr w:type="gramEnd"/>
      <w:r>
        <w:rPr>
          <w:rFonts w:cs="Arial"/>
        </w:rPr>
        <w:t xml:space="preserve"> ensure safe and decent housing. </w:t>
      </w:r>
    </w:p>
    <w:p w14:paraId="7D08B00C" w14:textId="77777777" w:rsidR="00583211" w:rsidRDefault="00CD4AC7" w:rsidP="00172387">
      <w:pPr>
        <w:spacing w:beforeAutospacing="1" w:afterAutospacing="1"/>
        <w:jc w:val="both"/>
        <w:rPr>
          <w:rFonts w:cs="Arial"/>
        </w:rPr>
      </w:pPr>
      <w:r>
        <w:rPr>
          <w:rFonts w:cs="Arial"/>
          <w:b/>
          <w:u w:val="single"/>
        </w:rPr>
        <w:t>OBJECTIVE #3: Provide Appropriate Supportive Services for Low-to-Moderate Income Persons</w:t>
      </w:r>
    </w:p>
    <w:p w14:paraId="5156B059" w14:textId="77777777" w:rsidR="00583211" w:rsidRDefault="00CD4AC7" w:rsidP="00172387">
      <w:pPr>
        <w:spacing w:beforeAutospacing="1" w:afterAutospacing="1"/>
        <w:jc w:val="both"/>
        <w:rPr>
          <w:rFonts w:cs="Arial"/>
        </w:rPr>
      </w:pPr>
      <w:proofErr w:type="gramStart"/>
      <w:r>
        <w:rPr>
          <w:rFonts w:cs="Arial"/>
        </w:rPr>
        <w:t>Provide assistance to</w:t>
      </w:r>
      <w:proofErr w:type="gramEnd"/>
      <w:r>
        <w:rPr>
          <w:rFonts w:cs="Arial"/>
        </w:rPr>
        <w:t xml:space="preserve"> nonprofit organizations that provide needed programs, public facilities and supportive services for low-to-moderate income </w:t>
      </w:r>
      <w:proofErr w:type="gramStart"/>
      <w:r>
        <w:rPr>
          <w:rFonts w:cs="Arial"/>
        </w:rPr>
        <w:t>persons</w:t>
      </w:r>
      <w:proofErr w:type="gramEnd"/>
      <w:r>
        <w:rPr>
          <w:rFonts w:cs="Arial"/>
        </w:rPr>
        <w:t xml:space="preserve"> living in the community. The City maintains a </w:t>
      </w:r>
      <w:r>
        <w:rPr>
          <w:rFonts w:cs="Arial"/>
        </w:rPr>
        <w:lastRenderedPageBreak/>
        <w:t xml:space="preserve">strong working relationship with the nonprofit organizations operating in the Kent community and has used CDBG funds to support </w:t>
      </w:r>
      <w:proofErr w:type="gramStart"/>
      <w:r>
        <w:rPr>
          <w:rFonts w:cs="Arial"/>
        </w:rPr>
        <w:t>many</w:t>
      </w:r>
      <w:proofErr w:type="gramEnd"/>
      <w:r>
        <w:rPr>
          <w:rFonts w:cs="Arial"/>
        </w:rPr>
        <w:t xml:space="preserve"> </w:t>
      </w:r>
      <w:proofErr w:type="gramStart"/>
      <w:r>
        <w:rPr>
          <w:rFonts w:cs="Arial"/>
        </w:rPr>
        <w:t>needed programs</w:t>
      </w:r>
      <w:proofErr w:type="gramEnd"/>
      <w:r>
        <w:rPr>
          <w:rFonts w:cs="Arial"/>
        </w:rPr>
        <w:t>.</w:t>
      </w:r>
    </w:p>
    <w:p w14:paraId="05B82711" w14:textId="77777777" w:rsidR="00583211" w:rsidRDefault="00CD4AC7" w:rsidP="00172387">
      <w:pPr>
        <w:jc w:val="both"/>
        <w:rPr>
          <w:b/>
          <w:sz w:val="24"/>
          <w:szCs w:val="24"/>
        </w:rPr>
      </w:pPr>
      <w:r>
        <w:rPr>
          <w:b/>
          <w:sz w:val="24"/>
          <w:szCs w:val="24"/>
        </w:rPr>
        <w:t>3.</w:t>
      </w:r>
      <w:r>
        <w:rPr>
          <w:b/>
          <w:sz w:val="24"/>
          <w:szCs w:val="24"/>
        </w:rPr>
        <w:tab/>
        <w:t>Evaluation of past performance</w:t>
      </w:r>
    </w:p>
    <w:p w14:paraId="04BF7DC3" w14:textId="393FE154" w:rsidR="00583211" w:rsidRDefault="00CD4AC7" w:rsidP="00172387">
      <w:pPr>
        <w:spacing w:beforeAutospacing="1" w:afterAutospacing="1"/>
        <w:jc w:val="both"/>
        <w:rPr>
          <w:rFonts w:cs="Arial"/>
        </w:rPr>
      </w:pPr>
      <w:r>
        <w:rPr>
          <w:rFonts w:cs="Arial"/>
        </w:rPr>
        <w:t>The City’s most recent Consolidated Annual Performance and Evaluation Report (CAPER) for PY20</w:t>
      </w:r>
      <w:r w:rsidR="005D6D5B">
        <w:rPr>
          <w:rFonts w:cs="Arial"/>
        </w:rPr>
        <w:t>23</w:t>
      </w:r>
      <w:r>
        <w:rPr>
          <w:rFonts w:cs="Arial"/>
        </w:rPr>
        <w:t xml:space="preserve"> was completed and submitted to HUD in October 20</w:t>
      </w:r>
      <w:r w:rsidR="005D6D5B">
        <w:rPr>
          <w:rFonts w:cs="Arial"/>
        </w:rPr>
        <w:t>24</w:t>
      </w:r>
      <w:r>
        <w:rPr>
          <w:rFonts w:cs="Arial"/>
        </w:rPr>
        <w:t>. PY20</w:t>
      </w:r>
      <w:r w:rsidR="005D6D5B">
        <w:rPr>
          <w:rFonts w:cs="Arial"/>
        </w:rPr>
        <w:t xml:space="preserve">23 </w:t>
      </w:r>
      <w:r>
        <w:rPr>
          <w:rFonts w:cs="Arial"/>
        </w:rPr>
        <w:t>was year four of the five-year Consolidated Planning period that spans from 20</w:t>
      </w:r>
      <w:r w:rsidR="005D6D5B">
        <w:rPr>
          <w:rFonts w:cs="Arial"/>
        </w:rPr>
        <w:t>20</w:t>
      </w:r>
      <w:r>
        <w:rPr>
          <w:rFonts w:cs="Arial"/>
        </w:rPr>
        <w:t xml:space="preserve"> through 20</w:t>
      </w:r>
      <w:r w:rsidR="005D6D5B">
        <w:rPr>
          <w:rFonts w:cs="Arial"/>
        </w:rPr>
        <w:t>24</w:t>
      </w:r>
      <w:r>
        <w:rPr>
          <w:rFonts w:cs="Arial"/>
        </w:rPr>
        <w:t>.  The PY20</w:t>
      </w:r>
      <w:r w:rsidR="005D6D5B">
        <w:rPr>
          <w:rFonts w:cs="Arial"/>
        </w:rPr>
        <w:t>23</w:t>
      </w:r>
      <w:r>
        <w:rPr>
          <w:rFonts w:cs="Arial"/>
        </w:rPr>
        <w:t xml:space="preserve"> CAPER reported on performance for the program years 20</w:t>
      </w:r>
      <w:r w:rsidR="005D6D5B">
        <w:rPr>
          <w:rFonts w:cs="Arial"/>
        </w:rPr>
        <w:t>20</w:t>
      </w:r>
      <w:r>
        <w:rPr>
          <w:rFonts w:cs="Arial"/>
        </w:rPr>
        <w:t xml:space="preserve"> </w:t>
      </w:r>
      <w:proofErr w:type="gramStart"/>
      <w:r>
        <w:rPr>
          <w:rFonts w:cs="Arial"/>
        </w:rPr>
        <w:t>thru</w:t>
      </w:r>
      <w:proofErr w:type="gramEnd"/>
      <w:r>
        <w:rPr>
          <w:rFonts w:cs="Arial"/>
        </w:rPr>
        <w:t xml:space="preserve"> 20</w:t>
      </w:r>
      <w:r w:rsidR="005D6D5B">
        <w:rPr>
          <w:rFonts w:cs="Arial"/>
        </w:rPr>
        <w:t>23</w:t>
      </w:r>
      <w:r w:rsidRPr="005D6D5B">
        <w:rPr>
          <w:rFonts w:cs="Arial"/>
          <w:highlight w:val="yellow"/>
        </w:rPr>
        <w:t xml:space="preserve">. According to this CAPER, the </w:t>
      </w:r>
      <w:proofErr w:type="gramStart"/>
      <w:r w:rsidRPr="005D6D5B">
        <w:rPr>
          <w:rFonts w:cs="Arial"/>
          <w:highlight w:val="yellow"/>
        </w:rPr>
        <w:t>City</w:t>
      </w:r>
      <w:proofErr w:type="gramEnd"/>
      <w:r w:rsidRPr="005D6D5B">
        <w:rPr>
          <w:rFonts w:cs="Arial"/>
          <w:highlight w:val="yellow"/>
        </w:rPr>
        <w:t xml:space="preserve"> was above its four-year target goal of achieving 80% of its five-year goal expenditure amounts in the following categories: Housing (91% of five-year goal) and Homelessness (114% of five-year goal).  Expenditures for Community Development activities </w:t>
      </w:r>
      <w:proofErr w:type="gramStart"/>
      <w:r w:rsidRPr="005D6D5B">
        <w:rPr>
          <w:rFonts w:cs="Arial"/>
          <w:highlight w:val="yellow"/>
        </w:rPr>
        <w:t>was</w:t>
      </w:r>
      <w:proofErr w:type="gramEnd"/>
      <w:r w:rsidRPr="005D6D5B">
        <w:rPr>
          <w:rFonts w:cs="Arial"/>
          <w:highlight w:val="yellow"/>
        </w:rPr>
        <w:t xml:space="preserve"> at 72% of its five-year goal.  In total, through the first four years of the plan, the </w:t>
      </w:r>
      <w:proofErr w:type="gramStart"/>
      <w:r w:rsidRPr="005D6D5B">
        <w:rPr>
          <w:rFonts w:cs="Arial"/>
          <w:highlight w:val="yellow"/>
        </w:rPr>
        <w:t>City</w:t>
      </w:r>
      <w:proofErr w:type="gramEnd"/>
      <w:r w:rsidRPr="005D6D5B">
        <w:rPr>
          <w:rFonts w:cs="Arial"/>
          <w:highlight w:val="yellow"/>
        </w:rPr>
        <w:t xml:space="preserve"> has expended $1,335,308 of its $1,453,189 5-year expenditure goal; this total expenditure level is 90% of the goal set forth in 2015 for the five-year period.</w:t>
      </w:r>
    </w:p>
    <w:p w14:paraId="4148595D" w14:textId="77777777" w:rsidR="00583211" w:rsidRDefault="00CD4AC7" w:rsidP="00172387">
      <w:pPr>
        <w:jc w:val="both"/>
        <w:rPr>
          <w:b/>
          <w:sz w:val="24"/>
          <w:szCs w:val="24"/>
        </w:rPr>
      </w:pPr>
      <w:r>
        <w:rPr>
          <w:b/>
          <w:sz w:val="24"/>
          <w:szCs w:val="24"/>
        </w:rPr>
        <w:t>4.</w:t>
      </w:r>
      <w:r>
        <w:rPr>
          <w:b/>
          <w:sz w:val="24"/>
          <w:szCs w:val="24"/>
        </w:rPr>
        <w:tab/>
        <w:t>Summary of citizen participation process and consultation process</w:t>
      </w:r>
    </w:p>
    <w:p w14:paraId="0F990F1E" w14:textId="44DE6C7A" w:rsidR="00583211" w:rsidRDefault="00CD4AC7" w:rsidP="00172387">
      <w:pPr>
        <w:spacing w:beforeAutospacing="1" w:afterAutospacing="1"/>
        <w:jc w:val="both"/>
        <w:rPr>
          <w:rFonts w:cs="Arial"/>
        </w:rPr>
      </w:pPr>
      <w:r>
        <w:rPr>
          <w:rFonts w:cs="Arial"/>
        </w:rPr>
        <w:t xml:space="preserve">The </w:t>
      </w:r>
      <w:proofErr w:type="gramStart"/>
      <w:r>
        <w:rPr>
          <w:rFonts w:cs="Arial"/>
        </w:rPr>
        <w:t>City</w:t>
      </w:r>
      <w:proofErr w:type="gramEnd"/>
      <w:r>
        <w:rPr>
          <w:rFonts w:cs="Arial"/>
        </w:rPr>
        <w:t xml:space="preserve"> conducted two public hearings while preparing its 202</w:t>
      </w:r>
      <w:r w:rsidR="005D6D5B">
        <w:rPr>
          <w:rFonts w:cs="Arial"/>
        </w:rPr>
        <w:t>5</w:t>
      </w:r>
      <w:r>
        <w:rPr>
          <w:rFonts w:cs="Arial"/>
        </w:rPr>
        <w:t>-202</w:t>
      </w:r>
      <w:r w:rsidR="005D6D5B">
        <w:rPr>
          <w:rFonts w:cs="Arial"/>
        </w:rPr>
        <w:t>9</w:t>
      </w:r>
      <w:r>
        <w:rPr>
          <w:rFonts w:cs="Arial"/>
        </w:rPr>
        <w:t xml:space="preserve"> Consolidated Plan. Announcements for these public hearings were posted as </w:t>
      </w:r>
      <w:r w:rsidR="005D6D5B">
        <w:rPr>
          <w:rFonts w:cs="Arial"/>
        </w:rPr>
        <w:t>legal</w:t>
      </w:r>
      <w:r>
        <w:rPr>
          <w:rFonts w:cs="Arial"/>
        </w:rPr>
        <w:t xml:space="preserve"> advertisements that appeared in the local general circulation newspaper.  The 202</w:t>
      </w:r>
      <w:r w:rsidR="005D6D5B">
        <w:rPr>
          <w:rFonts w:cs="Arial"/>
        </w:rPr>
        <w:t>5</w:t>
      </w:r>
      <w:r>
        <w:rPr>
          <w:rFonts w:cs="Arial"/>
        </w:rPr>
        <w:t>-202</w:t>
      </w:r>
      <w:r w:rsidR="005D6D5B">
        <w:rPr>
          <w:rFonts w:cs="Arial"/>
        </w:rPr>
        <w:t>9</w:t>
      </w:r>
      <w:r>
        <w:rPr>
          <w:rFonts w:cs="Arial"/>
        </w:rPr>
        <w:t xml:space="preserve"> Consolidated Plan was also available for viewing and public comment via the City of Kent's website, at www.kentohio.</w:t>
      </w:r>
      <w:r w:rsidR="005D6D5B">
        <w:rPr>
          <w:rFonts w:cs="Arial"/>
        </w:rPr>
        <w:t>gov</w:t>
      </w:r>
      <w:r>
        <w:rPr>
          <w:rFonts w:cs="Arial"/>
        </w:rPr>
        <w:t xml:space="preserve">.  Copies of these </w:t>
      </w:r>
      <w:proofErr w:type="gramStart"/>
      <w:r>
        <w:rPr>
          <w:rFonts w:cs="Arial"/>
        </w:rPr>
        <w:t>notices</w:t>
      </w:r>
      <w:proofErr w:type="gramEnd"/>
      <w:r>
        <w:rPr>
          <w:rFonts w:cs="Arial"/>
        </w:rPr>
        <w:t xml:space="preserve"> are available in Appendix A, "Public Hearings and Public Notification Information. The </w:t>
      </w:r>
      <w:proofErr w:type="gramStart"/>
      <w:r>
        <w:rPr>
          <w:rFonts w:cs="Arial"/>
        </w:rPr>
        <w:t>City</w:t>
      </w:r>
      <w:proofErr w:type="gramEnd"/>
      <w:r>
        <w:rPr>
          <w:rFonts w:cs="Arial"/>
        </w:rPr>
        <w:t xml:space="preserve"> also held discussions with Non-Profit organizations and City personnel from various departments to identify needs and to collect insight </w:t>
      </w:r>
      <w:proofErr w:type="gramStart"/>
      <w:r>
        <w:rPr>
          <w:rFonts w:cs="Arial"/>
        </w:rPr>
        <w:t>on</w:t>
      </w:r>
      <w:proofErr w:type="gramEnd"/>
      <w:r>
        <w:rPr>
          <w:rFonts w:cs="Arial"/>
        </w:rPr>
        <w:t xml:space="preserve"> possible priority needs that should be considered for inclusion into the 202</w:t>
      </w:r>
      <w:r w:rsidR="005D6D5B">
        <w:rPr>
          <w:rFonts w:cs="Arial"/>
        </w:rPr>
        <w:t>5</w:t>
      </w:r>
      <w:r>
        <w:rPr>
          <w:rFonts w:cs="Arial"/>
        </w:rPr>
        <w:t>-202</w:t>
      </w:r>
      <w:r w:rsidR="005D6D5B">
        <w:rPr>
          <w:rFonts w:cs="Arial"/>
        </w:rPr>
        <w:t>9</w:t>
      </w:r>
      <w:r>
        <w:rPr>
          <w:rFonts w:cs="Arial"/>
        </w:rPr>
        <w:t xml:space="preserve"> Consolidated Plan.</w:t>
      </w:r>
    </w:p>
    <w:p w14:paraId="7DE5AC90" w14:textId="77777777" w:rsidR="00583211" w:rsidRPr="005D6D5B" w:rsidRDefault="00CD4AC7" w:rsidP="00172387">
      <w:pPr>
        <w:jc w:val="both"/>
        <w:rPr>
          <w:b/>
          <w:color w:val="1F497D" w:themeColor="text2"/>
          <w:sz w:val="24"/>
          <w:szCs w:val="24"/>
        </w:rPr>
      </w:pPr>
      <w:r w:rsidRPr="005D6D5B">
        <w:rPr>
          <w:b/>
          <w:color w:val="1F497D" w:themeColor="text2"/>
          <w:sz w:val="24"/>
          <w:szCs w:val="24"/>
        </w:rPr>
        <w:t>5.</w:t>
      </w:r>
      <w:r w:rsidRPr="005D6D5B">
        <w:rPr>
          <w:b/>
          <w:color w:val="1F497D" w:themeColor="text2"/>
          <w:sz w:val="24"/>
          <w:szCs w:val="24"/>
        </w:rPr>
        <w:tab/>
        <w:t>Summary of public comments</w:t>
      </w:r>
    </w:p>
    <w:p w14:paraId="6F1A1921" w14:textId="77777777" w:rsidR="00583211" w:rsidRPr="005D6D5B" w:rsidRDefault="00CD4AC7" w:rsidP="00172387">
      <w:pPr>
        <w:spacing w:beforeAutospacing="1" w:afterAutospacing="1"/>
        <w:jc w:val="both"/>
        <w:rPr>
          <w:rFonts w:cs="Arial"/>
          <w:color w:val="1F497D" w:themeColor="text2"/>
        </w:rPr>
      </w:pPr>
      <w:r w:rsidRPr="005D6D5B">
        <w:rPr>
          <w:rFonts w:cs="Arial"/>
          <w:color w:val="1F497D" w:themeColor="text2"/>
        </w:rPr>
        <w:t>No public comments were received.</w:t>
      </w:r>
    </w:p>
    <w:p w14:paraId="5742FAE7" w14:textId="77777777" w:rsidR="00583211" w:rsidRPr="005D6D5B" w:rsidRDefault="00CD4AC7" w:rsidP="00172387">
      <w:pPr>
        <w:jc w:val="both"/>
        <w:rPr>
          <w:b/>
          <w:color w:val="1F497D" w:themeColor="text2"/>
          <w:sz w:val="24"/>
          <w:szCs w:val="24"/>
        </w:rPr>
      </w:pPr>
      <w:r w:rsidRPr="005D6D5B">
        <w:rPr>
          <w:b/>
          <w:color w:val="1F497D" w:themeColor="text2"/>
          <w:sz w:val="24"/>
          <w:szCs w:val="24"/>
        </w:rPr>
        <w:t>6.</w:t>
      </w:r>
      <w:r w:rsidRPr="005D6D5B">
        <w:rPr>
          <w:b/>
          <w:color w:val="1F497D" w:themeColor="text2"/>
          <w:sz w:val="24"/>
          <w:szCs w:val="24"/>
        </w:rPr>
        <w:tab/>
        <w:t>Summary of comments or views not accepted and the reasons for not accepting them</w:t>
      </w:r>
    </w:p>
    <w:p w14:paraId="3FA049C2" w14:textId="77777777" w:rsidR="00583211" w:rsidRPr="005D6D5B" w:rsidRDefault="00CD4AC7" w:rsidP="00172387">
      <w:pPr>
        <w:spacing w:beforeAutospacing="1" w:afterAutospacing="1"/>
        <w:jc w:val="both"/>
        <w:rPr>
          <w:rFonts w:cs="Arial"/>
          <w:color w:val="1F497D" w:themeColor="text2"/>
        </w:rPr>
      </w:pPr>
      <w:r w:rsidRPr="005D6D5B">
        <w:rPr>
          <w:rFonts w:cs="Arial"/>
          <w:color w:val="1F497D" w:themeColor="text2"/>
        </w:rPr>
        <w:t>No public comments were received.</w:t>
      </w:r>
    </w:p>
    <w:p w14:paraId="033A6927" w14:textId="77777777" w:rsidR="00583211" w:rsidRDefault="00CD4AC7" w:rsidP="00172387">
      <w:pPr>
        <w:jc w:val="both"/>
        <w:rPr>
          <w:b/>
          <w:sz w:val="24"/>
          <w:szCs w:val="24"/>
        </w:rPr>
      </w:pPr>
      <w:r>
        <w:rPr>
          <w:b/>
          <w:sz w:val="24"/>
          <w:szCs w:val="24"/>
        </w:rPr>
        <w:t>7.</w:t>
      </w:r>
      <w:r>
        <w:rPr>
          <w:b/>
          <w:sz w:val="24"/>
          <w:szCs w:val="24"/>
        </w:rPr>
        <w:tab/>
        <w:t>Summary</w:t>
      </w:r>
    </w:p>
    <w:p w14:paraId="72E0B031" w14:textId="46ACF26F" w:rsidR="00583211" w:rsidRDefault="00CD4AC7" w:rsidP="00172387">
      <w:pPr>
        <w:spacing w:beforeAutospacing="1" w:afterAutospacing="1"/>
        <w:jc w:val="both"/>
        <w:rPr>
          <w:rFonts w:cs="Arial"/>
        </w:rPr>
      </w:pPr>
      <w:r>
        <w:rPr>
          <w:rFonts w:cs="Arial"/>
        </w:rPr>
        <w:t>The City of Kent has developed the following three objectives for the 202</w:t>
      </w:r>
      <w:r w:rsidR="005D6D5B">
        <w:rPr>
          <w:rFonts w:cs="Arial"/>
        </w:rPr>
        <w:t>5</w:t>
      </w:r>
      <w:r>
        <w:rPr>
          <w:rFonts w:cs="Arial"/>
        </w:rPr>
        <w:t>-202</w:t>
      </w:r>
      <w:r w:rsidR="005D6D5B">
        <w:rPr>
          <w:rFonts w:cs="Arial"/>
        </w:rPr>
        <w:t>9</w:t>
      </w:r>
      <w:r>
        <w:rPr>
          <w:rFonts w:cs="Arial"/>
        </w:rPr>
        <w:t xml:space="preserve"> Consolidated Plan: 1.) Targeted Infrastructure Improvements in Low-to-Moderate Income Residential Areas; 2.) Offer Housing Programs to Provide Safe and Decent Housing for Low-to-Moderate Income Households; and 3.) Provide Appropriate Supportive Services for Low-to-Moderate Income Persons.  These objectives are a result of consultation with local service providers and government officials, the opportunity for citizens of the community to voice their opinions as part of the citizen participation process and the City's </w:t>
      </w:r>
      <w:proofErr w:type="gramStart"/>
      <w:r>
        <w:rPr>
          <w:rFonts w:cs="Arial"/>
        </w:rPr>
        <w:t>past experience</w:t>
      </w:r>
      <w:proofErr w:type="gramEnd"/>
      <w:r>
        <w:rPr>
          <w:rFonts w:cs="Arial"/>
        </w:rPr>
        <w:t xml:space="preserve"> with administering the CDBG program.  </w:t>
      </w:r>
    </w:p>
    <w:p w14:paraId="30D43C65" w14:textId="77777777" w:rsidR="00583211" w:rsidRDefault="00583211">
      <w:pPr>
        <w:rPr>
          <w:rFonts w:cs="Arial"/>
        </w:rPr>
      </w:pPr>
    </w:p>
    <w:p w14:paraId="591DAB28" w14:textId="77777777" w:rsidR="00172387" w:rsidRDefault="00172387">
      <w:pPr>
        <w:rPr>
          <w:rFonts w:cs="Arial"/>
        </w:rPr>
      </w:pPr>
    </w:p>
    <w:p w14:paraId="623C0DC6" w14:textId="77777777" w:rsidR="00172387" w:rsidRDefault="00172387">
      <w:pPr>
        <w:rPr>
          <w:rFonts w:cs="Arial"/>
        </w:rPr>
      </w:pPr>
    </w:p>
    <w:p w14:paraId="34E94284" w14:textId="77777777" w:rsidR="00172387" w:rsidRDefault="00172387">
      <w:pPr>
        <w:rPr>
          <w:rFonts w:cs="Arial"/>
        </w:rPr>
      </w:pPr>
    </w:p>
    <w:p w14:paraId="73A996C5" w14:textId="77777777" w:rsidR="00172387" w:rsidRDefault="00172387">
      <w:pPr>
        <w:rPr>
          <w:rFonts w:cs="Arial"/>
        </w:rPr>
      </w:pPr>
    </w:p>
    <w:p w14:paraId="4C09F515" w14:textId="77777777" w:rsidR="00172387" w:rsidRDefault="00172387">
      <w:pPr>
        <w:rPr>
          <w:rFonts w:cs="Arial"/>
        </w:rPr>
      </w:pPr>
    </w:p>
    <w:p w14:paraId="350C07A9" w14:textId="77777777" w:rsidR="00172387" w:rsidRDefault="00172387">
      <w:pPr>
        <w:rPr>
          <w:rFonts w:cs="Arial"/>
        </w:rPr>
      </w:pPr>
    </w:p>
    <w:p w14:paraId="298EC0DA" w14:textId="77777777" w:rsidR="00172387" w:rsidRDefault="00172387">
      <w:pPr>
        <w:rPr>
          <w:rFonts w:cs="Arial"/>
        </w:rPr>
      </w:pPr>
    </w:p>
    <w:p w14:paraId="64893898" w14:textId="77777777" w:rsidR="00172387" w:rsidRDefault="00172387">
      <w:pPr>
        <w:rPr>
          <w:rFonts w:cs="Arial"/>
        </w:rPr>
      </w:pPr>
    </w:p>
    <w:p w14:paraId="7F4D1168" w14:textId="77777777" w:rsidR="00172387" w:rsidRDefault="00172387">
      <w:pPr>
        <w:rPr>
          <w:rFonts w:cs="Arial"/>
        </w:rPr>
      </w:pPr>
    </w:p>
    <w:p w14:paraId="4AA1BC17" w14:textId="77777777" w:rsidR="00172387" w:rsidRDefault="00172387">
      <w:pPr>
        <w:rPr>
          <w:rFonts w:cs="Arial"/>
        </w:rPr>
      </w:pPr>
    </w:p>
    <w:p w14:paraId="39B99B31" w14:textId="77777777" w:rsidR="00172387" w:rsidRPr="00172387" w:rsidRDefault="00172387" w:rsidP="00172387">
      <w:pPr>
        <w:jc w:val="center"/>
        <w:rPr>
          <w:rFonts w:cs="Arial"/>
          <w:b/>
        </w:rPr>
      </w:pPr>
      <w:r w:rsidRPr="00172387">
        <w:rPr>
          <w:rFonts w:cs="Arial"/>
          <w:b/>
        </w:rPr>
        <w:t>REMAINDER OF PAGE LEFT BLANK INTENTIONALLY</w:t>
      </w:r>
    </w:p>
    <w:p w14:paraId="208382AA" w14:textId="77777777" w:rsidR="00583211" w:rsidRDefault="00CD4AC7">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14:paraId="703881C1" w14:textId="77777777" w:rsidR="00583211" w:rsidRDefault="00CD4AC7" w:rsidP="00172387">
      <w:pPr>
        <w:pStyle w:val="Heading2"/>
        <w:jc w:val="both"/>
        <w:rPr>
          <w:rFonts w:ascii="Calibri" w:hAnsi="Calibri"/>
          <w:i w:val="0"/>
        </w:rPr>
      </w:pPr>
      <w:r>
        <w:rPr>
          <w:rFonts w:ascii="Calibri" w:hAnsi="Calibri"/>
          <w:i w:val="0"/>
        </w:rPr>
        <w:t>PR-05 Lead &amp; Responsible Agencies 24 CFR 91.200(b)</w:t>
      </w:r>
    </w:p>
    <w:p w14:paraId="42D6CCB0" w14:textId="77777777" w:rsidR="00583211" w:rsidRDefault="00CD4AC7" w:rsidP="00172387">
      <w:pPr>
        <w:keepNext/>
        <w:jc w:val="both"/>
        <w:rPr>
          <w:b/>
          <w:sz w:val="24"/>
          <w:szCs w:val="24"/>
        </w:rPr>
      </w:pPr>
      <w:r>
        <w:rPr>
          <w:b/>
          <w:sz w:val="24"/>
          <w:szCs w:val="24"/>
        </w:rPr>
        <w:t>1.</w:t>
      </w:r>
      <w:r>
        <w:rPr>
          <w:b/>
          <w:sz w:val="24"/>
          <w:szCs w:val="24"/>
        </w:rPr>
        <w:tab/>
        <w:t xml:space="preserve">Describe </w:t>
      </w:r>
      <w:proofErr w:type="gramStart"/>
      <w:r>
        <w:rPr>
          <w:b/>
          <w:sz w:val="24"/>
          <w:szCs w:val="24"/>
        </w:rPr>
        <w:t>agency</w:t>
      </w:r>
      <w:proofErr w:type="gramEnd"/>
      <w:r>
        <w:rPr>
          <w:b/>
          <w:sz w:val="24"/>
          <w:szCs w:val="24"/>
        </w:rPr>
        <w:t>/entity responsible for preparing the Consolidated Plan and those responsible for administration of each grant program and funding source</w:t>
      </w:r>
    </w:p>
    <w:p w14:paraId="45775447" w14:textId="77777777" w:rsidR="00583211" w:rsidRDefault="00CD4AC7" w:rsidP="00172387">
      <w:pPr>
        <w:keepNext/>
        <w:jc w:val="both"/>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098"/>
        <w:gridCol w:w="3149"/>
      </w:tblGrid>
      <w:tr w:rsidR="00583211" w14:paraId="1A1393C9" w14:textId="77777777">
        <w:trPr>
          <w:cantSplit/>
          <w:tblHeader/>
        </w:trPr>
        <w:tc>
          <w:tcPr>
            <w:tcW w:w="3192" w:type="dxa"/>
          </w:tcPr>
          <w:p w14:paraId="0DE9078E" w14:textId="77777777" w:rsidR="00583211" w:rsidRDefault="00CD4AC7" w:rsidP="00172387">
            <w:pPr>
              <w:keepNext/>
              <w:widowControl w:val="0"/>
              <w:spacing w:after="0" w:line="240" w:lineRule="auto"/>
              <w:jc w:val="both"/>
              <w:rPr>
                <w:b/>
                <w:bCs/>
              </w:rPr>
            </w:pPr>
            <w:r>
              <w:rPr>
                <w:b/>
                <w:bCs/>
              </w:rPr>
              <w:t>Agency Role</w:t>
            </w:r>
          </w:p>
        </w:tc>
        <w:tc>
          <w:tcPr>
            <w:tcW w:w="3192" w:type="dxa"/>
          </w:tcPr>
          <w:p w14:paraId="3FD38B4F" w14:textId="77777777" w:rsidR="00583211" w:rsidRDefault="00CD4AC7" w:rsidP="00172387">
            <w:pPr>
              <w:keepNext/>
              <w:widowControl w:val="0"/>
              <w:spacing w:after="0" w:line="240" w:lineRule="auto"/>
              <w:jc w:val="both"/>
              <w:rPr>
                <w:b/>
                <w:bCs/>
              </w:rPr>
            </w:pPr>
            <w:r>
              <w:rPr>
                <w:b/>
                <w:bCs/>
              </w:rPr>
              <w:t>Name</w:t>
            </w:r>
          </w:p>
        </w:tc>
        <w:tc>
          <w:tcPr>
            <w:tcW w:w="3192" w:type="dxa"/>
          </w:tcPr>
          <w:p w14:paraId="31941C6F" w14:textId="77777777" w:rsidR="00583211" w:rsidRDefault="00CD4AC7" w:rsidP="00172387">
            <w:pPr>
              <w:keepNext/>
              <w:widowControl w:val="0"/>
              <w:spacing w:after="0" w:line="240" w:lineRule="auto"/>
              <w:jc w:val="both"/>
              <w:rPr>
                <w:b/>
                <w:bCs/>
              </w:rPr>
            </w:pPr>
            <w:r>
              <w:rPr>
                <w:b/>
                <w:bCs/>
              </w:rPr>
              <w:t>Department/Agency</w:t>
            </w:r>
          </w:p>
        </w:tc>
      </w:tr>
      <w:tr w:rsidR="00583211" w14:paraId="52678A91" w14:textId="77777777">
        <w:trPr>
          <w:cantSplit/>
          <w:tblHeader/>
        </w:trPr>
        <w:tc>
          <w:tcPr>
            <w:tcW w:w="3192" w:type="dxa"/>
          </w:tcPr>
          <w:p w14:paraId="7C19481A" w14:textId="77777777" w:rsidR="00583211" w:rsidRDefault="00583211" w:rsidP="00172387">
            <w:pPr>
              <w:keepNext/>
              <w:widowControl w:val="0"/>
              <w:spacing w:after="0" w:line="240" w:lineRule="auto"/>
              <w:jc w:val="both"/>
              <w:rPr>
                <w:bCs/>
              </w:rPr>
            </w:pPr>
          </w:p>
        </w:tc>
        <w:tc>
          <w:tcPr>
            <w:tcW w:w="3192" w:type="dxa"/>
          </w:tcPr>
          <w:p w14:paraId="70F01596" w14:textId="77777777" w:rsidR="00583211" w:rsidRDefault="00583211" w:rsidP="00172387">
            <w:pPr>
              <w:keepNext/>
              <w:widowControl w:val="0"/>
              <w:spacing w:after="0" w:line="240" w:lineRule="auto"/>
              <w:jc w:val="both"/>
              <w:rPr>
                <w:bCs/>
              </w:rPr>
            </w:pPr>
          </w:p>
        </w:tc>
        <w:tc>
          <w:tcPr>
            <w:tcW w:w="3192" w:type="dxa"/>
          </w:tcPr>
          <w:p w14:paraId="45791D58" w14:textId="77777777" w:rsidR="00583211" w:rsidRDefault="00583211" w:rsidP="00172387">
            <w:pPr>
              <w:keepNext/>
              <w:widowControl w:val="0"/>
              <w:spacing w:after="0" w:line="240" w:lineRule="auto"/>
              <w:jc w:val="both"/>
              <w:rPr>
                <w:bCs/>
              </w:rPr>
            </w:pPr>
          </w:p>
        </w:tc>
      </w:tr>
    </w:tbl>
    <w:p w14:paraId="693BAF18" w14:textId="77777777" w:rsidR="00583211" w:rsidRDefault="00583211" w:rsidP="00172387">
      <w:pPr>
        <w:spacing w:after="0" w:line="240" w:lineRule="auto"/>
        <w:jc w:val="both"/>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2847"/>
        <w:gridCol w:w="3550"/>
      </w:tblGrid>
      <w:tr w:rsidR="00583211" w14:paraId="72D022EE" w14:textId="77777777">
        <w:trPr>
          <w:cantSplit/>
          <w:tblHeader/>
          <w:hidden/>
        </w:trPr>
        <w:tc>
          <w:tcPr>
            <w:tcW w:w="3192" w:type="dxa"/>
          </w:tcPr>
          <w:p w14:paraId="31B9246E" w14:textId="77777777" w:rsidR="00583211" w:rsidRDefault="00583211" w:rsidP="00172387">
            <w:pPr>
              <w:keepNext/>
              <w:widowControl w:val="0"/>
              <w:spacing w:after="0" w:line="240" w:lineRule="auto"/>
              <w:jc w:val="both"/>
              <w:rPr>
                <w:b/>
                <w:bCs/>
                <w:vanish/>
              </w:rPr>
            </w:pPr>
          </w:p>
        </w:tc>
        <w:tc>
          <w:tcPr>
            <w:tcW w:w="3192" w:type="dxa"/>
          </w:tcPr>
          <w:p w14:paraId="26B75B57" w14:textId="77777777" w:rsidR="00583211" w:rsidRDefault="00583211" w:rsidP="00172387">
            <w:pPr>
              <w:keepNext/>
              <w:widowControl w:val="0"/>
              <w:spacing w:after="0" w:line="240" w:lineRule="auto"/>
              <w:jc w:val="both"/>
              <w:rPr>
                <w:b/>
                <w:bCs/>
                <w:vanish/>
              </w:rPr>
            </w:pPr>
          </w:p>
        </w:tc>
        <w:tc>
          <w:tcPr>
            <w:tcW w:w="3192" w:type="dxa"/>
          </w:tcPr>
          <w:p w14:paraId="6337E81A" w14:textId="77777777" w:rsidR="00583211" w:rsidRDefault="00583211" w:rsidP="00172387">
            <w:pPr>
              <w:keepNext/>
              <w:widowControl w:val="0"/>
              <w:spacing w:after="0" w:line="240" w:lineRule="auto"/>
              <w:jc w:val="both"/>
              <w:rPr>
                <w:b/>
                <w:bCs/>
                <w:vanish/>
              </w:rPr>
            </w:pPr>
          </w:p>
        </w:tc>
      </w:tr>
      <w:tr w:rsidR="00583211" w14:paraId="70D57958" w14:textId="77777777">
        <w:trPr>
          <w:cantSplit/>
        </w:trPr>
        <w:tc>
          <w:tcPr>
            <w:tcW w:w="0" w:type="auto"/>
          </w:tcPr>
          <w:p w14:paraId="35D8FD79" w14:textId="77777777" w:rsidR="00583211" w:rsidRDefault="00CD4AC7" w:rsidP="00172387">
            <w:pPr>
              <w:spacing w:beforeAutospacing="1" w:afterAutospacing="1"/>
              <w:jc w:val="both"/>
            </w:pPr>
            <w:r>
              <w:rPr>
                <w:color w:val="000000"/>
              </w:rPr>
              <w:t>CDBG Administrator</w:t>
            </w:r>
          </w:p>
        </w:tc>
        <w:tc>
          <w:tcPr>
            <w:tcW w:w="0" w:type="auto"/>
          </w:tcPr>
          <w:p w14:paraId="6080CBEB" w14:textId="77777777" w:rsidR="00583211" w:rsidRDefault="00CD4AC7" w:rsidP="00172387">
            <w:pPr>
              <w:spacing w:beforeAutospacing="1" w:afterAutospacing="1"/>
              <w:jc w:val="both"/>
            </w:pPr>
            <w:r>
              <w:rPr>
                <w:color w:val="000000"/>
              </w:rPr>
              <w:t>KENT</w:t>
            </w:r>
          </w:p>
        </w:tc>
        <w:tc>
          <w:tcPr>
            <w:tcW w:w="0" w:type="auto"/>
          </w:tcPr>
          <w:p w14:paraId="481BE2B8" w14:textId="77777777" w:rsidR="00583211" w:rsidRDefault="00CD4AC7" w:rsidP="00172387">
            <w:pPr>
              <w:spacing w:beforeAutospacing="1" w:afterAutospacing="1"/>
              <w:jc w:val="both"/>
            </w:pPr>
            <w:r>
              <w:rPr>
                <w:color w:val="000000"/>
              </w:rPr>
              <w:t>Department of Community Development</w:t>
            </w:r>
          </w:p>
        </w:tc>
      </w:tr>
    </w:tbl>
    <w:p w14:paraId="489D1044" w14:textId="77777777" w:rsidR="00583211" w:rsidRDefault="00CD4AC7" w:rsidP="00172387">
      <w:pPr>
        <w:pStyle w:val="Caption"/>
        <w:jc w:val="both"/>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8021A">
        <w:rPr>
          <w:rFonts w:asciiTheme="minorHAnsi" w:hAnsiTheme="minorHAnsi"/>
          <w:noProof/>
        </w:rPr>
        <w:t>1</w:t>
      </w:r>
      <w:r>
        <w:rPr>
          <w:rFonts w:asciiTheme="minorHAnsi" w:hAnsiTheme="minorHAnsi"/>
        </w:rPr>
        <w:fldChar w:fldCharType="end"/>
      </w:r>
      <w:r>
        <w:rPr>
          <w:rFonts w:asciiTheme="minorHAnsi" w:hAnsiTheme="minorHAnsi"/>
        </w:rPr>
        <w:t xml:space="preserve"> – Responsible Agencies</w:t>
      </w:r>
    </w:p>
    <w:p w14:paraId="4C85DEBD" w14:textId="77777777" w:rsidR="00583211" w:rsidRDefault="00583211" w:rsidP="00172387">
      <w:pPr>
        <w:spacing w:after="0" w:line="240" w:lineRule="auto"/>
        <w:jc w:val="both"/>
        <w:rPr>
          <w:b/>
          <w:sz w:val="24"/>
          <w:szCs w:val="24"/>
        </w:rPr>
      </w:pPr>
    </w:p>
    <w:p w14:paraId="46BED0ED" w14:textId="77777777" w:rsidR="00583211" w:rsidRDefault="00CD4AC7" w:rsidP="00172387">
      <w:pPr>
        <w:jc w:val="both"/>
        <w:rPr>
          <w:b/>
          <w:sz w:val="24"/>
          <w:szCs w:val="24"/>
        </w:rPr>
      </w:pPr>
      <w:r>
        <w:rPr>
          <w:b/>
          <w:sz w:val="24"/>
          <w:szCs w:val="24"/>
        </w:rPr>
        <w:t>Narrative</w:t>
      </w:r>
    </w:p>
    <w:p w14:paraId="2161ECE4" w14:textId="13FC4320" w:rsidR="00583211" w:rsidRDefault="00CD4AC7" w:rsidP="00172387">
      <w:pPr>
        <w:spacing w:beforeAutospacing="1" w:afterAutospacing="1"/>
        <w:jc w:val="both"/>
        <w:rPr>
          <w:rFonts w:cs="Arial"/>
        </w:rPr>
      </w:pPr>
      <w:r>
        <w:rPr>
          <w:rFonts w:cs="Arial"/>
        </w:rPr>
        <w:t>The City of Kent Community Development Department is the lead entity responsible for overseeing the development of the 202</w:t>
      </w:r>
      <w:r w:rsidR="005D6D5B">
        <w:rPr>
          <w:rFonts w:cs="Arial"/>
        </w:rPr>
        <w:t>5</w:t>
      </w:r>
      <w:r>
        <w:rPr>
          <w:rFonts w:cs="Arial"/>
        </w:rPr>
        <w:t>-202</w:t>
      </w:r>
      <w:r w:rsidR="005D6D5B">
        <w:rPr>
          <w:rFonts w:cs="Arial"/>
        </w:rPr>
        <w:t>9</w:t>
      </w:r>
      <w:r>
        <w:rPr>
          <w:rFonts w:cs="Arial"/>
        </w:rPr>
        <w:t xml:space="preserve"> Consolidated Plan and is responsible for administering programs and activities covered by the 5-Year Plan. The City’s Community Development Department staff has been responsible for addressing all administrative aspects of the CDBG program since the </w:t>
      </w:r>
      <w:proofErr w:type="gramStart"/>
      <w:r>
        <w:rPr>
          <w:rFonts w:cs="Arial"/>
        </w:rPr>
        <w:t>City</w:t>
      </w:r>
      <w:proofErr w:type="gramEnd"/>
      <w:r>
        <w:rPr>
          <w:rFonts w:cs="Arial"/>
        </w:rPr>
        <w:t xml:space="preserve"> became an entitlement community in 1984.  Department personnel were responsible for developing and administering the City’s last </w:t>
      </w:r>
      <w:r w:rsidR="005D6D5B">
        <w:rPr>
          <w:rFonts w:cs="Arial"/>
        </w:rPr>
        <w:t>six (6)</w:t>
      </w:r>
      <w:r>
        <w:rPr>
          <w:rFonts w:cs="Arial"/>
        </w:rPr>
        <w:t xml:space="preserve"> 5-Year Consolidated Plans (PY1995-1999, PY2000-2004, PY2005-2009, PY2010-2014,</w:t>
      </w:r>
      <w:r w:rsidR="005D6D5B">
        <w:rPr>
          <w:rFonts w:cs="Arial"/>
        </w:rPr>
        <w:t xml:space="preserve"> </w:t>
      </w:r>
      <w:r>
        <w:rPr>
          <w:rFonts w:cs="Arial"/>
        </w:rPr>
        <w:t>2015-2019</w:t>
      </w:r>
      <w:r w:rsidR="005D6D5B">
        <w:rPr>
          <w:rFonts w:cs="Arial"/>
        </w:rPr>
        <w:t>, and 2020-2024</w:t>
      </w:r>
      <w:r>
        <w:rPr>
          <w:rFonts w:cs="Arial"/>
        </w:rPr>
        <w:t xml:space="preserve">) and addressing all regulatory requirements associated with the CDBG program.  The </w:t>
      </w:r>
      <w:proofErr w:type="gramStart"/>
      <w:r>
        <w:rPr>
          <w:rFonts w:cs="Arial"/>
        </w:rPr>
        <w:t>City</w:t>
      </w:r>
      <w:proofErr w:type="gramEnd"/>
      <w:r>
        <w:rPr>
          <w:rFonts w:cs="Arial"/>
        </w:rPr>
        <w:t xml:space="preserve"> implements specific CDBG activities on its own or </w:t>
      </w:r>
      <w:proofErr w:type="gramStart"/>
      <w:r>
        <w:rPr>
          <w:rFonts w:cs="Arial"/>
        </w:rPr>
        <w:t>through the use of</w:t>
      </w:r>
      <w:proofErr w:type="gramEnd"/>
      <w:r>
        <w:rPr>
          <w:rFonts w:cs="Arial"/>
        </w:rPr>
        <w:t xml:space="preserve"> subrecipients and contractors.</w:t>
      </w:r>
    </w:p>
    <w:p w14:paraId="44C9A3AC" w14:textId="77777777" w:rsidR="00583211" w:rsidRDefault="00CD4AC7" w:rsidP="00172387">
      <w:pPr>
        <w:jc w:val="both"/>
        <w:rPr>
          <w:b/>
          <w:sz w:val="24"/>
          <w:szCs w:val="24"/>
        </w:rPr>
      </w:pPr>
      <w:r>
        <w:rPr>
          <w:b/>
          <w:sz w:val="24"/>
          <w:szCs w:val="24"/>
        </w:rPr>
        <w:t>Consolidated Plan Public Contact Information</w:t>
      </w:r>
    </w:p>
    <w:p w14:paraId="2D9DFE73" w14:textId="21CF6231" w:rsidR="00172387" w:rsidRDefault="005D6D5B" w:rsidP="00172387">
      <w:pPr>
        <w:spacing w:after="0" w:line="240" w:lineRule="auto"/>
        <w:jc w:val="both"/>
        <w:rPr>
          <w:rFonts w:cs="Arial"/>
        </w:rPr>
      </w:pPr>
      <w:r>
        <w:rPr>
          <w:rFonts w:cs="Arial"/>
        </w:rPr>
        <w:t>Kailyn Cyrus</w:t>
      </w:r>
    </w:p>
    <w:p w14:paraId="65F28CCE" w14:textId="50C68116" w:rsidR="005D6D5B" w:rsidRDefault="005D6D5B" w:rsidP="00172387">
      <w:pPr>
        <w:spacing w:after="0" w:line="240" w:lineRule="auto"/>
        <w:jc w:val="both"/>
        <w:rPr>
          <w:rFonts w:cs="Arial"/>
        </w:rPr>
      </w:pPr>
      <w:r>
        <w:rPr>
          <w:rFonts w:cs="Arial"/>
        </w:rPr>
        <w:t>Zoning and Grants Coordinator</w:t>
      </w:r>
    </w:p>
    <w:p w14:paraId="21375879" w14:textId="77777777" w:rsidR="00172387" w:rsidRDefault="00172387" w:rsidP="00172387">
      <w:pPr>
        <w:spacing w:after="0" w:line="240" w:lineRule="auto"/>
        <w:jc w:val="both"/>
        <w:rPr>
          <w:rFonts w:cs="Arial"/>
        </w:rPr>
      </w:pPr>
      <w:r>
        <w:rPr>
          <w:rFonts w:cs="Arial"/>
        </w:rPr>
        <w:t>City of Kent</w:t>
      </w:r>
    </w:p>
    <w:p w14:paraId="6349D380" w14:textId="77777777" w:rsidR="00172387" w:rsidRDefault="00172387" w:rsidP="00172387">
      <w:pPr>
        <w:spacing w:after="0" w:line="240" w:lineRule="auto"/>
        <w:jc w:val="both"/>
        <w:rPr>
          <w:rFonts w:cs="Arial"/>
        </w:rPr>
      </w:pPr>
      <w:r>
        <w:rPr>
          <w:rFonts w:cs="Arial"/>
        </w:rPr>
        <w:t>Community Development Department</w:t>
      </w:r>
    </w:p>
    <w:p w14:paraId="2243C286" w14:textId="77777777" w:rsidR="00172387" w:rsidRDefault="00172387" w:rsidP="00172387">
      <w:pPr>
        <w:spacing w:after="0" w:line="240" w:lineRule="auto"/>
        <w:jc w:val="both"/>
        <w:rPr>
          <w:rFonts w:cs="Arial"/>
        </w:rPr>
      </w:pPr>
      <w:r>
        <w:rPr>
          <w:rFonts w:cs="Arial"/>
        </w:rPr>
        <w:t>930 Overholt Road</w:t>
      </w:r>
    </w:p>
    <w:p w14:paraId="1C8A4D2C" w14:textId="31E452CF" w:rsidR="00172387" w:rsidRDefault="00172387" w:rsidP="00172387">
      <w:pPr>
        <w:spacing w:after="0" w:line="240" w:lineRule="auto"/>
        <w:jc w:val="both"/>
        <w:rPr>
          <w:rFonts w:cs="Arial"/>
        </w:rPr>
      </w:pPr>
      <w:r>
        <w:rPr>
          <w:rFonts w:cs="Arial"/>
        </w:rPr>
        <w:t xml:space="preserve">Kent, </w:t>
      </w:r>
      <w:r w:rsidR="005D6D5B">
        <w:rPr>
          <w:rFonts w:cs="Arial"/>
        </w:rPr>
        <w:t>Ohio 44240</w:t>
      </w:r>
    </w:p>
    <w:p w14:paraId="00BF5732" w14:textId="01C294EC" w:rsidR="00172387" w:rsidRDefault="00172387" w:rsidP="00172387">
      <w:pPr>
        <w:spacing w:after="0" w:line="240" w:lineRule="auto"/>
        <w:jc w:val="both"/>
        <w:rPr>
          <w:rFonts w:cs="Arial"/>
        </w:rPr>
      </w:pPr>
      <w:r>
        <w:rPr>
          <w:rFonts w:cs="Arial"/>
        </w:rPr>
        <w:t>Phone</w:t>
      </w:r>
      <w:proofErr w:type="gramStart"/>
      <w:r>
        <w:rPr>
          <w:rFonts w:cs="Arial"/>
        </w:rPr>
        <w:t xml:space="preserve">:  </w:t>
      </w:r>
      <w:r w:rsidR="005D6D5B">
        <w:rPr>
          <w:rFonts w:cs="Arial"/>
        </w:rPr>
        <w:t>(</w:t>
      </w:r>
      <w:proofErr w:type="gramEnd"/>
      <w:r w:rsidR="005D6D5B">
        <w:rPr>
          <w:rFonts w:cs="Arial"/>
        </w:rPr>
        <w:t>330) 678-8108</w:t>
      </w:r>
    </w:p>
    <w:p w14:paraId="4780D435" w14:textId="328ECE84" w:rsidR="00172387" w:rsidRPr="00172387" w:rsidRDefault="00172387" w:rsidP="00172387">
      <w:pPr>
        <w:spacing w:after="0" w:line="240" w:lineRule="auto"/>
        <w:jc w:val="both"/>
        <w:rPr>
          <w:rFonts w:cs="Arial"/>
        </w:rPr>
      </w:pPr>
      <w:r>
        <w:rPr>
          <w:rFonts w:cs="Arial"/>
        </w:rPr>
        <w:t xml:space="preserve">Email:  </w:t>
      </w:r>
      <w:r w:rsidR="005D6D5B">
        <w:rPr>
          <w:rFonts w:cs="Arial"/>
        </w:rPr>
        <w:t>Kailyn.Cyrus@kentohio.gov</w:t>
      </w:r>
    </w:p>
    <w:p w14:paraId="3459D431" w14:textId="77777777" w:rsidR="00583211" w:rsidRDefault="00CD4AC7" w:rsidP="00172387">
      <w:pPr>
        <w:pStyle w:val="Heading2"/>
        <w:keepNext w:val="0"/>
        <w:pageBreakBefore/>
        <w:widowControl w:val="0"/>
        <w:jc w:val="both"/>
        <w:rPr>
          <w:b w:val="0"/>
          <w:sz w:val="24"/>
          <w:szCs w:val="24"/>
        </w:rPr>
      </w:pPr>
      <w:r>
        <w:rPr>
          <w:rFonts w:ascii="Calibri" w:hAnsi="Calibri"/>
          <w:i w:val="0"/>
        </w:rPr>
        <w:lastRenderedPageBreak/>
        <w:t>PR-10 Consultation – 91.100, 91.110, 91.200(b), 91.300(b), 91.215(I) and 91.315(I)</w:t>
      </w:r>
    </w:p>
    <w:p w14:paraId="752E200F" w14:textId="77777777" w:rsidR="00583211" w:rsidRDefault="00CD4AC7" w:rsidP="00172387">
      <w:pPr>
        <w:jc w:val="both"/>
        <w:rPr>
          <w:b/>
          <w:sz w:val="24"/>
          <w:szCs w:val="24"/>
        </w:rPr>
      </w:pPr>
      <w:r>
        <w:rPr>
          <w:b/>
          <w:sz w:val="24"/>
          <w:szCs w:val="24"/>
        </w:rPr>
        <w:t>1.</w:t>
      </w:r>
      <w:r>
        <w:rPr>
          <w:b/>
          <w:sz w:val="24"/>
          <w:szCs w:val="24"/>
        </w:rPr>
        <w:tab/>
        <w:t>Introduction</w:t>
      </w:r>
    </w:p>
    <w:p w14:paraId="0590CB80" w14:textId="1D4CED1D" w:rsidR="00583211" w:rsidRDefault="00CD4AC7" w:rsidP="00172387">
      <w:pPr>
        <w:spacing w:beforeAutospacing="1" w:afterAutospacing="1"/>
        <w:jc w:val="both"/>
        <w:rPr>
          <w:rFonts w:cs="Arial"/>
        </w:rPr>
      </w:pPr>
      <w:r>
        <w:rPr>
          <w:rFonts w:cs="Arial"/>
        </w:rPr>
        <w:t>The City of Kent’s 202</w:t>
      </w:r>
      <w:r w:rsidR="005D6D5B">
        <w:rPr>
          <w:rFonts w:cs="Arial"/>
        </w:rPr>
        <w:t>5</w:t>
      </w:r>
      <w:r>
        <w:rPr>
          <w:rFonts w:cs="Arial"/>
        </w:rPr>
        <w:t>-202</w:t>
      </w:r>
      <w:r w:rsidR="005D6D5B">
        <w:rPr>
          <w:rFonts w:cs="Arial"/>
        </w:rPr>
        <w:t>9</w:t>
      </w:r>
      <w:r>
        <w:rPr>
          <w:rFonts w:cs="Arial"/>
        </w:rPr>
        <w:t xml:space="preserve"> Consolidated Plan process incorporated several different methodologies for gathering comments and input </w:t>
      </w:r>
      <w:proofErr w:type="gramStart"/>
      <w:r>
        <w:rPr>
          <w:rFonts w:cs="Arial"/>
        </w:rPr>
        <w:t>in order to</w:t>
      </w:r>
      <w:proofErr w:type="gramEnd"/>
      <w:r>
        <w:rPr>
          <w:rFonts w:cs="Arial"/>
        </w:rPr>
        <w:t xml:space="preserve"> identify needs and priorities the </w:t>
      </w:r>
      <w:proofErr w:type="gramStart"/>
      <w:r>
        <w:rPr>
          <w:rFonts w:cs="Arial"/>
        </w:rPr>
        <w:t>City</w:t>
      </w:r>
      <w:proofErr w:type="gramEnd"/>
      <w:r>
        <w:rPr>
          <w:rFonts w:cs="Arial"/>
        </w:rPr>
        <w:t xml:space="preserve"> should consider during the development of its 202</w:t>
      </w:r>
      <w:r w:rsidR="00D77FE5">
        <w:rPr>
          <w:rFonts w:cs="Arial"/>
        </w:rPr>
        <w:t>5</w:t>
      </w:r>
      <w:r>
        <w:rPr>
          <w:rFonts w:cs="Arial"/>
        </w:rPr>
        <w:t>-202</w:t>
      </w:r>
      <w:r w:rsidR="00D77FE5">
        <w:rPr>
          <w:rFonts w:cs="Arial"/>
        </w:rPr>
        <w:t>9</w:t>
      </w:r>
      <w:r>
        <w:rPr>
          <w:rFonts w:cs="Arial"/>
        </w:rPr>
        <w:t xml:space="preserve"> Consolidated Plan.  </w:t>
      </w:r>
      <w:r w:rsidRPr="0011505D">
        <w:rPr>
          <w:rFonts w:cs="Arial"/>
        </w:rPr>
        <w:t xml:space="preserve">The City of Kent distributed an </w:t>
      </w:r>
      <w:r w:rsidR="0011505D" w:rsidRPr="0011505D">
        <w:rPr>
          <w:rFonts w:cs="Arial"/>
        </w:rPr>
        <w:t>email</w:t>
      </w:r>
      <w:r w:rsidRPr="0011505D">
        <w:rPr>
          <w:rFonts w:cs="Arial"/>
        </w:rPr>
        <w:t xml:space="preserve"> to numerous nonprofit organizations</w:t>
      </w:r>
      <w:proofErr w:type="gramStart"/>
      <w:r w:rsidRPr="0011505D">
        <w:rPr>
          <w:rFonts w:cs="Arial"/>
        </w:rPr>
        <w:t>,</w:t>
      </w:r>
      <w:r w:rsidR="009A5A5A" w:rsidRPr="0011505D">
        <w:rPr>
          <w:rFonts w:cs="Arial"/>
          <w:highlight w:val="yellow"/>
        </w:rPr>
        <w:t>6</w:t>
      </w:r>
      <w:proofErr w:type="gramEnd"/>
      <w:r w:rsidRPr="0011505D">
        <w:rPr>
          <w:rFonts w:cs="Arial"/>
          <w:highlight w:val="yellow"/>
        </w:rPr>
        <w:t xml:space="preserve"> which are summarized in Table 2</w:t>
      </w:r>
      <w:r>
        <w:rPr>
          <w:rFonts w:cs="Arial"/>
        </w:rPr>
        <w:t>, requesting information on current affordable housing inventory, the needs of the homeless, supportive services, special needs, community development needs and other proposed services that would benefit low-to</w:t>
      </w:r>
      <w:r w:rsidR="00D77FE5">
        <w:rPr>
          <w:rFonts w:cs="Arial"/>
        </w:rPr>
        <w:t xml:space="preserve"> moderate-income</w:t>
      </w:r>
      <w:r>
        <w:rPr>
          <w:rFonts w:cs="Arial"/>
        </w:rPr>
        <w:t xml:space="preserve"> </w:t>
      </w:r>
      <w:proofErr w:type="gramStart"/>
      <w:r>
        <w:rPr>
          <w:rFonts w:cs="Arial"/>
        </w:rPr>
        <w:t>persons</w:t>
      </w:r>
      <w:proofErr w:type="gramEnd"/>
      <w:r>
        <w:rPr>
          <w:rFonts w:cs="Arial"/>
        </w:rPr>
        <w:t xml:space="preserve">.  The </w:t>
      </w:r>
      <w:proofErr w:type="gramStart"/>
      <w:r>
        <w:rPr>
          <w:rFonts w:cs="Arial"/>
        </w:rPr>
        <w:t>City</w:t>
      </w:r>
      <w:proofErr w:type="gramEnd"/>
      <w:r>
        <w:rPr>
          <w:rFonts w:cs="Arial"/>
        </w:rPr>
        <w:t xml:space="preserve"> also held discussions with City personnel from various departments to identify needs and to collect insights </w:t>
      </w:r>
      <w:proofErr w:type="gramStart"/>
      <w:r>
        <w:rPr>
          <w:rFonts w:cs="Arial"/>
        </w:rPr>
        <w:t>on</w:t>
      </w:r>
      <w:proofErr w:type="gramEnd"/>
      <w:r>
        <w:rPr>
          <w:rFonts w:cs="Arial"/>
        </w:rPr>
        <w:t xml:space="preserve"> possible priority needs that should be considered for inclusion into the 202</w:t>
      </w:r>
      <w:r w:rsidR="00D77FE5">
        <w:rPr>
          <w:rFonts w:cs="Arial"/>
        </w:rPr>
        <w:t>5-2029</w:t>
      </w:r>
      <w:r>
        <w:rPr>
          <w:rFonts w:cs="Arial"/>
        </w:rPr>
        <w:t xml:space="preserve"> Consolidated Plan.</w:t>
      </w:r>
    </w:p>
    <w:p w14:paraId="1EDB9E48" w14:textId="77777777" w:rsidR="00583211" w:rsidRDefault="00CD4AC7" w:rsidP="00172387">
      <w:pPr>
        <w:jc w:val="both"/>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14:paraId="6A53ED25" w14:textId="77777777" w:rsidR="00583211" w:rsidRDefault="00CD4AC7" w:rsidP="00172387">
      <w:pPr>
        <w:spacing w:beforeAutospacing="1" w:afterAutospacing="1"/>
        <w:jc w:val="both"/>
        <w:rPr>
          <w:rFonts w:cs="Arial"/>
        </w:rPr>
      </w:pPr>
      <w:r>
        <w:rPr>
          <w:rFonts w:cs="Arial"/>
        </w:rPr>
        <w:t xml:space="preserve">Coordination among different service providers is an integral component in providing quality affordable housing opportunities and needed supportive services.  The City has funded and collaborated on numerous housing and supportive service activities through the years with Community Development Block Grant (CDBG) funding, Community Housing Impact and Preservation (CHIP) program funding and local social service funding.  As outlined in Table 2, the </w:t>
      </w:r>
      <w:proofErr w:type="gramStart"/>
      <w:r>
        <w:rPr>
          <w:rFonts w:cs="Arial"/>
        </w:rPr>
        <w:t>City</w:t>
      </w:r>
      <w:proofErr w:type="gramEnd"/>
      <w:r>
        <w:rPr>
          <w:rFonts w:cs="Arial"/>
        </w:rPr>
        <w:t xml:space="preserve"> sought input from numerous agencies in the community that provide a variety of housing and social service programs for specific beneficiaries.  The Portage County Housing Services Council is an organization that meets on a quarterly basis and that provides an excellent forum for housing and service providers to discuss </w:t>
      </w:r>
      <w:proofErr w:type="gramStart"/>
      <w:r>
        <w:rPr>
          <w:rFonts w:cs="Arial"/>
        </w:rPr>
        <w:t>needs</w:t>
      </w:r>
      <w:proofErr w:type="gramEnd"/>
      <w:r>
        <w:rPr>
          <w:rFonts w:cs="Arial"/>
        </w:rPr>
        <w:t xml:space="preserve"> facing the community and to coordinate the provision of services to meet those needs.</w:t>
      </w:r>
    </w:p>
    <w:p w14:paraId="30BD9F1A" w14:textId="77777777" w:rsidR="00583211" w:rsidRDefault="00CD4AC7" w:rsidP="00172387">
      <w:pPr>
        <w:jc w:val="both"/>
        <w:rPr>
          <w:b/>
          <w:sz w:val="24"/>
          <w:szCs w:val="24"/>
        </w:rPr>
      </w:pPr>
      <w:r>
        <w:rPr>
          <w:b/>
          <w:sz w:val="24"/>
          <w:szCs w:val="24"/>
        </w:rPr>
        <w:t xml:space="preserve">Describe coordination with the Continuum of Care and efforts to address the needs of homeless </w:t>
      </w:r>
      <w:proofErr w:type="gramStart"/>
      <w:r>
        <w:rPr>
          <w:b/>
          <w:sz w:val="24"/>
          <w:szCs w:val="24"/>
        </w:rPr>
        <w:t>persons</w:t>
      </w:r>
      <w:proofErr w:type="gramEnd"/>
      <w:r>
        <w:rPr>
          <w:b/>
          <w:sz w:val="24"/>
          <w:szCs w:val="24"/>
        </w:rPr>
        <w:t xml:space="preserve"> (particularly chronically homeless individuals and families, families with children, veterans, and unaccompanied youth) and </w:t>
      </w:r>
      <w:proofErr w:type="gramStart"/>
      <w:r>
        <w:rPr>
          <w:b/>
          <w:sz w:val="24"/>
          <w:szCs w:val="24"/>
        </w:rPr>
        <w:t>persons</w:t>
      </w:r>
      <w:proofErr w:type="gramEnd"/>
      <w:r>
        <w:rPr>
          <w:b/>
          <w:sz w:val="24"/>
          <w:szCs w:val="24"/>
        </w:rPr>
        <w:t xml:space="preserve"> at risk of homelessness</w:t>
      </w:r>
    </w:p>
    <w:p w14:paraId="758D692E" w14:textId="3F22ACDD" w:rsidR="00583211" w:rsidRDefault="00CD4AC7" w:rsidP="00172387">
      <w:pPr>
        <w:spacing w:beforeAutospacing="1" w:afterAutospacing="1"/>
        <w:jc w:val="both"/>
        <w:rPr>
          <w:rFonts w:cs="Arial"/>
        </w:rPr>
      </w:pPr>
      <w:r>
        <w:rPr>
          <w:rFonts w:cs="Arial"/>
        </w:rPr>
        <w:t xml:space="preserve">The City of Kent is part of </w:t>
      </w:r>
      <w:proofErr w:type="gramStart"/>
      <w:r>
        <w:rPr>
          <w:rFonts w:cs="Arial"/>
        </w:rPr>
        <w:t>Region</w:t>
      </w:r>
      <w:proofErr w:type="gramEnd"/>
      <w:r>
        <w:rPr>
          <w:rFonts w:cs="Arial"/>
        </w:rPr>
        <w:t xml:space="preserve"> 5 of the State of Ohio’s Continuum of Care Balance of State (</w:t>
      </w:r>
      <w:proofErr w:type="spellStart"/>
      <w:r>
        <w:rPr>
          <w:rFonts w:cs="Arial"/>
        </w:rPr>
        <w:t>BoSCoC</w:t>
      </w:r>
      <w:proofErr w:type="spellEnd"/>
      <w:r>
        <w:rPr>
          <w:rFonts w:cs="Arial"/>
        </w:rPr>
        <w:t xml:space="preserve">) program.  Each year the </w:t>
      </w:r>
      <w:proofErr w:type="gramStart"/>
      <w:r>
        <w:rPr>
          <w:rFonts w:cs="Arial"/>
        </w:rPr>
        <w:t>City</w:t>
      </w:r>
      <w:proofErr w:type="gramEnd"/>
      <w:r>
        <w:rPr>
          <w:rFonts w:cs="Arial"/>
        </w:rPr>
        <w:t xml:space="preserve"> verifies and provides certification that the projects undertaken with CoC funding are consistent with the goals of the City’s Consolidated Plan.  The City also funds activities undertaken by both </w:t>
      </w:r>
      <w:proofErr w:type="spellStart"/>
      <w:r w:rsidR="00D77FE5">
        <w:rPr>
          <w:rFonts w:cs="Arial"/>
        </w:rPr>
        <w:t>Axess</w:t>
      </w:r>
      <w:proofErr w:type="spellEnd"/>
      <w:r w:rsidR="00D77FE5">
        <w:rPr>
          <w:rFonts w:cs="Arial"/>
        </w:rPr>
        <w:t xml:space="preserve"> Family Services (formerly Family &amp; Community Services)</w:t>
      </w:r>
      <w:r>
        <w:rPr>
          <w:rFonts w:cs="Arial"/>
        </w:rPr>
        <w:t xml:space="preserve"> and Coleman Professional Services, the Region 5 lead agency, on efforts to address the needs of the homeless within the City and in Portage County.  The </w:t>
      </w:r>
      <w:proofErr w:type="gramStart"/>
      <w:r>
        <w:rPr>
          <w:rFonts w:cs="Arial"/>
        </w:rPr>
        <w:t>City</w:t>
      </w:r>
      <w:proofErr w:type="gramEnd"/>
      <w:r>
        <w:rPr>
          <w:rFonts w:cs="Arial"/>
        </w:rPr>
        <w:t xml:space="preserve"> currently provides funding to </w:t>
      </w:r>
      <w:proofErr w:type="spellStart"/>
      <w:r w:rsidR="004A0BAE">
        <w:rPr>
          <w:rFonts w:cs="Arial"/>
        </w:rPr>
        <w:t>Axess</w:t>
      </w:r>
      <w:proofErr w:type="spellEnd"/>
      <w:r w:rsidR="004A0BAE">
        <w:rPr>
          <w:rFonts w:cs="Arial"/>
        </w:rPr>
        <w:t xml:space="preserve"> Family Services</w:t>
      </w:r>
      <w:r>
        <w:rPr>
          <w:rFonts w:cs="Arial"/>
        </w:rPr>
        <w:t xml:space="preserve"> for operation of the only emergency homeless shelter in Portage County which </w:t>
      </w:r>
      <w:proofErr w:type="gramStart"/>
      <w:r>
        <w:rPr>
          <w:rFonts w:cs="Arial"/>
        </w:rPr>
        <w:t>is located in</w:t>
      </w:r>
      <w:proofErr w:type="gramEnd"/>
      <w:r>
        <w:rPr>
          <w:rFonts w:cs="Arial"/>
        </w:rPr>
        <w:t xml:space="preserve"> the City of Kent.  The city also provides support for </w:t>
      </w:r>
      <w:proofErr w:type="spellStart"/>
      <w:r w:rsidR="004A0BAE">
        <w:rPr>
          <w:rFonts w:cs="Arial"/>
        </w:rPr>
        <w:t>Axess</w:t>
      </w:r>
      <w:proofErr w:type="spellEnd"/>
      <w:r w:rsidR="004A0BAE">
        <w:rPr>
          <w:rFonts w:cs="Arial"/>
        </w:rPr>
        <w:t xml:space="preserve"> Family Services</w:t>
      </w:r>
      <w:r>
        <w:rPr>
          <w:rFonts w:cs="Arial"/>
        </w:rPr>
        <w:t xml:space="preserve">, Safer Futures, a domestic violence shelter and their Housing and Emergency Support Services (HESS) program which provides homelessness prevention for those facing eviction and homelessness.  The </w:t>
      </w:r>
      <w:proofErr w:type="gramStart"/>
      <w:r>
        <w:rPr>
          <w:rFonts w:cs="Arial"/>
        </w:rPr>
        <w:t>City</w:t>
      </w:r>
      <w:proofErr w:type="gramEnd"/>
      <w:r>
        <w:rPr>
          <w:rFonts w:cs="Arial"/>
        </w:rPr>
        <w:t xml:space="preserve"> has also provided funding to Coleman Professional </w:t>
      </w:r>
      <w:r>
        <w:rPr>
          <w:rFonts w:cs="Arial"/>
        </w:rPr>
        <w:lastRenderedPageBreak/>
        <w:t xml:space="preserve">Services for the construction of new permanent supportive housing for the chronically homeless with severe and persistent mental illness.  Many of the non-housing supportive services that the City supports aim to address some of the conditions that </w:t>
      </w:r>
      <w:proofErr w:type="gramStart"/>
      <w:r>
        <w:rPr>
          <w:rFonts w:cs="Arial"/>
        </w:rPr>
        <w:t>often eventually</w:t>
      </w:r>
      <w:proofErr w:type="gramEnd"/>
      <w:r>
        <w:rPr>
          <w:rFonts w:cs="Arial"/>
        </w:rPr>
        <w:t xml:space="preserve"> lead to homelessness.</w:t>
      </w:r>
    </w:p>
    <w:p w14:paraId="4D090784" w14:textId="77777777" w:rsidR="00583211" w:rsidRDefault="00CD4AC7" w:rsidP="00172387">
      <w:pPr>
        <w:jc w:val="both"/>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14:paraId="6E722BE4" w14:textId="77777777" w:rsidR="00583211" w:rsidRDefault="00CD4AC7" w:rsidP="00172387">
      <w:pPr>
        <w:spacing w:beforeAutospacing="1" w:afterAutospacing="1"/>
        <w:jc w:val="both"/>
        <w:rPr>
          <w:rFonts w:cs="Arial"/>
        </w:rPr>
      </w:pPr>
      <w:r>
        <w:rPr>
          <w:rFonts w:cs="Arial"/>
        </w:rPr>
        <w:t xml:space="preserve">The City of Kent is part of </w:t>
      </w:r>
      <w:proofErr w:type="gramStart"/>
      <w:r>
        <w:rPr>
          <w:rFonts w:cs="Arial"/>
        </w:rPr>
        <w:t>Region</w:t>
      </w:r>
      <w:proofErr w:type="gramEnd"/>
      <w:r>
        <w:rPr>
          <w:rFonts w:cs="Arial"/>
        </w:rPr>
        <w:t xml:space="preserve"> 5 of the State of Ohio’s CoC Balance of State </w:t>
      </w:r>
      <w:proofErr w:type="gramStart"/>
      <w:r>
        <w:rPr>
          <w:rFonts w:cs="Arial"/>
        </w:rPr>
        <w:t>program</w:t>
      </w:r>
      <w:proofErr w:type="gramEnd"/>
      <w:r>
        <w:rPr>
          <w:rFonts w:cs="Arial"/>
        </w:rPr>
        <w:t xml:space="preserve"> which does not receive ESG funding.</w:t>
      </w:r>
    </w:p>
    <w:p w14:paraId="2D0ABAF9" w14:textId="77777777" w:rsidR="00172387" w:rsidRPr="002D3A27" w:rsidRDefault="00CD4AC7" w:rsidP="00172387">
      <w:pPr>
        <w:jc w:val="both"/>
        <w:rPr>
          <w:b/>
          <w:color w:val="1F497D" w:themeColor="text2"/>
          <w:sz w:val="24"/>
          <w:szCs w:val="24"/>
        </w:rPr>
      </w:pPr>
      <w:r w:rsidRPr="002D3A27">
        <w:rPr>
          <w:b/>
          <w:color w:val="1F497D" w:themeColor="text2"/>
          <w:sz w:val="24"/>
          <w:szCs w:val="24"/>
        </w:rPr>
        <w:t>2.</w:t>
      </w:r>
      <w:r w:rsidRPr="002D3A27">
        <w:rPr>
          <w:b/>
          <w:color w:val="1F497D" w:themeColor="text2"/>
          <w:sz w:val="24"/>
          <w:szCs w:val="24"/>
        </w:rPr>
        <w:tab/>
        <w:t>Describe Agencies, groups, organizations and others who participated in the process and describe the jurisdictions consultations with housing, social service agencies and other entities</w:t>
      </w:r>
      <w:r w:rsidR="00172387" w:rsidRPr="002D3A27">
        <w:rPr>
          <w:b/>
          <w:color w:val="1F497D" w:themeColor="text2"/>
          <w:sz w:val="24"/>
          <w:szCs w:val="24"/>
        </w:rPr>
        <w:t>.</w:t>
      </w:r>
    </w:p>
    <w:p w14:paraId="0FB3A0BA" w14:textId="77777777" w:rsidR="00583211" w:rsidRPr="002D3A27" w:rsidRDefault="00CD4AC7" w:rsidP="00172387">
      <w:pPr>
        <w:jc w:val="both"/>
        <w:rPr>
          <w:rFonts w:asciiTheme="minorHAnsi" w:hAnsiTheme="minorHAnsi"/>
          <w:color w:val="1F497D" w:themeColor="text2"/>
        </w:rPr>
      </w:pPr>
      <w:r w:rsidRPr="002D3A27">
        <w:rPr>
          <w:rFonts w:asciiTheme="minorHAnsi" w:hAnsiTheme="minorHAnsi"/>
          <w:color w:val="1F497D" w:themeColor="text2"/>
        </w:rPr>
        <w:t xml:space="preserve">Table </w:t>
      </w:r>
      <w:r w:rsidRPr="002D3A27">
        <w:rPr>
          <w:rFonts w:asciiTheme="minorHAnsi" w:hAnsiTheme="minorHAnsi"/>
          <w:color w:val="1F497D" w:themeColor="text2"/>
        </w:rPr>
        <w:fldChar w:fldCharType="begin"/>
      </w:r>
      <w:r w:rsidRPr="002D3A27">
        <w:rPr>
          <w:rFonts w:asciiTheme="minorHAnsi" w:hAnsiTheme="minorHAnsi"/>
          <w:color w:val="1F497D" w:themeColor="text2"/>
        </w:rPr>
        <w:instrText xml:space="preserve"> SEQ Table \* ARABIC </w:instrText>
      </w:r>
      <w:r w:rsidRPr="002D3A27">
        <w:rPr>
          <w:rFonts w:asciiTheme="minorHAnsi" w:hAnsiTheme="minorHAnsi"/>
          <w:color w:val="1F497D" w:themeColor="text2"/>
        </w:rPr>
        <w:fldChar w:fldCharType="separate"/>
      </w:r>
      <w:r w:rsidR="00B8021A" w:rsidRPr="002D3A27">
        <w:rPr>
          <w:rFonts w:asciiTheme="minorHAnsi" w:hAnsiTheme="minorHAnsi"/>
          <w:noProof/>
          <w:color w:val="1F497D" w:themeColor="text2"/>
        </w:rPr>
        <w:t>2</w:t>
      </w:r>
      <w:r w:rsidRPr="002D3A27">
        <w:rPr>
          <w:rFonts w:asciiTheme="minorHAnsi" w:hAnsiTheme="minorHAnsi"/>
          <w:color w:val="1F497D" w:themeColor="text2"/>
        </w:rPr>
        <w:fldChar w:fldCharType="end"/>
      </w:r>
      <w:r w:rsidRPr="002D3A27">
        <w:rPr>
          <w:rFonts w:asciiTheme="minorHAnsi" w:hAnsiTheme="minorHAnsi"/>
          <w:color w:val="1F497D" w:themeColor="text2"/>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982"/>
        <w:gridCol w:w="4928"/>
      </w:tblGrid>
      <w:tr w:rsidR="002D3A27" w:rsidRPr="002D3A27" w14:paraId="0B20E4D4" w14:textId="77777777">
        <w:trPr>
          <w:cantSplit/>
        </w:trPr>
        <w:tc>
          <w:tcPr>
            <w:tcW w:w="0" w:type="auto"/>
            <w:vMerge w:val="restart"/>
          </w:tcPr>
          <w:p w14:paraId="7929B0DF" w14:textId="77777777" w:rsidR="00583211" w:rsidRPr="002D3A27" w:rsidRDefault="00CD4AC7">
            <w:pPr>
              <w:keepNext/>
              <w:spacing w:before="100" w:after="0"/>
              <w:rPr>
                <w:color w:val="1F497D" w:themeColor="text2"/>
              </w:rPr>
            </w:pPr>
            <w:r w:rsidRPr="002D3A27">
              <w:rPr>
                <w:color w:val="1F497D" w:themeColor="text2"/>
              </w:rPr>
              <w:t>1</w:t>
            </w:r>
          </w:p>
        </w:tc>
        <w:tc>
          <w:tcPr>
            <w:tcW w:w="0" w:type="auto"/>
          </w:tcPr>
          <w:p w14:paraId="4F7348C8"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14BBFE8B" w14:textId="77777777" w:rsidR="00583211" w:rsidRPr="002D3A27" w:rsidRDefault="00CD4AC7">
            <w:pPr>
              <w:spacing w:before="100" w:after="0"/>
              <w:rPr>
                <w:color w:val="1F497D" w:themeColor="text2"/>
              </w:rPr>
            </w:pPr>
            <w:r w:rsidRPr="002D3A27">
              <w:rPr>
                <w:color w:val="1F497D" w:themeColor="text2"/>
              </w:rPr>
              <w:t>Portage Metropolitan Housing Authority</w:t>
            </w:r>
          </w:p>
        </w:tc>
      </w:tr>
      <w:tr w:rsidR="002D3A27" w:rsidRPr="002D3A27" w14:paraId="623C3D86" w14:textId="77777777">
        <w:trPr>
          <w:cantSplit/>
        </w:trPr>
        <w:tc>
          <w:tcPr>
            <w:tcW w:w="0" w:type="auto"/>
            <w:vMerge/>
          </w:tcPr>
          <w:p w14:paraId="07F753B0" w14:textId="77777777" w:rsidR="00583211" w:rsidRPr="002D3A27" w:rsidRDefault="00583211">
            <w:pPr>
              <w:rPr>
                <w:color w:val="1F497D" w:themeColor="text2"/>
              </w:rPr>
            </w:pPr>
          </w:p>
        </w:tc>
        <w:tc>
          <w:tcPr>
            <w:tcW w:w="0" w:type="auto"/>
          </w:tcPr>
          <w:p w14:paraId="36524308"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0CE25750" w14:textId="77777777" w:rsidR="00583211" w:rsidRPr="002D3A27" w:rsidRDefault="00CD4AC7">
            <w:pPr>
              <w:spacing w:before="100" w:after="0"/>
              <w:rPr>
                <w:color w:val="1F497D" w:themeColor="text2"/>
              </w:rPr>
            </w:pPr>
            <w:r w:rsidRPr="002D3A27">
              <w:rPr>
                <w:color w:val="1F497D" w:themeColor="text2"/>
              </w:rPr>
              <w:t>PHA</w:t>
            </w:r>
          </w:p>
        </w:tc>
      </w:tr>
      <w:tr w:rsidR="002D3A27" w:rsidRPr="002D3A27" w14:paraId="64B52E6F" w14:textId="77777777">
        <w:trPr>
          <w:cantSplit/>
        </w:trPr>
        <w:tc>
          <w:tcPr>
            <w:tcW w:w="0" w:type="auto"/>
            <w:vMerge/>
          </w:tcPr>
          <w:p w14:paraId="3C1136FD" w14:textId="77777777" w:rsidR="00583211" w:rsidRPr="002D3A27" w:rsidRDefault="00583211">
            <w:pPr>
              <w:rPr>
                <w:color w:val="1F497D" w:themeColor="text2"/>
              </w:rPr>
            </w:pPr>
          </w:p>
        </w:tc>
        <w:tc>
          <w:tcPr>
            <w:tcW w:w="0" w:type="auto"/>
          </w:tcPr>
          <w:p w14:paraId="7B7764AB"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2E5DEF61" w14:textId="77777777" w:rsidR="00583211" w:rsidRPr="002D3A27" w:rsidRDefault="00CD4AC7">
            <w:pPr>
              <w:spacing w:before="100" w:after="0"/>
              <w:rPr>
                <w:color w:val="1F497D" w:themeColor="text2"/>
              </w:rPr>
            </w:pPr>
            <w:r w:rsidRPr="002D3A27">
              <w:rPr>
                <w:color w:val="1F497D" w:themeColor="text2"/>
              </w:rPr>
              <w:t>Housing Need Assessment</w:t>
            </w:r>
            <w:r w:rsidRPr="002D3A27">
              <w:rPr>
                <w:color w:val="1F497D" w:themeColor="text2"/>
              </w:rPr>
              <w:br/>
              <w:t>Public Housing Needs</w:t>
            </w:r>
            <w:r w:rsidRPr="002D3A27">
              <w:rPr>
                <w:color w:val="1F497D" w:themeColor="text2"/>
              </w:rPr>
              <w:br/>
              <w:t>Homelessness Strategy</w:t>
            </w:r>
            <w:r w:rsidRPr="002D3A27">
              <w:rPr>
                <w:color w:val="1F497D" w:themeColor="text2"/>
              </w:rPr>
              <w:br/>
              <w:t>Homeless Needs - Chronically homeless</w:t>
            </w:r>
            <w:r w:rsidRPr="002D3A27">
              <w:rPr>
                <w:color w:val="1F497D" w:themeColor="text2"/>
              </w:rPr>
              <w:br/>
              <w:t>Homeless Needs - Families with children</w:t>
            </w:r>
            <w:r w:rsidRPr="002D3A27">
              <w:rPr>
                <w:color w:val="1F497D" w:themeColor="text2"/>
              </w:rPr>
              <w:br/>
              <w:t>Homelessness Needs - Veterans</w:t>
            </w:r>
            <w:r w:rsidRPr="002D3A27">
              <w:rPr>
                <w:color w:val="1F497D" w:themeColor="text2"/>
              </w:rPr>
              <w:br/>
              <w:t>Homelessness Needs - Unaccompanied youth</w:t>
            </w:r>
            <w:r w:rsidRPr="002D3A27">
              <w:rPr>
                <w:color w:val="1F497D" w:themeColor="text2"/>
              </w:rPr>
              <w:br/>
              <w:t>Non-Homeless Special Needs</w:t>
            </w:r>
            <w:r w:rsidRPr="002D3A27">
              <w:rPr>
                <w:color w:val="1F497D" w:themeColor="text2"/>
              </w:rPr>
              <w:br/>
              <w:t>Market Analysis</w:t>
            </w:r>
            <w:r w:rsidRPr="002D3A27">
              <w:rPr>
                <w:color w:val="1F497D" w:themeColor="text2"/>
              </w:rPr>
              <w:br/>
              <w:t>Anti-poverty Strategy</w:t>
            </w:r>
          </w:p>
        </w:tc>
      </w:tr>
      <w:tr w:rsidR="002D3A27" w:rsidRPr="002D3A27" w14:paraId="4971B18A" w14:textId="77777777">
        <w:trPr>
          <w:cantSplit/>
        </w:trPr>
        <w:tc>
          <w:tcPr>
            <w:tcW w:w="0" w:type="auto"/>
            <w:vMerge/>
          </w:tcPr>
          <w:p w14:paraId="15C33C22" w14:textId="77777777" w:rsidR="00583211" w:rsidRPr="002D3A27" w:rsidRDefault="00583211">
            <w:pPr>
              <w:rPr>
                <w:color w:val="1F497D" w:themeColor="text2"/>
              </w:rPr>
            </w:pPr>
          </w:p>
        </w:tc>
        <w:tc>
          <w:tcPr>
            <w:tcW w:w="0" w:type="auto"/>
          </w:tcPr>
          <w:p w14:paraId="7DE695BA"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120AF550" w14:textId="77777777" w:rsidR="00583211" w:rsidRPr="002D3A27" w:rsidRDefault="00CD4AC7" w:rsidP="00172387">
            <w:pPr>
              <w:spacing w:before="100" w:after="0"/>
              <w:jc w:val="both"/>
              <w:rPr>
                <w:color w:val="1F497D" w:themeColor="text2"/>
              </w:rPr>
            </w:pPr>
            <w:r w:rsidRPr="002D3A27">
              <w:rPr>
                <w:color w:val="1F497D" w:themeColor="text2"/>
              </w:rPr>
              <w:t>The agency was invited to complete an electronic survey that asked questions and requested information about housing, homelessness and community development needs in the community. A blank copy of the survey is attached in the Appendix of this report.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3AD4C65D" w14:textId="77777777">
        <w:trPr>
          <w:cantSplit/>
        </w:trPr>
        <w:tc>
          <w:tcPr>
            <w:tcW w:w="0" w:type="auto"/>
            <w:vMerge w:val="restart"/>
          </w:tcPr>
          <w:p w14:paraId="29B4CCCE" w14:textId="77777777" w:rsidR="00583211" w:rsidRPr="002D3A27" w:rsidRDefault="00CD4AC7">
            <w:pPr>
              <w:keepNext/>
              <w:spacing w:before="100" w:after="0"/>
              <w:rPr>
                <w:color w:val="1F497D" w:themeColor="text2"/>
              </w:rPr>
            </w:pPr>
            <w:r w:rsidRPr="002D3A27">
              <w:rPr>
                <w:color w:val="1F497D" w:themeColor="text2"/>
              </w:rPr>
              <w:lastRenderedPageBreak/>
              <w:t>2</w:t>
            </w:r>
          </w:p>
        </w:tc>
        <w:tc>
          <w:tcPr>
            <w:tcW w:w="0" w:type="auto"/>
          </w:tcPr>
          <w:p w14:paraId="1821D43A"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64D7834B" w14:textId="77777777" w:rsidR="00583211" w:rsidRPr="002D3A27" w:rsidRDefault="00CD4AC7">
            <w:pPr>
              <w:spacing w:before="100" w:after="0"/>
              <w:rPr>
                <w:color w:val="1F497D" w:themeColor="text2"/>
              </w:rPr>
            </w:pPr>
            <w:r w:rsidRPr="002D3A27">
              <w:rPr>
                <w:color w:val="1F497D" w:themeColor="text2"/>
              </w:rPr>
              <w:t>Family &amp; Community Services</w:t>
            </w:r>
          </w:p>
        </w:tc>
      </w:tr>
      <w:tr w:rsidR="002D3A27" w:rsidRPr="002D3A27" w14:paraId="7B51DC36" w14:textId="77777777">
        <w:trPr>
          <w:cantSplit/>
        </w:trPr>
        <w:tc>
          <w:tcPr>
            <w:tcW w:w="0" w:type="auto"/>
            <w:vMerge/>
          </w:tcPr>
          <w:p w14:paraId="0FCAA9C4" w14:textId="77777777" w:rsidR="00583211" w:rsidRPr="002D3A27" w:rsidRDefault="00583211">
            <w:pPr>
              <w:rPr>
                <w:color w:val="1F497D" w:themeColor="text2"/>
              </w:rPr>
            </w:pPr>
          </w:p>
        </w:tc>
        <w:tc>
          <w:tcPr>
            <w:tcW w:w="0" w:type="auto"/>
          </w:tcPr>
          <w:p w14:paraId="6CDF7EB8"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550D53BA" w14:textId="77777777" w:rsidR="00583211" w:rsidRPr="002D3A27" w:rsidRDefault="00CD4AC7">
            <w:pPr>
              <w:spacing w:before="100" w:after="0"/>
              <w:rPr>
                <w:color w:val="1F497D" w:themeColor="text2"/>
              </w:rPr>
            </w:pPr>
            <w:r w:rsidRPr="002D3A27">
              <w:rPr>
                <w:color w:val="1F497D" w:themeColor="text2"/>
              </w:rPr>
              <w:t>Housing</w:t>
            </w:r>
            <w:r w:rsidRPr="002D3A27">
              <w:rPr>
                <w:color w:val="1F497D" w:themeColor="text2"/>
              </w:rPr>
              <w:br/>
              <w:t>Services - Housing</w:t>
            </w:r>
            <w:r w:rsidRPr="002D3A27">
              <w:rPr>
                <w:color w:val="1F497D" w:themeColor="text2"/>
              </w:rPr>
              <w:br/>
              <w:t>Services-Children</w:t>
            </w:r>
            <w:r w:rsidRPr="002D3A27">
              <w:rPr>
                <w:color w:val="1F497D" w:themeColor="text2"/>
              </w:rPr>
              <w:br/>
              <w:t>Services-Elderly Persons</w:t>
            </w:r>
            <w:r w:rsidRPr="002D3A27">
              <w:rPr>
                <w:color w:val="1F497D" w:themeColor="text2"/>
              </w:rPr>
              <w:br/>
              <w:t>Services-Persons with Disabilities</w:t>
            </w:r>
            <w:r w:rsidRPr="002D3A27">
              <w:rPr>
                <w:color w:val="1F497D" w:themeColor="text2"/>
              </w:rPr>
              <w:br/>
              <w:t>Services-Persons with HIV/AIDS</w:t>
            </w:r>
            <w:r w:rsidRPr="002D3A27">
              <w:rPr>
                <w:color w:val="1F497D" w:themeColor="text2"/>
              </w:rPr>
              <w:br/>
              <w:t>Services-Victims of Domestic Violence</w:t>
            </w:r>
            <w:r w:rsidRPr="002D3A27">
              <w:rPr>
                <w:color w:val="1F497D" w:themeColor="text2"/>
              </w:rPr>
              <w:br/>
              <w:t>Services-homeless</w:t>
            </w:r>
            <w:r w:rsidRPr="002D3A27">
              <w:rPr>
                <w:color w:val="1F497D" w:themeColor="text2"/>
              </w:rPr>
              <w:br/>
              <w:t>Services-Health</w:t>
            </w:r>
            <w:r w:rsidRPr="002D3A27">
              <w:rPr>
                <w:color w:val="1F497D" w:themeColor="text2"/>
              </w:rPr>
              <w:br/>
              <w:t>Services-Education</w:t>
            </w:r>
            <w:r w:rsidRPr="002D3A27">
              <w:rPr>
                <w:color w:val="1F497D" w:themeColor="text2"/>
              </w:rPr>
              <w:br/>
              <w:t>Services-Employment</w:t>
            </w:r>
          </w:p>
        </w:tc>
      </w:tr>
      <w:tr w:rsidR="002D3A27" w:rsidRPr="002D3A27" w14:paraId="42747AB0" w14:textId="77777777">
        <w:trPr>
          <w:cantSplit/>
        </w:trPr>
        <w:tc>
          <w:tcPr>
            <w:tcW w:w="0" w:type="auto"/>
            <w:vMerge/>
          </w:tcPr>
          <w:p w14:paraId="0E79F510" w14:textId="77777777" w:rsidR="00583211" w:rsidRPr="002D3A27" w:rsidRDefault="00583211">
            <w:pPr>
              <w:rPr>
                <w:color w:val="1F497D" w:themeColor="text2"/>
              </w:rPr>
            </w:pPr>
          </w:p>
        </w:tc>
        <w:tc>
          <w:tcPr>
            <w:tcW w:w="0" w:type="auto"/>
          </w:tcPr>
          <w:p w14:paraId="77BB1A96"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5FF7DA09" w14:textId="77777777" w:rsidR="00583211" w:rsidRPr="002D3A27" w:rsidRDefault="00CD4AC7">
            <w:pPr>
              <w:spacing w:before="100" w:after="0"/>
              <w:rPr>
                <w:color w:val="1F497D" w:themeColor="text2"/>
              </w:rPr>
            </w:pPr>
            <w:r w:rsidRPr="002D3A27">
              <w:rPr>
                <w:color w:val="1F497D" w:themeColor="text2"/>
              </w:rPr>
              <w:t>Housing Need Assessment</w:t>
            </w:r>
            <w:r w:rsidRPr="002D3A27">
              <w:rPr>
                <w:color w:val="1F497D" w:themeColor="text2"/>
              </w:rPr>
              <w:br/>
              <w:t>Homelessness Strategy</w:t>
            </w:r>
            <w:r w:rsidRPr="002D3A27">
              <w:rPr>
                <w:color w:val="1F497D" w:themeColor="text2"/>
              </w:rPr>
              <w:br/>
              <w:t>Homeless Needs - Chronically homeless</w:t>
            </w:r>
            <w:r w:rsidRPr="002D3A27">
              <w:rPr>
                <w:color w:val="1F497D" w:themeColor="text2"/>
              </w:rPr>
              <w:br/>
              <w:t>Homeless Needs - Families with children</w:t>
            </w:r>
            <w:r w:rsidRPr="002D3A27">
              <w:rPr>
                <w:color w:val="1F497D" w:themeColor="text2"/>
              </w:rPr>
              <w:br/>
              <w:t>Homelessness Needs - Veterans</w:t>
            </w:r>
            <w:r w:rsidRPr="002D3A27">
              <w:rPr>
                <w:color w:val="1F497D" w:themeColor="text2"/>
              </w:rPr>
              <w:br/>
              <w:t>Homelessness Needs - Unaccompanied youth</w:t>
            </w:r>
            <w:r w:rsidRPr="002D3A27">
              <w:rPr>
                <w:color w:val="1F497D" w:themeColor="text2"/>
              </w:rPr>
              <w:br/>
              <w:t>Non-Homeless Special Needs</w:t>
            </w:r>
            <w:r w:rsidRPr="002D3A27">
              <w:rPr>
                <w:color w:val="1F497D" w:themeColor="text2"/>
              </w:rPr>
              <w:br/>
              <w:t>Market Analysis</w:t>
            </w:r>
            <w:r w:rsidRPr="002D3A27">
              <w:rPr>
                <w:color w:val="1F497D" w:themeColor="text2"/>
              </w:rPr>
              <w:br/>
              <w:t>Anti-poverty Strategy</w:t>
            </w:r>
          </w:p>
        </w:tc>
      </w:tr>
      <w:tr w:rsidR="002D3A27" w:rsidRPr="002D3A27" w14:paraId="7C7B68D3" w14:textId="77777777">
        <w:trPr>
          <w:cantSplit/>
        </w:trPr>
        <w:tc>
          <w:tcPr>
            <w:tcW w:w="0" w:type="auto"/>
            <w:vMerge/>
          </w:tcPr>
          <w:p w14:paraId="09938F9A" w14:textId="77777777" w:rsidR="00583211" w:rsidRPr="002D3A27" w:rsidRDefault="00583211">
            <w:pPr>
              <w:rPr>
                <w:color w:val="1F497D" w:themeColor="text2"/>
              </w:rPr>
            </w:pPr>
          </w:p>
        </w:tc>
        <w:tc>
          <w:tcPr>
            <w:tcW w:w="0" w:type="auto"/>
          </w:tcPr>
          <w:p w14:paraId="7CF8BC5E"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6D5F4F8B" w14:textId="77777777" w:rsidR="00583211" w:rsidRPr="002D3A27" w:rsidRDefault="00CD4AC7" w:rsidP="00172387">
            <w:pPr>
              <w:spacing w:before="100" w:after="0"/>
              <w:jc w:val="both"/>
              <w:rPr>
                <w:color w:val="1F497D" w:themeColor="text2"/>
              </w:rPr>
            </w:pPr>
            <w:r w:rsidRPr="002D3A27">
              <w:rPr>
                <w:color w:val="1F497D" w:themeColor="text2"/>
              </w:rPr>
              <w:t>The agency was invited to complete an electronic survey that asked questions and requested information about housing, homelessness and community development needs in the community. A blank copy of the survey is attached in the Appendix of this report.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535F3AE7" w14:textId="77777777">
        <w:trPr>
          <w:cantSplit/>
        </w:trPr>
        <w:tc>
          <w:tcPr>
            <w:tcW w:w="0" w:type="auto"/>
            <w:vMerge w:val="restart"/>
          </w:tcPr>
          <w:p w14:paraId="2571650F" w14:textId="77777777" w:rsidR="00583211" w:rsidRPr="002D3A27" w:rsidRDefault="00CD4AC7">
            <w:pPr>
              <w:keepNext/>
              <w:spacing w:before="100" w:after="0"/>
              <w:rPr>
                <w:color w:val="1F497D" w:themeColor="text2"/>
              </w:rPr>
            </w:pPr>
            <w:r w:rsidRPr="002D3A27">
              <w:rPr>
                <w:color w:val="1F497D" w:themeColor="text2"/>
              </w:rPr>
              <w:lastRenderedPageBreak/>
              <w:t>3</w:t>
            </w:r>
          </w:p>
        </w:tc>
        <w:tc>
          <w:tcPr>
            <w:tcW w:w="0" w:type="auto"/>
          </w:tcPr>
          <w:p w14:paraId="0A3EB46A"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229BF052" w14:textId="77777777" w:rsidR="00583211" w:rsidRPr="002D3A27" w:rsidRDefault="00CD4AC7">
            <w:pPr>
              <w:spacing w:before="100" w:after="0"/>
              <w:rPr>
                <w:color w:val="1F497D" w:themeColor="text2"/>
              </w:rPr>
            </w:pPr>
            <w:r w:rsidRPr="002D3A27">
              <w:rPr>
                <w:color w:val="1F497D" w:themeColor="text2"/>
              </w:rPr>
              <w:t>Coleman Professional Services</w:t>
            </w:r>
          </w:p>
        </w:tc>
      </w:tr>
      <w:tr w:rsidR="002D3A27" w:rsidRPr="002D3A27" w14:paraId="5D17BC5F" w14:textId="77777777">
        <w:trPr>
          <w:cantSplit/>
        </w:trPr>
        <w:tc>
          <w:tcPr>
            <w:tcW w:w="0" w:type="auto"/>
            <w:vMerge/>
          </w:tcPr>
          <w:p w14:paraId="076383D7" w14:textId="77777777" w:rsidR="00583211" w:rsidRPr="002D3A27" w:rsidRDefault="00583211">
            <w:pPr>
              <w:rPr>
                <w:color w:val="1F497D" w:themeColor="text2"/>
              </w:rPr>
            </w:pPr>
          </w:p>
        </w:tc>
        <w:tc>
          <w:tcPr>
            <w:tcW w:w="0" w:type="auto"/>
          </w:tcPr>
          <w:p w14:paraId="0FC5935E"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29B342D5" w14:textId="77777777" w:rsidR="00583211" w:rsidRPr="002D3A27" w:rsidRDefault="00CD4AC7">
            <w:pPr>
              <w:spacing w:before="100" w:after="0"/>
              <w:rPr>
                <w:color w:val="1F497D" w:themeColor="text2"/>
              </w:rPr>
            </w:pPr>
            <w:r w:rsidRPr="002D3A27">
              <w:rPr>
                <w:color w:val="1F497D" w:themeColor="text2"/>
              </w:rPr>
              <w:t>Housing</w:t>
            </w:r>
            <w:r w:rsidRPr="002D3A27">
              <w:rPr>
                <w:color w:val="1F497D" w:themeColor="text2"/>
              </w:rPr>
              <w:br/>
              <w:t>Services - Housing</w:t>
            </w:r>
            <w:r w:rsidRPr="002D3A27">
              <w:rPr>
                <w:color w:val="1F497D" w:themeColor="text2"/>
              </w:rPr>
              <w:br/>
              <w:t>Services-Children</w:t>
            </w:r>
            <w:r w:rsidRPr="002D3A27">
              <w:rPr>
                <w:color w:val="1F497D" w:themeColor="text2"/>
              </w:rPr>
              <w:br/>
              <w:t>Services-Elderly Persons</w:t>
            </w:r>
            <w:r w:rsidRPr="002D3A27">
              <w:rPr>
                <w:color w:val="1F497D" w:themeColor="text2"/>
              </w:rPr>
              <w:br/>
              <w:t>Services-Persons with Disabilities</w:t>
            </w:r>
            <w:r w:rsidRPr="002D3A27">
              <w:rPr>
                <w:color w:val="1F497D" w:themeColor="text2"/>
              </w:rPr>
              <w:br/>
              <w:t>Services-homeless</w:t>
            </w:r>
            <w:r w:rsidRPr="002D3A27">
              <w:rPr>
                <w:color w:val="1F497D" w:themeColor="text2"/>
              </w:rPr>
              <w:br/>
              <w:t>Services-Health</w:t>
            </w:r>
            <w:r w:rsidRPr="002D3A27">
              <w:rPr>
                <w:color w:val="1F497D" w:themeColor="text2"/>
              </w:rPr>
              <w:br/>
              <w:t>Services-Employment</w:t>
            </w:r>
            <w:r w:rsidRPr="002D3A27">
              <w:rPr>
                <w:color w:val="1F497D" w:themeColor="text2"/>
              </w:rPr>
              <w:br/>
              <w:t>Health Agency</w:t>
            </w:r>
          </w:p>
        </w:tc>
      </w:tr>
      <w:tr w:rsidR="002D3A27" w:rsidRPr="002D3A27" w14:paraId="75C9DB43" w14:textId="77777777">
        <w:trPr>
          <w:cantSplit/>
        </w:trPr>
        <w:tc>
          <w:tcPr>
            <w:tcW w:w="0" w:type="auto"/>
            <w:vMerge/>
          </w:tcPr>
          <w:p w14:paraId="72A25DED" w14:textId="77777777" w:rsidR="00583211" w:rsidRPr="002D3A27" w:rsidRDefault="00583211">
            <w:pPr>
              <w:rPr>
                <w:color w:val="1F497D" w:themeColor="text2"/>
              </w:rPr>
            </w:pPr>
          </w:p>
        </w:tc>
        <w:tc>
          <w:tcPr>
            <w:tcW w:w="0" w:type="auto"/>
          </w:tcPr>
          <w:p w14:paraId="59FA4FFF"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72DBD010" w14:textId="77777777" w:rsidR="00583211" w:rsidRPr="002D3A27" w:rsidRDefault="00CD4AC7">
            <w:pPr>
              <w:spacing w:before="100" w:after="0"/>
              <w:rPr>
                <w:color w:val="1F497D" w:themeColor="text2"/>
              </w:rPr>
            </w:pPr>
            <w:r w:rsidRPr="002D3A27">
              <w:rPr>
                <w:color w:val="1F497D" w:themeColor="text2"/>
              </w:rPr>
              <w:t>Housing Need Assessment</w:t>
            </w:r>
            <w:r w:rsidRPr="002D3A27">
              <w:rPr>
                <w:color w:val="1F497D" w:themeColor="text2"/>
              </w:rPr>
              <w:br/>
              <w:t>Homelessness Strategy</w:t>
            </w:r>
            <w:r w:rsidRPr="002D3A27">
              <w:rPr>
                <w:color w:val="1F497D" w:themeColor="text2"/>
              </w:rPr>
              <w:br/>
              <w:t>Homeless Needs - Chronically homeless</w:t>
            </w:r>
            <w:r w:rsidRPr="002D3A27">
              <w:rPr>
                <w:color w:val="1F497D" w:themeColor="text2"/>
              </w:rPr>
              <w:br/>
              <w:t>Homeless Needs - Families with children</w:t>
            </w:r>
            <w:r w:rsidRPr="002D3A27">
              <w:rPr>
                <w:color w:val="1F497D" w:themeColor="text2"/>
              </w:rPr>
              <w:br/>
              <w:t>Homelessness Needs - Veterans</w:t>
            </w:r>
            <w:r w:rsidRPr="002D3A27">
              <w:rPr>
                <w:color w:val="1F497D" w:themeColor="text2"/>
              </w:rPr>
              <w:br/>
              <w:t>Homelessness Needs - Unaccompanied youth</w:t>
            </w:r>
            <w:r w:rsidRPr="002D3A27">
              <w:rPr>
                <w:color w:val="1F497D" w:themeColor="text2"/>
              </w:rPr>
              <w:br/>
              <w:t>Non-Homeless Special Needs</w:t>
            </w:r>
            <w:r w:rsidRPr="002D3A27">
              <w:rPr>
                <w:color w:val="1F497D" w:themeColor="text2"/>
              </w:rPr>
              <w:br/>
              <w:t>Market Analysis</w:t>
            </w:r>
            <w:r w:rsidRPr="002D3A27">
              <w:rPr>
                <w:color w:val="1F497D" w:themeColor="text2"/>
              </w:rPr>
              <w:br/>
              <w:t>Anti-poverty Strategy</w:t>
            </w:r>
          </w:p>
        </w:tc>
      </w:tr>
      <w:tr w:rsidR="002D3A27" w:rsidRPr="002D3A27" w14:paraId="65447787" w14:textId="77777777">
        <w:trPr>
          <w:cantSplit/>
        </w:trPr>
        <w:tc>
          <w:tcPr>
            <w:tcW w:w="0" w:type="auto"/>
            <w:vMerge/>
          </w:tcPr>
          <w:p w14:paraId="5BED9771" w14:textId="77777777" w:rsidR="00583211" w:rsidRPr="002D3A27" w:rsidRDefault="00583211">
            <w:pPr>
              <w:rPr>
                <w:color w:val="1F497D" w:themeColor="text2"/>
              </w:rPr>
            </w:pPr>
          </w:p>
        </w:tc>
        <w:tc>
          <w:tcPr>
            <w:tcW w:w="0" w:type="auto"/>
          </w:tcPr>
          <w:p w14:paraId="44D7BEDD"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23C204F2" w14:textId="77777777" w:rsidR="00583211" w:rsidRPr="002D3A27" w:rsidRDefault="00CD4AC7" w:rsidP="00172387">
            <w:pPr>
              <w:spacing w:before="100" w:after="0"/>
              <w:jc w:val="both"/>
              <w:rPr>
                <w:color w:val="1F497D" w:themeColor="text2"/>
              </w:rPr>
            </w:pPr>
            <w:r w:rsidRPr="002D3A27">
              <w:rPr>
                <w:color w:val="1F497D" w:themeColor="text2"/>
              </w:rPr>
              <w:t>The agency was invited to complete an electronic survey that asked questions and requested information about housing, homelessness and community development needs in the community. A blank copy of the survey is attached in the Appendix of this report.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04AD811F" w14:textId="77777777">
        <w:trPr>
          <w:cantSplit/>
        </w:trPr>
        <w:tc>
          <w:tcPr>
            <w:tcW w:w="0" w:type="auto"/>
            <w:vMerge w:val="restart"/>
          </w:tcPr>
          <w:p w14:paraId="0EAA580D" w14:textId="77777777" w:rsidR="00583211" w:rsidRPr="002D3A27" w:rsidRDefault="00CD4AC7">
            <w:pPr>
              <w:keepNext/>
              <w:spacing w:before="100" w:after="0"/>
              <w:rPr>
                <w:color w:val="1F497D" w:themeColor="text2"/>
              </w:rPr>
            </w:pPr>
            <w:r w:rsidRPr="002D3A27">
              <w:rPr>
                <w:color w:val="1F497D" w:themeColor="text2"/>
              </w:rPr>
              <w:lastRenderedPageBreak/>
              <w:t>4</w:t>
            </w:r>
          </w:p>
        </w:tc>
        <w:tc>
          <w:tcPr>
            <w:tcW w:w="0" w:type="auto"/>
          </w:tcPr>
          <w:p w14:paraId="3800B4AD"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0E203568" w14:textId="77777777" w:rsidR="00583211" w:rsidRPr="002D3A27" w:rsidRDefault="00CD4AC7">
            <w:pPr>
              <w:spacing w:before="100" w:after="0"/>
              <w:rPr>
                <w:color w:val="1F497D" w:themeColor="text2"/>
              </w:rPr>
            </w:pPr>
            <w:r w:rsidRPr="002D3A27">
              <w:rPr>
                <w:color w:val="1F497D" w:themeColor="text2"/>
              </w:rPr>
              <w:t xml:space="preserve">Community Action Council of Portage </w:t>
            </w:r>
            <w:proofErr w:type="spellStart"/>
            <w:r w:rsidRPr="002D3A27">
              <w:rPr>
                <w:color w:val="1F497D" w:themeColor="text2"/>
              </w:rPr>
              <w:t>Cty</w:t>
            </w:r>
            <w:proofErr w:type="spellEnd"/>
          </w:p>
        </w:tc>
      </w:tr>
      <w:tr w:rsidR="002D3A27" w:rsidRPr="002D3A27" w14:paraId="353C1990" w14:textId="77777777">
        <w:trPr>
          <w:cantSplit/>
        </w:trPr>
        <w:tc>
          <w:tcPr>
            <w:tcW w:w="0" w:type="auto"/>
            <w:vMerge/>
          </w:tcPr>
          <w:p w14:paraId="0F3F276E" w14:textId="77777777" w:rsidR="00583211" w:rsidRPr="002D3A27" w:rsidRDefault="00583211">
            <w:pPr>
              <w:rPr>
                <w:color w:val="1F497D" w:themeColor="text2"/>
              </w:rPr>
            </w:pPr>
          </w:p>
        </w:tc>
        <w:tc>
          <w:tcPr>
            <w:tcW w:w="0" w:type="auto"/>
          </w:tcPr>
          <w:p w14:paraId="04D85E0A"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7B9C4626" w14:textId="77777777" w:rsidR="00583211" w:rsidRPr="002D3A27" w:rsidRDefault="00CD4AC7">
            <w:pPr>
              <w:spacing w:before="100" w:after="0"/>
              <w:rPr>
                <w:color w:val="1F497D" w:themeColor="text2"/>
              </w:rPr>
            </w:pPr>
            <w:r w:rsidRPr="002D3A27">
              <w:rPr>
                <w:color w:val="1F497D" w:themeColor="text2"/>
              </w:rPr>
              <w:t>Services - Housing</w:t>
            </w:r>
            <w:r w:rsidRPr="002D3A27">
              <w:rPr>
                <w:color w:val="1F497D" w:themeColor="text2"/>
              </w:rPr>
              <w:br/>
              <w:t>Services-Children</w:t>
            </w:r>
            <w:r w:rsidRPr="002D3A27">
              <w:rPr>
                <w:color w:val="1F497D" w:themeColor="text2"/>
              </w:rPr>
              <w:br/>
              <w:t>Services-Elderly Persons</w:t>
            </w:r>
            <w:r w:rsidRPr="002D3A27">
              <w:rPr>
                <w:color w:val="1F497D" w:themeColor="text2"/>
              </w:rPr>
              <w:br/>
              <w:t>Services-Persons with Disabilities</w:t>
            </w:r>
            <w:r w:rsidRPr="002D3A27">
              <w:rPr>
                <w:color w:val="1F497D" w:themeColor="text2"/>
              </w:rPr>
              <w:br/>
              <w:t>Services-Persons with HIV/AIDS</w:t>
            </w:r>
            <w:r w:rsidRPr="002D3A27">
              <w:rPr>
                <w:color w:val="1F497D" w:themeColor="text2"/>
              </w:rPr>
              <w:br/>
              <w:t>Services-Victims of Domestic Violence</w:t>
            </w:r>
            <w:r w:rsidRPr="002D3A27">
              <w:rPr>
                <w:color w:val="1F497D" w:themeColor="text2"/>
              </w:rPr>
              <w:br/>
              <w:t>Services-homeless</w:t>
            </w:r>
            <w:r w:rsidRPr="002D3A27">
              <w:rPr>
                <w:color w:val="1F497D" w:themeColor="text2"/>
              </w:rPr>
              <w:br/>
              <w:t>Services-Health</w:t>
            </w:r>
            <w:r w:rsidRPr="002D3A27">
              <w:rPr>
                <w:color w:val="1F497D" w:themeColor="text2"/>
              </w:rPr>
              <w:br/>
              <w:t>Services-Education</w:t>
            </w:r>
            <w:r w:rsidRPr="002D3A27">
              <w:rPr>
                <w:color w:val="1F497D" w:themeColor="text2"/>
              </w:rPr>
              <w:br/>
              <w:t>Services-Employment</w:t>
            </w:r>
          </w:p>
        </w:tc>
      </w:tr>
      <w:tr w:rsidR="002D3A27" w:rsidRPr="002D3A27" w14:paraId="41CF34CD" w14:textId="77777777">
        <w:trPr>
          <w:cantSplit/>
        </w:trPr>
        <w:tc>
          <w:tcPr>
            <w:tcW w:w="0" w:type="auto"/>
            <w:vMerge/>
          </w:tcPr>
          <w:p w14:paraId="5DAD8998" w14:textId="77777777" w:rsidR="00583211" w:rsidRPr="002D3A27" w:rsidRDefault="00583211">
            <w:pPr>
              <w:rPr>
                <w:color w:val="1F497D" w:themeColor="text2"/>
              </w:rPr>
            </w:pPr>
          </w:p>
        </w:tc>
        <w:tc>
          <w:tcPr>
            <w:tcW w:w="0" w:type="auto"/>
          </w:tcPr>
          <w:p w14:paraId="658475B7"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25A4E418" w14:textId="77777777" w:rsidR="00583211" w:rsidRPr="002D3A27" w:rsidRDefault="00CD4AC7">
            <w:pPr>
              <w:spacing w:before="100" w:after="0"/>
              <w:rPr>
                <w:color w:val="1F497D" w:themeColor="text2"/>
              </w:rPr>
            </w:pPr>
            <w:r w:rsidRPr="002D3A27">
              <w:rPr>
                <w:color w:val="1F497D" w:themeColor="text2"/>
              </w:rPr>
              <w:t>Housing Need Assessment</w:t>
            </w:r>
            <w:r w:rsidRPr="002D3A27">
              <w:rPr>
                <w:color w:val="1F497D" w:themeColor="text2"/>
              </w:rPr>
              <w:br/>
              <w:t>Homelessness Strategy</w:t>
            </w:r>
            <w:r w:rsidRPr="002D3A27">
              <w:rPr>
                <w:color w:val="1F497D" w:themeColor="text2"/>
              </w:rPr>
              <w:br/>
              <w:t>Homeless Needs - Chronically homeless</w:t>
            </w:r>
            <w:r w:rsidRPr="002D3A27">
              <w:rPr>
                <w:color w:val="1F497D" w:themeColor="text2"/>
              </w:rPr>
              <w:br/>
              <w:t>Homeless Needs - Families with children</w:t>
            </w:r>
            <w:r w:rsidRPr="002D3A27">
              <w:rPr>
                <w:color w:val="1F497D" w:themeColor="text2"/>
              </w:rPr>
              <w:br/>
              <w:t>Homelessness Needs - Veterans</w:t>
            </w:r>
            <w:r w:rsidRPr="002D3A27">
              <w:rPr>
                <w:color w:val="1F497D" w:themeColor="text2"/>
              </w:rPr>
              <w:br/>
              <w:t>Homelessness Needs - Unaccompanied youth</w:t>
            </w:r>
            <w:r w:rsidRPr="002D3A27">
              <w:rPr>
                <w:color w:val="1F497D" w:themeColor="text2"/>
              </w:rPr>
              <w:br/>
              <w:t>Non-Homeless Special Needs</w:t>
            </w:r>
            <w:r w:rsidRPr="002D3A27">
              <w:rPr>
                <w:color w:val="1F497D" w:themeColor="text2"/>
              </w:rPr>
              <w:br/>
              <w:t>Anti-poverty Strategy</w:t>
            </w:r>
          </w:p>
        </w:tc>
      </w:tr>
      <w:tr w:rsidR="002D3A27" w:rsidRPr="002D3A27" w14:paraId="1E690FFF" w14:textId="77777777">
        <w:trPr>
          <w:cantSplit/>
        </w:trPr>
        <w:tc>
          <w:tcPr>
            <w:tcW w:w="0" w:type="auto"/>
            <w:vMerge/>
          </w:tcPr>
          <w:p w14:paraId="45296C45" w14:textId="77777777" w:rsidR="00583211" w:rsidRPr="002D3A27" w:rsidRDefault="00583211">
            <w:pPr>
              <w:rPr>
                <w:color w:val="1F497D" w:themeColor="text2"/>
              </w:rPr>
            </w:pPr>
          </w:p>
        </w:tc>
        <w:tc>
          <w:tcPr>
            <w:tcW w:w="0" w:type="auto"/>
          </w:tcPr>
          <w:p w14:paraId="612B7E10"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5C901456" w14:textId="77777777" w:rsidR="00583211" w:rsidRPr="002D3A27" w:rsidRDefault="00CD4AC7" w:rsidP="00172387">
            <w:pPr>
              <w:spacing w:before="100" w:after="0"/>
              <w:jc w:val="both"/>
              <w:rPr>
                <w:color w:val="1F497D" w:themeColor="text2"/>
              </w:rPr>
            </w:pPr>
            <w:r w:rsidRPr="002D3A27">
              <w:rPr>
                <w:color w:val="1F497D" w:themeColor="text2"/>
              </w:rPr>
              <w:t>The agency was invited to complete an electronic survey that asked questions and requested information about housing, homelessness and community development needs in the community. A blank copy of the survey is attached in the Appendix of this report.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7FA50E45" w14:textId="77777777">
        <w:trPr>
          <w:cantSplit/>
        </w:trPr>
        <w:tc>
          <w:tcPr>
            <w:tcW w:w="0" w:type="auto"/>
            <w:vMerge w:val="restart"/>
          </w:tcPr>
          <w:p w14:paraId="3F975A91" w14:textId="77777777" w:rsidR="00583211" w:rsidRPr="002D3A27" w:rsidRDefault="00CD4AC7">
            <w:pPr>
              <w:keepNext/>
              <w:spacing w:before="100" w:after="0"/>
              <w:rPr>
                <w:color w:val="1F497D" w:themeColor="text2"/>
              </w:rPr>
            </w:pPr>
            <w:r w:rsidRPr="002D3A27">
              <w:rPr>
                <w:color w:val="1F497D" w:themeColor="text2"/>
              </w:rPr>
              <w:t>5</w:t>
            </w:r>
          </w:p>
        </w:tc>
        <w:tc>
          <w:tcPr>
            <w:tcW w:w="0" w:type="auto"/>
          </w:tcPr>
          <w:p w14:paraId="2C7A379B"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67B4015C" w14:textId="77777777" w:rsidR="00583211" w:rsidRPr="002D3A27" w:rsidRDefault="00CD4AC7">
            <w:pPr>
              <w:spacing w:before="100" w:after="0"/>
              <w:rPr>
                <w:color w:val="1F497D" w:themeColor="text2"/>
              </w:rPr>
            </w:pPr>
            <w:r w:rsidRPr="002D3A27">
              <w:rPr>
                <w:color w:val="1F497D" w:themeColor="text2"/>
              </w:rPr>
              <w:t>TOWNHALL II</w:t>
            </w:r>
          </w:p>
        </w:tc>
      </w:tr>
      <w:tr w:rsidR="002D3A27" w:rsidRPr="002D3A27" w14:paraId="70CB163C" w14:textId="77777777">
        <w:trPr>
          <w:cantSplit/>
        </w:trPr>
        <w:tc>
          <w:tcPr>
            <w:tcW w:w="0" w:type="auto"/>
            <w:vMerge/>
          </w:tcPr>
          <w:p w14:paraId="7A2163D3" w14:textId="77777777" w:rsidR="00583211" w:rsidRPr="002D3A27" w:rsidRDefault="00583211">
            <w:pPr>
              <w:rPr>
                <w:color w:val="1F497D" w:themeColor="text2"/>
              </w:rPr>
            </w:pPr>
          </w:p>
        </w:tc>
        <w:tc>
          <w:tcPr>
            <w:tcW w:w="0" w:type="auto"/>
          </w:tcPr>
          <w:p w14:paraId="6DFF921B"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00950AC7" w14:textId="77777777" w:rsidR="00583211" w:rsidRPr="002D3A27" w:rsidRDefault="00CD4AC7">
            <w:pPr>
              <w:spacing w:before="100" w:after="0"/>
              <w:rPr>
                <w:color w:val="1F497D" w:themeColor="text2"/>
              </w:rPr>
            </w:pPr>
            <w:r w:rsidRPr="002D3A27">
              <w:rPr>
                <w:color w:val="1F497D" w:themeColor="text2"/>
              </w:rPr>
              <w:t>Services-Health</w:t>
            </w:r>
            <w:r w:rsidRPr="002D3A27">
              <w:rPr>
                <w:color w:val="1F497D" w:themeColor="text2"/>
              </w:rPr>
              <w:br/>
              <w:t>Health Agency</w:t>
            </w:r>
          </w:p>
        </w:tc>
      </w:tr>
      <w:tr w:rsidR="002D3A27" w:rsidRPr="002D3A27" w14:paraId="0DA6E05A" w14:textId="77777777">
        <w:trPr>
          <w:cantSplit/>
        </w:trPr>
        <w:tc>
          <w:tcPr>
            <w:tcW w:w="0" w:type="auto"/>
            <w:vMerge/>
          </w:tcPr>
          <w:p w14:paraId="3A20E081" w14:textId="77777777" w:rsidR="00583211" w:rsidRPr="002D3A27" w:rsidRDefault="00583211">
            <w:pPr>
              <w:rPr>
                <w:color w:val="1F497D" w:themeColor="text2"/>
              </w:rPr>
            </w:pPr>
          </w:p>
        </w:tc>
        <w:tc>
          <w:tcPr>
            <w:tcW w:w="0" w:type="auto"/>
          </w:tcPr>
          <w:p w14:paraId="1A5178AD"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428F4716" w14:textId="77777777" w:rsidR="00583211" w:rsidRPr="002D3A27" w:rsidRDefault="00CD4AC7">
            <w:pPr>
              <w:spacing w:before="100" w:after="0"/>
              <w:rPr>
                <w:color w:val="1F497D" w:themeColor="text2"/>
              </w:rPr>
            </w:pPr>
            <w:r w:rsidRPr="002D3A27">
              <w:rPr>
                <w:color w:val="1F497D" w:themeColor="text2"/>
              </w:rPr>
              <w:t>Mental Health and Addiction Services</w:t>
            </w:r>
          </w:p>
        </w:tc>
      </w:tr>
      <w:tr w:rsidR="002D3A27" w:rsidRPr="002D3A27" w14:paraId="3B6B8A6A" w14:textId="77777777">
        <w:trPr>
          <w:cantSplit/>
        </w:trPr>
        <w:tc>
          <w:tcPr>
            <w:tcW w:w="0" w:type="auto"/>
            <w:vMerge/>
          </w:tcPr>
          <w:p w14:paraId="55F98980" w14:textId="77777777" w:rsidR="00583211" w:rsidRPr="002D3A27" w:rsidRDefault="00583211">
            <w:pPr>
              <w:rPr>
                <w:color w:val="1F497D" w:themeColor="text2"/>
              </w:rPr>
            </w:pPr>
          </w:p>
        </w:tc>
        <w:tc>
          <w:tcPr>
            <w:tcW w:w="0" w:type="auto"/>
          </w:tcPr>
          <w:p w14:paraId="611CE52A"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2C906B27" w14:textId="77777777" w:rsidR="00583211" w:rsidRPr="002D3A27" w:rsidRDefault="00CD4AC7" w:rsidP="00172387">
            <w:pPr>
              <w:spacing w:before="100" w:after="0"/>
              <w:jc w:val="both"/>
              <w:rPr>
                <w:color w:val="1F497D" w:themeColor="text2"/>
              </w:rPr>
            </w:pPr>
            <w:r w:rsidRPr="002D3A27">
              <w:rPr>
                <w:color w:val="1F497D" w:themeColor="text2"/>
              </w:rPr>
              <w:t>The agency was invited to complete an electronic survey that asked questions and requested information about housing, homelessness and community development needs in the community. A blank copy of the survey is attached in the Appendix of this report.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747376DB" w14:textId="77777777">
        <w:trPr>
          <w:cantSplit/>
        </w:trPr>
        <w:tc>
          <w:tcPr>
            <w:tcW w:w="0" w:type="auto"/>
            <w:vMerge w:val="restart"/>
          </w:tcPr>
          <w:p w14:paraId="27A9D6C8" w14:textId="77777777" w:rsidR="00583211" w:rsidRPr="002D3A27" w:rsidRDefault="00CD4AC7">
            <w:pPr>
              <w:keepNext/>
              <w:spacing w:before="100" w:after="0"/>
              <w:rPr>
                <w:color w:val="1F497D" w:themeColor="text2"/>
              </w:rPr>
            </w:pPr>
            <w:r w:rsidRPr="002D3A27">
              <w:rPr>
                <w:color w:val="1F497D" w:themeColor="text2"/>
              </w:rPr>
              <w:t>6</w:t>
            </w:r>
          </w:p>
        </w:tc>
        <w:tc>
          <w:tcPr>
            <w:tcW w:w="0" w:type="auto"/>
          </w:tcPr>
          <w:p w14:paraId="39A17B11"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02FB0ECD" w14:textId="77777777" w:rsidR="00583211" w:rsidRPr="002D3A27" w:rsidRDefault="00CD4AC7">
            <w:pPr>
              <w:spacing w:before="100" w:after="0"/>
              <w:rPr>
                <w:color w:val="1F497D" w:themeColor="text2"/>
              </w:rPr>
            </w:pPr>
            <w:r w:rsidRPr="002D3A27">
              <w:rPr>
                <w:color w:val="1F497D" w:themeColor="text2"/>
              </w:rPr>
              <w:t>Summit Medina Business Alliance (SBDC)</w:t>
            </w:r>
          </w:p>
        </w:tc>
      </w:tr>
      <w:tr w:rsidR="002D3A27" w:rsidRPr="002D3A27" w14:paraId="03850ECD" w14:textId="77777777">
        <w:trPr>
          <w:cantSplit/>
        </w:trPr>
        <w:tc>
          <w:tcPr>
            <w:tcW w:w="0" w:type="auto"/>
            <w:vMerge/>
          </w:tcPr>
          <w:p w14:paraId="0CA3AC18" w14:textId="77777777" w:rsidR="00583211" w:rsidRPr="002D3A27" w:rsidRDefault="00583211">
            <w:pPr>
              <w:rPr>
                <w:color w:val="1F497D" w:themeColor="text2"/>
              </w:rPr>
            </w:pPr>
          </w:p>
        </w:tc>
        <w:tc>
          <w:tcPr>
            <w:tcW w:w="0" w:type="auto"/>
          </w:tcPr>
          <w:p w14:paraId="7E0DDAEC"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74949780" w14:textId="77777777" w:rsidR="00583211" w:rsidRPr="002D3A27" w:rsidRDefault="00CD4AC7">
            <w:pPr>
              <w:spacing w:before="100" w:after="0"/>
              <w:rPr>
                <w:color w:val="1F497D" w:themeColor="text2"/>
              </w:rPr>
            </w:pPr>
            <w:r w:rsidRPr="002D3A27">
              <w:rPr>
                <w:color w:val="1F497D" w:themeColor="text2"/>
              </w:rPr>
              <w:t>Services-Education</w:t>
            </w:r>
            <w:r w:rsidRPr="002D3A27">
              <w:rPr>
                <w:color w:val="1F497D" w:themeColor="text2"/>
              </w:rPr>
              <w:br/>
              <w:t>Services-Employment</w:t>
            </w:r>
          </w:p>
        </w:tc>
      </w:tr>
      <w:tr w:rsidR="002D3A27" w:rsidRPr="002D3A27" w14:paraId="3D5E2BF2" w14:textId="77777777">
        <w:trPr>
          <w:cantSplit/>
        </w:trPr>
        <w:tc>
          <w:tcPr>
            <w:tcW w:w="0" w:type="auto"/>
            <w:vMerge/>
          </w:tcPr>
          <w:p w14:paraId="22958758" w14:textId="77777777" w:rsidR="00583211" w:rsidRPr="002D3A27" w:rsidRDefault="00583211">
            <w:pPr>
              <w:rPr>
                <w:color w:val="1F497D" w:themeColor="text2"/>
              </w:rPr>
            </w:pPr>
          </w:p>
        </w:tc>
        <w:tc>
          <w:tcPr>
            <w:tcW w:w="0" w:type="auto"/>
          </w:tcPr>
          <w:p w14:paraId="5D760FA3"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1542C3CC" w14:textId="77777777" w:rsidR="00583211" w:rsidRPr="002D3A27" w:rsidRDefault="00CD4AC7">
            <w:pPr>
              <w:spacing w:before="100" w:after="0"/>
              <w:rPr>
                <w:color w:val="1F497D" w:themeColor="text2"/>
              </w:rPr>
            </w:pPr>
            <w:r w:rsidRPr="002D3A27">
              <w:rPr>
                <w:color w:val="1F497D" w:themeColor="text2"/>
              </w:rPr>
              <w:t>Economic Development</w:t>
            </w:r>
          </w:p>
        </w:tc>
      </w:tr>
      <w:tr w:rsidR="002D3A27" w:rsidRPr="002D3A27" w14:paraId="543675CD" w14:textId="77777777">
        <w:trPr>
          <w:cantSplit/>
        </w:trPr>
        <w:tc>
          <w:tcPr>
            <w:tcW w:w="0" w:type="auto"/>
            <w:vMerge/>
          </w:tcPr>
          <w:p w14:paraId="60C8BDA7" w14:textId="77777777" w:rsidR="00583211" w:rsidRPr="002D3A27" w:rsidRDefault="00583211">
            <w:pPr>
              <w:rPr>
                <w:color w:val="1F497D" w:themeColor="text2"/>
              </w:rPr>
            </w:pPr>
          </w:p>
        </w:tc>
        <w:tc>
          <w:tcPr>
            <w:tcW w:w="0" w:type="auto"/>
          </w:tcPr>
          <w:p w14:paraId="1020883D"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4B173419" w14:textId="77777777" w:rsidR="00583211" w:rsidRPr="002D3A27" w:rsidRDefault="00CD4AC7" w:rsidP="00172387">
            <w:pPr>
              <w:spacing w:before="100" w:after="0"/>
              <w:jc w:val="both"/>
              <w:rPr>
                <w:color w:val="1F497D" w:themeColor="text2"/>
              </w:rPr>
            </w:pPr>
            <w:r w:rsidRPr="002D3A27">
              <w:rPr>
                <w:color w:val="1F497D" w:themeColor="text2"/>
              </w:rPr>
              <w:t>The agency was invited to complete an electronic survey that asked questions and requested information about housing, homelessness and community development needs in the community. A blank copy of the survey is attached in the Appendix of this report.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0AE35352" w14:textId="77777777">
        <w:trPr>
          <w:cantSplit/>
        </w:trPr>
        <w:tc>
          <w:tcPr>
            <w:tcW w:w="0" w:type="auto"/>
            <w:vMerge w:val="restart"/>
          </w:tcPr>
          <w:p w14:paraId="485227B1" w14:textId="77777777" w:rsidR="00583211" w:rsidRPr="002D3A27" w:rsidRDefault="00CD4AC7">
            <w:pPr>
              <w:keepNext/>
              <w:spacing w:before="100" w:after="0"/>
              <w:rPr>
                <w:color w:val="1F497D" w:themeColor="text2"/>
              </w:rPr>
            </w:pPr>
            <w:r w:rsidRPr="002D3A27">
              <w:rPr>
                <w:color w:val="1F497D" w:themeColor="text2"/>
              </w:rPr>
              <w:t>7</w:t>
            </w:r>
          </w:p>
        </w:tc>
        <w:tc>
          <w:tcPr>
            <w:tcW w:w="0" w:type="auto"/>
          </w:tcPr>
          <w:p w14:paraId="12C99290"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5A0848F2" w14:textId="77777777" w:rsidR="00583211" w:rsidRPr="002D3A27" w:rsidRDefault="00CD4AC7">
            <w:pPr>
              <w:spacing w:before="100" w:after="0"/>
              <w:rPr>
                <w:color w:val="1F497D" w:themeColor="text2"/>
              </w:rPr>
            </w:pPr>
            <w:r w:rsidRPr="002D3A27">
              <w:rPr>
                <w:color w:val="1F497D" w:themeColor="text2"/>
              </w:rPr>
              <w:t>Habitat for Humanity of Portage County</w:t>
            </w:r>
          </w:p>
        </w:tc>
      </w:tr>
      <w:tr w:rsidR="002D3A27" w:rsidRPr="002D3A27" w14:paraId="55492E20" w14:textId="77777777">
        <w:trPr>
          <w:cantSplit/>
        </w:trPr>
        <w:tc>
          <w:tcPr>
            <w:tcW w:w="0" w:type="auto"/>
            <w:vMerge/>
          </w:tcPr>
          <w:p w14:paraId="4E001760" w14:textId="77777777" w:rsidR="00583211" w:rsidRPr="002D3A27" w:rsidRDefault="00583211">
            <w:pPr>
              <w:rPr>
                <w:color w:val="1F497D" w:themeColor="text2"/>
              </w:rPr>
            </w:pPr>
          </w:p>
        </w:tc>
        <w:tc>
          <w:tcPr>
            <w:tcW w:w="0" w:type="auto"/>
          </w:tcPr>
          <w:p w14:paraId="748DAC9E"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7A241511" w14:textId="77777777" w:rsidR="00583211" w:rsidRPr="002D3A27" w:rsidRDefault="00CD4AC7">
            <w:pPr>
              <w:spacing w:before="100" w:after="0"/>
              <w:rPr>
                <w:color w:val="1F497D" w:themeColor="text2"/>
              </w:rPr>
            </w:pPr>
            <w:r w:rsidRPr="002D3A27">
              <w:rPr>
                <w:color w:val="1F497D" w:themeColor="text2"/>
              </w:rPr>
              <w:t>Housing</w:t>
            </w:r>
          </w:p>
        </w:tc>
      </w:tr>
      <w:tr w:rsidR="002D3A27" w:rsidRPr="002D3A27" w14:paraId="6C891BC8" w14:textId="77777777">
        <w:trPr>
          <w:cantSplit/>
        </w:trPr>
        <w:tc>
          <w:tcPr>
            <w:tcW w:w="0" w:type="auto"/>
            <w:vMerge/>
          </w:tcPr>
          <w:p w14:paraId="737B72B0" w14:textId="77777777" w:rsidR="00583211" w:rsidRPr="002D3A27" w:rsidRDefault="00583211">
            <w:pPr>
              <w:rPr>
                <w:color w:val="1F497D" w:themeColor="text2"/>
              </w:rPr>
            </w:pPr>
          </w:p>
        </w:tc>
        <w:tc>
          <w:tcPr>
            <w:tcW w:w="0" w:type="auto"/>
          </w:tcPr>
          <w:p w14:paraId="61EBCDCF"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2E43726A" w14:textId="77777777" w:rsidR="00583211" w:rsidRPr="002D3A27" w:rsidRDefault="00CD4AC7">
            <w:pPr>
              <w:spacing w:before="100" w:after="0"/>
              <w:rPr>
                <w:color w:val="1F497D" w:themeColor="text2"/>
              </w:rPr>
            </w:pPr>
            <w:r w:rsidRPr="002D3A27">
              <w:rPr>
                <w:color w:val="1F497D" w:themeColor="text2"/>
              </w:rPr>
              <w:t>Housing Need Assessment</w:t>
            </w:r>
            <w:r w:rsidRPr="002D3A27">
              <w:rPr>
                <w:color w:val="1F497D" w:themeColor="text2"/>
              </w:rPr>
              <w:br/>
              <w:t>Market Analysis</w:t>
            </w:r>
            <w:r w:rsidRPr="002D3A27">
              <w:rPr>
                <w:color w:val="1F497D" w:themeColor="text2"/>
              </w:rPr>
              <w:br/>
              <w:t>Anti-poverty Strategy</w:t>
            </w:r>
          </w:p>
        </w:tc>
      </w:tr>
      <w:tr w:rsidR="002D3A27" w:rsidRPr="002D3A27" w14:paraId="020A3739" w14:textId="77777777">
        <w:trPr>
          <w:cantSplit/>
        </w:trPr>
        <w:tc>
          <w:tcPr>
            <w:tcW w:w="0" w:type="auto"/>
            <w:vMerge/>
          </w:tcPr>
          <w:p w14:paraId="62FBA83D" w14:textId="77777777" w:rsidR="00583211" w:rsidRPr="002D3A27" w:rsidRDefault="00583211">
            <w:pPr>
              <w:rPr>
                <w:color w:val="1F497D" w:themeColor="text2"/>
              </w:rPr>
            </w:pPr>
          </w:p>
        </w:tc>
        <w:tc>
          <w:tcPr>
            <w:tcW w:w="0" w:type="auto"/>
          </w:tcPr>
          <w:p w14:paraId="6B720B3E"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1126369F" w14:textId="77777777" w:rsidR="00583211" w:rsidRPr="002D3A27" w:rsidRDefault="00CD4AC7" w:rsidP="00172387">
            <w:pPr>
              <w:spacing w:before="100" w:after="0"/>
              <w:jc w:val="both"/>
              <w:rPr>
                <w:color w:val="1F497D" w:themeColor="text2"/>
              </w:rPr>
            </w:pPr>
            <w:r w:rsidRPr="002D3A27">
              <w:rPr>
                <w:color w:val="1F497D" w:themeColor="text2"/>
              </w:rPr>
              <w:t>The agency was invited to complete an electronic survey that asked questions and requested information about housing, homelessness and community development needs in the community. A blank copy of the survey is attached in the Appendix of this report.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17F4A15B" w14:textId="77777777">
        <w:trPr>
          <w:cantSplit/>
        </w:trPr>
        <w:tc>
          <w:tcPr>
            <w:tcW w:w="0" w:type="auto"/>
            <w:vMerge w:val="restart"/>
          </w:tcPr>
          <w:p w14:paraId="5CF547CB" w14:textId="77777777" w:rsidR="00583211" w:rsidRPr="002D3A27" w:rsidRDefault="00CD4AC7">
            <w:pPr>
              <w:keepNext/>
              <w:spacing w:before="100" w:after="0"/>
              <w:rPr>
                <w:color w:val="1F497D" w:themeColor="text2"/>
              </w:rPr>
            </w:pPr>
            <w:r w:rsidRPr="002D3A27">
              <w:rPr>
                <w:color w:val="1F497D" w:themeColor="text2"/>
              </w:rPr>
              <w:t>8</w:t>
            </w:r>
          </w:p>
        </w:tc>
        <w:tc>
          <w:tcPr>
            <w:tcW w:w="0" w:type="auto"/>
          </w:tcPr>
          <w:p w14:paraId="48D01888"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7249E575" w14:textId="77777777" w:rsidR="00583211" w:rsidRPr="002D3A27" w:rsidRDefault="00CD4AC7">
            <w:pPr>
              <w:spacing w:before="100" w:after="0"/>
              <w:rPr>
                <w:color w:val="1F497D" w:themeColor="text2"/>
              </w:rPr>
            </w:pPr>
            <w:r w:rsidRPr="002D3A27">
              <w:rPr>
                <w:color w:val="1F497D" w:themeColor="text2"/>
              </w:rPr>
              <w:t>NEIGHBORHOOD DEVELOPMENT SERVICES INC.</w:t>
            </w:r>
          </w:p>
        </w:tc>
      </w:tr>
      <w:tr w:rsidR="002D3A27" w:rsidRPr="002D3A27" w14:paraId="4B5EF3F3" w14:textId="77777777">
        <w:trPr>
          <w:cantSplit/>
        </w:trPr>
        <w:tc>
          <w:tcPr>
            <w:tcW w:w="0" w:type="auto"/>
            <w:vMerge/>
          </w:tcPr>
          <w:p w14:paraId="1EDEF09C" w14:textId="77777777" w:rsidR="00583211" w:rsidRPr="002D3A27" w:rsidRDefault="00583211">
            <w:pPr>
              <w:rPr>
                <w:color w:val="1F497D" w:themeColor="text2"/>
              </w:rPr>
            </w:pPr>
          </w:p>
        </w:tc>
        <w:tc>
          <w:tcPr>
            <w:tcW w:w="0" w:type="auto"/>
          </w:tcPr>
          <w:p w14:paraId="69C14E43"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37E44605" w14:textId="77777777" w:rsidR="00583211" w:rsidRPr="002D3A27" w:rsidRDefault="00CD4AC7">
            <w:pPr>
              <w:spacing w:before="100" w:after="0"/>
              <w:rPr>
                <w:color w:val="1F497D" w:themeColor="text2"/>
              </w:rPr>
            </w:pPr>
            <w:r w:rsidRPr="002D3A27">
              <w:rPr>
                <w:color w:val="1F497D" w:themeColor="text2"/>
              </w:rPr>
              <w:t>Housing</w:t>
            </w:r>
          </w:p>
        </w:tc>
      </w:tr>
      <w:tr w:rsidR="002D3A27" w:rsidRPr="002D3A27" w14:paraId="1EC0E4D0" w14:textId="77777777">
        <w:trPr>
          <w:cantSplit/>
        </w:trPr>
        <w:tc>
          <w:tcPr>
            <w:tcW w:w="0" w:type="auto"/>
            <w:vMerge/>
          </w:tcPr>
          <w:p w14:paraId="14C18BB8" w14:textId="77777777" w:rsidR="00583211" w:rsidRPr="002D3A27" w:rsidRDefault="00583211">
            <w:pPr>
              <w:rPr>
                <w:color w:val="1F497D" w:themeColor="text2"/>
              </w:rPr>
            </w:pPr>
          </w:p>
        </w:tc>
        <w:tc>
          <w:tcPr>
            <w:tcW w:w="0" w:type="auto"/>
          </w:tcPr>
          <w:p w14:paraId="6019CE89"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59153C8D" w14:textId="77777777" w:rsidR="00583211" w:rsidRPr="002D3A27" w:rsidRDefault="00CD4AC7">
            <w:pPr>
              <w:spacing w:before="100" w:after="0"/>
              <w:rPr>
                <w:color w:val="1F497D" w:themeColor="text2"/>
              </w:rPr>
            </w:pPr>
            <w:r w:rsidRPr="002D3A27">
              <w:rPr>
                <w:color w:val="1F497D" w:themeColor="text2"/>
              </w:rPr>
              <w:t>Housing Need Assessment</w:t>
            </w:r>
            <w:r w:rsidRPr="002D3A27">
              <w:rPr>
                <w:color w:val="1F497D" w:themeColor="text2"/>
              </w:rPr>
              <w:br/>
              <w:t>Market Analysis</w:t>
            </w:r>
            <w:r w:rsidRPr="002D3A27">
              <w:rPr>
                <w:color w:val="1F497D" w:themeColor="text2"/>
              </w:rPr>
              <w:br/>
              <w:t>Anti-poverty Strategy</w:t>
            </w:r>
          </w:p>
        </w:tc>
      </w:tr>
      <w:tr w:rsidR="002D3A27" w:rsidRPr="002D3A27" w14:paraId="7D3C4040" w14:textId="77777777">
        <w:trPr>
          <w:cantSplit/>
        </w:trPr>
        <w:tc>
          <w:tcPr>
            <w:tcW w:w="0" w:type="auto"/>
            <w:vMerge/>
          </w:tcPr>
          <w:p w14:paraId="6916AF24" w14:textId="77777777" w:rsidR="00583211" w:rsidRPr="002D3A27" w:rsidRDefault="00583211">
            <w:pPr>
              <w:rPr>
                <w:color w:val="1F497D" w:themeColor="text2"/>
              </w:rPr>
            </w:pPr>
          </w:p>
        </w:tc>
        <w:tc>
          <w:tcPr>
            <w:tcW w:w="0" w:type="auto"/>
          </w:tcPr>
          <w:p w14:paraId="2649DF08"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7AFDFF68" w14:textId="77777777" w:rsidR="00583211" w:rsidRPr="002D3A27" w:rsidRDefault="00CD4AC7">
            <w:pPr>
              <w:spacing w:before="100" w:after="0"/>
              <w:rPr>
                <w:color w:val="1F497D" w:themeColor="text2"/>
              </w:rPr>
            </w:pPr>
            <w:r w:rsidRPr="002D3A27">
              <w:rPr>
                <w:color w:val="1F497D" w:themeColor="text2"/>
              </w:rPr>
              <w:t xml:space="preserve"> </w:t>
            </w:r>
          </w:p>
        </w:tc>
      </w:tr>
      <w:tr w:rsidR="002D3A27" w:rsidRPr="002D3A27" w14:paraId="48243D1E" w14:textId="77777777">
        <w:trPr>
          <w:cantSplit/>
        </w:trPr>
        <w:tc>
          <w:tcPr>
            <w:tcW w:w="0" w:type="auto"/>
            <w:vMerge w:val="restart"/>
          </w:tcPr>
          <w:p w14:paraId="0B79C0AD" w14:textId="77777777" w:rsidR="00583211" w:rsidRPr="002D3A27" w:rsidRDefault="00CD4AC7">
            <w:pPr>
              <w:keepNext/>
              <w:spacing w:before="100" w:after="0"/>
              <w:rPr>
                <w:color w:val="1F497D" w:themeColor="text2"/>
              </w:rPr>
            </w:pPr>
            <w:r w:rsidRPr="002D3A27">
              <w:rPr>
                <w:color w:val="1F497D" w:themeColor="text2"/>
              </w:rPr>
              <w:t>9</w:t>
            </w:r>
          </w:p>
        </w:tc>
        <w:tc>
          <w:tcPr>
            <w:tcW w:w="0" w:type="auto"/>
          </w:tcPr>
          <w:p w14:paraId="58E17634"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5C807C0F" w14:textId="77777777" w:rsidR="00583211" w:rsidRPr="002D3A27" w:rsidRDefault="00CD4AC7">
            <w:pPr>
              <w:spacing w:before="100" w:after="0"/>
              <w:rPr>
                <w:color w:val="1F497D" w:themeColor="text2"/>
              </w:rPr>
            </w:pPr>
            <w:proofErr w:type="spellStart"/>
            <w:r w:rsidRPr="002D3A27">
              <w:rPr>
                <w:color w:val="1F497D" w:themeColor="text2"/>
              </w:rPr>
              <w:t>AxessPointe</w:t>
            </w:r>
            <w:proofErr w:type="spellEnd"/>
            <w:r w:rsidRPr="002D3A27">
              <w:rPr>
                <w:color w:val="1F497D" w:themeColor="text2"/>
              </w:rPr>
              <w:t xml:space="preserve"> Community Health Center</w:t>
            </w:r>
          </w:p>
        </w:tc>
      </w:tr>
      <w:tr w:rsidR="002D3A27" w:rsidRPr="002D3A27" w14:paraId="0AE30D75" w14:textId="77777777">
        <w:trPr>
          <w:cantSplit/>
        </w:trPr>
        <w:tc>
          <w:tcPr>
            <w:tcW w:w="0" w:type="auto"/>
            <w:vMerge/>
          </w:tcPr>
          <w:p w14:paraId="3149706E" w14:textId="77777777" w:rsidR="00583211" w:rsidRPr="002D3A27" w:rsidRDefault="00583211">
            <w:pPr>
              <w:rPr>
                <w:color w:val="1F497D" w:themeColor="text2"/>
              </w:rPr>
            </w:pPr>
          </w:p>
        </w:tc>
        <w:tc>
          <w:tcPr>
            <w:tcW w:w="0" w:type="auto"/>
          </w:tcPr>
          <w:p w14:paraId="696AFF34"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48CD6686" w14:textId="77777777" w:rsidR="00583211" w:rsidRPr="002D3A27" w:rsidRDefault="00CD4AC7">
            <w:pPr>
              <w:spacing w:before="100" w:after="0"/>
              <w:rPr>
                <w:color w:val="1F497D" w:themeColor="text2"/>
              </w:rPr>
            </w:pPr>
            <w:r w:rsidRPr="002D3A27">
              <w:rPr>
                <w:color w:val="1F497D" w:themeColor="text2"/>
              </w:rPr>
              <w:t>Services-Health</w:t>
            </w:r>
            <w:r w:rsidRPr="002D3A27">
              <w:rPr>
                <w:color w:val="1F497D" w:themeColor="text2"/>
              </w:rPr>
              <w:br/>
              <w:t>Health Agency</w:t>
            </w:r>
          </w:p>
        </w:tc>
      </w:tr>
      <w:tr w:rsidR="002D3A27" w:rsidRPr="002D3A27" w14:paraId="7C5C1BAB" w14:textId="77777777">
        <w:trPr>
          <w:cantSplit/>
        </w:trPr>
        <w:tc>
          <w:tcPr>
            <w:tcW w:w="0" w:type="auto"/>
            <w:vMerge/>
          </w:tcPr>
          <w:p w14:paraId="4387EEC3" w14:textId="77777777" w:rsidR="00583211" w:rsidRPr="002D3A27" w:rsidRDefault="00583211">
            <w:pPr>
              <w:rPr>
                <w:color w:val="1F497D" w:themeColor="text2"/>
              </w:rPr>
            </w:pPr>
          </w:p>
        </w:tc>
        <w:tc>
          <w:tcPr>
            <w:tcW w:w="0" w:type="auto"/>
          </w:tcPr>
          <w:p w14:paraId="50DF7D97" w14:textId="77777777"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28E1E006" w14:textId="77777777" w:rsidR="00583211" w:rsidRPr="002D3A27" w:rsidRDefault="00CD4AC7">
            <w:pPr>
              <w:spacing w:before="100" w:after="0"/>
              <w:rPr>
                <w:color w:val="1F497D" w:themeColor="text2"/>
              </w:rPr>
            </w:pPr>
            <w:r w:rsidRPr="002D3A27">
              <w:rPr>
                <w:color w:val="1F497D" w:themeColor="text2"/>
              </w:rPr>
              <w:t>Community Development Needs</w:t>
            </w:r>
          </w:p>
        </w:tc>
      </w:tr>
      <w:tr w:rsidR="002D3A27" w:rsidRPr="002D3A27" w14:paraId="331E8A53" w14:textId="77777777">
        <w:trPr>
          <w:cantSplit/>
        </w:trPr>
        <w:tc>
          <w:tcPr>
            <w:tcW w:w="0" w:type="auto"/>
            <w:vMerge/>
          </w:tcPr>
          <w:p w14:paraId="749E78FC" w14:textId="77777777" w:rsidR="00583211" w:rsidRPr="002D3A27" w:rsidRDefault="00583211">
            <w:pPr>
              <w:rPr>
                <w:color w:val="1F497D" w:themeColor="text2"/>
              </w:rPr>
            </w:pPr>
          </w:p>
        </w:tc>
        <w:tc>
          <w:tcPr>
            <w:tcW w:w="0" w:type="auto"/>
          </w:tcPr>
          <w:p w14:paraId="7E946423"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1DD29804" w14:textId="77777777" w:rsidR="00583211" w:rsidRPr="002D3A27" w:rsidRDefault="00CD4AC7" w:rsidP="00172387">
            <w:pPr>
              <w:spacing w:before="100" w:after="0"/>
              <w:jc w:val="both"/>
              <w:rPr>
                <w:color w:val="1F497D" w:themeColor="text2"/>
              </w:rPr>
            </w:pPr>
            <w:proofErr w:type="spellStart"/>
            <w:r w:rsidRPr="002D3A27">
              <w:rPr>
                <w:color w:val="1F497D" w:themeColor="text2"/>
              </w:rPr>
              <w:t>AxessPointe</w:t>
            </w:r>
            <w:proofErr w:type="spellEnd"/>
            <w:r w:rsidRPr="002D3A27">
              <w:rPr>
                <w:color w:val="1F497D" w:themeColor="text2"/>
              </w:rPr>
              <w:t xml:space="preserve"> Community Health Center was consulted through conversation about community development needs.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r w:rsidR="002D3A27" w:rsidRPr="002D3A27" w14:paraId="65B72991" w14:textId="77777777">
        <w:trPr>
          <w:cantSplit/>
        </w:trPr>
        <w:tc>
          <w:tcPr>
            <w:tcW w:w="0" w:type="auto"/>
            <w:vMerge w:val="restart"/>
          </w:tcPr>
          <w:p w14:paraId="35AD66D3" w14:textId="77777777" w:rsidR="00583211" w:rsidRPr="002D3A27" w:rsidRDefault="00CD4AC7">
            <w:pPr>
              <w:keepNext/>
              <w:spacing w:before="100" w:after="0"/>
              <w:rPr>
                <w:color w:val="1F497D" w:themeColor="text2"/>
              </w:rPr>
            </w:pPr>
            <w:r w:rsidRPr="002D3A27">
              <w:rPr>
                <w:color w:val="1F497D" w:themeColor="text2"/>
              </w:rPr>
              <w:t>10</w:t>
            </w:r>
          </w:p>
        </w:tc>
        <w:tc>
          <w:tcPr>
            <w:tcW w:w="0" w:type="auto"/>
          </w:tcPr>
          <w:p w14:paraId="584E69DE" w14:textId="77777777" w:rsidR="00583211" w:rsidRPr="002D3A27" w:rsidRDefault="00CD4AC7">
            <w:pPr>
              <w:keepNext/>
              <w:spacing w:before="100" w:after="0"/>
              <w:rPr>
                <w:b/>
                <w:color w:val="1F497D" w:themeColor="text2"/>
              </w:rPr>
            </w:pPr>
            <w:r w:rsidRPr="002D3A27">
              <w:rPr>
                <w:b/>
                <w:color w:val="1F497D" w:themeColor="text2"/>
              </w:rPr>
              <w:t>Agency/Group/Organization</w:t>
            </w:r>
          </w:p>
        </w:tc>
        <w:tc>
          <w:tcPr>
            <w:tcW w:w="0" w:type="auto"/>
          </w:tcPr>
          <w:p w14:paraId="534052D9" w14:textId="77777777" w:rsidR="00583211" w:rsidRPr="002D3A27" w:rsidRDefault="00CD4AC7">
            <w:pPr>
              <w:spacing w:before="100" w:after="0"/>
              <w:rPr>
                <w:color w:val="1F497D" w:themeColor="text2"/>
              </w:rPr>
            </w:pPr>
            <w:r w:rsidRPr="002D3A27">
              <w:rPr>
                <w:color w:val="1F497D" w:themeColor="text2"/>
              </w:rPr>
              <w:t>City of Kent</w:t>
            </w:r>
          </w:p>
        </w:tc>
      </w:tr>
      <w:tr w:rsidR="002D3A27" w:rsidRPr="002D3A27" w14:paraId="3743CF8C" w14:textId="77777777">
        <w:trPr>
          <w:cantSplit/>
        </w:trPr>
        <w:tc>
          <w:tcPr>
            <w:tcW w:w="0" w:type="auto"/>
            <w:vMerge/>
          </w:tcPr>
          <w:p w14:paraId="3EC29E9B" w14:textId="77777777" w:rsidR="00583211" w:rsidRPr="002D3A27" w:rsidRDefault="00583211">
            <w:pPr>
              <w:rPr>
                <w:color w:val="1F497D" w:themeColor="text2"/>
              </w:rPr>
            </w:pPr>
          </w:p>
        </w:tc>
        <w:tc>
          <w:tcPr>
            <w:tcW w:w="0" w:type="auto"/>
          </w:tcPr>
          <w:p w14:paraId="4B4B6E9C" w14:textId="77777777" w:rsidR="00583211" w:rsidRPr="002D3A27" w:rsidRDefault="00CD4AC7">
            <w:pPr>
              <w:keepNext/>
              <w:spacing w:before="100" w:after="0"/>
              <w:rPr>
                <w:b/>
                <w:color w:val="1F497D" w:themeColor="text2"/>
              </w:rPr>
            </w:pPr>
            <w:r w:rsidRPr="002D3A27">
              <w:rPr>
                <w:b/>
                <w:color w:val="1F497D" w:themeColor="text2"/>
              </w:rPr>
              <w:t>Agency/Group/Organization Type</w:t>
            </w:r>
          </w:p>
        </w:tc>
        <w:tc>
          <w:tcPr>
            <w:tcW w:w="0" w:type="auto"/>
          </w:tcPr>
          <w:p w14:paraId="27DF2965" w14:textId="77777777" w:rsidR="00583211" w:rsidRPr="002D3A27" w:rsidRDefault="00CD4AC7">
            <w:pPr>
              <w:spacing w:before="100" w:after="0"/>
              <w:rPr>
                <w:color w:val="1F497D" w:themeColor="text2"/>
              </w:rPr>
            </w:pPr>
            <w:r w:rsidRPr="002D3A27">
              <w:rPr>
                <w:color w:val="1F497D" w:themeColor="text2"/>
              </w:rPr>
              <w:t>Other government - Local</w:t>
            </w:r>
          </w:p>
        </w:tc>
      </w:tr>
      <w:tr w:rsidR="002D3A27" w:rsidRPr="002D3A27" w14:paraId="0CB33E2C" w14:textId="77777777">
        <w:trPr>
          <w:cantSplit/>
        </w:trPr>
        <w:tc>
          <w:tcPr>
            <w:tcW w:w="0" w:type="auto"/>
            <w:vMerge/>
          </w:tcPr>
          <w:p w14:paraId="3F7E0F1E" w14:textId="77777777" w:rsidR="00583211" w:rsidRPr="002D3A27" w:rsidRDefault="00583211">
            <w:pPr>
              <w:rPr>
                <w:color w:val="1F497D" w:themeColor="text2"/>
              </w:rPr>
            </w:pPr>
          </w:p>
        </w:tc>
        <w:tc>
          <w:tcPr>
            <w:tcW w:w="0" w:type="auto"/>
          </w:tcPr>
          <w:p w14:paraId="6216C2E5" w14:textId="643EC17D" w:rsidR="00583211" w:rsidRPr="002D3A27" w:rsidRDefault="00CD4AC7">
            <w:pPr>
              <w:keepNext/>
              <w:spacing w:before="100" w:after="0"/>
              <w:rPr>
                <w:b/>
                <w:color w:val="1F497D" w:themeColor="text2"/>
              </w:rPr>
            </w:pPr>
            <w:r w:rsidRPr="002D3A27">
              <w:rPr>
                <w:b/>
                <w:color w:val="1F497D" w:themeColor="text2"/>
              </w:rPr>
              <w:t>What section of the Plan was addressed by Consultation?</w:t>
            </w:r>
          </w:p>
        </w:tc>
        <w:tc>
          <w:tcPr>
            <w:tcW w:w="0" w:type="auto"/>
          </w:tcPr>
          <w:p w14:paraId="1E3FB298" w14:textId="77777777" w:rsidR="00583211" w:rsidRPr="002D3A27" w:rsidRDefault="00CD4AC7">
            <w:pPr>
              <w:spacing w:before="100" w:after="0"/>
              <w:rPr>
                <w:color w:val="1F497D" w:themeColor="text2"/>
              </w:rPr>
            </w:pPr>
            <w:r w:rsidRPr="002D3A27">
              <w:rPr>
                <w:color w:val="1F497D" w:themeColor="text2"/>
              </w:rPr>
              <w:t>Community Development Needs</w:t>
            </w:r>
          </w:p>
        </w:tc>
      </w:tr>
      <w:tr w:rsidR="00583211" w:rsidRPr="002D3A27" w14:paraId="7F36EB79" w14:textId="77777777">
        <w:trPr>
          <w:cantSplit/>
        </w:trPr>
        <w:tc>
          <w:tcPr>
            <w:tcW w:w="0" w:type="auto"/>
            <w:vMerge/>
          </w:tcPr>
          <w:p w14:paraId="5364E65D" w14:textId="77777777" w:rsidR="00583211" w:rsidRPr="002D3A27" w:rsidRDefault="00583211">
            <w:pPr>
              <w:rPr>
                <w:color w:val="1F497D" w:themeColor="text2"/>
              </w:rPr>
            </w:pPr>
          </w:p>
        </w:tc>
        <w:tc>
          <w:tcPr>
            <w:tcW w:w="0" w:type="auto"/>
          </w:tcPr>
          <w:p w14:paraId="60E66975" w14:textId="77777777" w:rsidR="00583211" w:rsidRPr="002D3A27" w:rsidRDefault="00CD4AC7">
            <w:pPr>
              <w:keepNext/>
              <w:spacing w:before="100" w:after="0"/>
              <w:rPr>
                <w:b/>
                <w:color w:val="1F497D" w:themeColor="text2"/>
              </w:rPr>
            </w:pPr>
            <w:r w:rsidRPr="002D3A27">
              <w:rPr>
                <w:b/>
                <w:color w:val="1F497D" w:themeColor="text2"/>
              </w:rPr>
              <w:t>How was the Agency/Group/Organization consulted and what are the anticipated outcomes of the consultation or areas for improved coordination?</w:t>
            </w:r>
          </w:p>
        </w:tc>
        <w:tc>
          <w:tcPr>
            <w:tcW w:w="0" w:type="auto"/>
          </w:tcPr>
          <w:p w14:paraId="02688805" w14:textId="77777777" w:rsidR="00583211" w:rsidRPr="002D3A27" w:rsidRDefault="00CD4AC7" w:rsidP="00172387">
            <w:pPr>
              <w:spacing w:before="100" w:after="0"/>
              <w:jc w:val="both"/>
              <w:rPr>
                <w:color w:val="1F497D" w:themeColor="text2"/>
              </w:rPr>
            </w:pPr>
            <w:r w:rsidRPr="002D3A27">
              <w:rPr>
                <w:color w:val="1F497D" w:themeColor="text2"/>
              </w:rPr>
              <w:t xml:space="preserve">Various city departments </w:t>
            </w:r>
            <w:proofErr w:type="gramStart"/>
            <w:r w:rsidRPr="002D3A27">
              <w:rPr>
                <w:color w:val="1F497D" w:themeColor="text2"/>
              </w:rPr>
              <w:t>including:</w:t>
            </w:r>
            <w:proofErr w:type="gramEnd"/>
            <w:r w:rsidRPr="002D3A27">
              <w:rPr>
                <w:color w:val="1F497D" w:themeColor="text2"/>
              </w:rPr>
              <w:t xml:space="preserve"> Engineering, Public Service, Health, Police and Parks &amp; Recreation were consulted through conversation about community development needs. The anticipated outcome from this consultation is that it will be considered as part of the process in determining the City's 5-year Consolidated Planning objectives, priority needs and goals, as well as which projects will be undertaken as part of each year's Annual Action Plan.</w:t>
            </w:r>
          </w:p>
        </w:tc>
      </w:tr>
    </w:tbl>
    <w:p w14:paraId="78F481FC" w14:textId="77777777" w:rsidR="00583211" w:rsidRPr="002D3A27" w:rsidRDefault="00583211">
      <w:pPr>
        <w:rPr>
          <w:b/>
          <w:color w:val="1F497D" w:themeColor="text2"/>
          <w:sz w:val="24"/>
          <w:szCs w:val="24"/>
        </w:rPr>
      </w:pPr>
    </w:p>
    <w:p w14:paraId="572B8938" w14:textId="77777777" w:rsidR="00583211" w:rsidRPr="002D3A27" w:rsidRDefault="00CD4AC7">
      <w:pPr>
        <w:rPr>
          <w:b/>
          <w:color w:val="1F497D" w:themeColor="text2"/>
          <w:sz w:val="24"/>
          <w:szCs w:val="24"/>
        </w:rPr>
      </w:pPr>
      <w:r w:rsidRPr="002D3A27">
        <w:rPr>
          <w:b/>
          <w:color w:val="1F497D" w:themeColor="text2"/>
          <w:sz w:val="24"/>
          <w:szCs w:val="24"/>
        </w:rPr>
        <w:t>Identify any Agency Types not consulted and provide rationale for not consulting</w:t>
      </w:r>
    </w:p>
    <w:p w14:paraId="3C3C201B" w14:textId="77777777" w:rsidR="00583211" w:rsidRPr="002D3A27" w:rsidRDefault="00CD4AC7">
      <w:pPr>
        <w:spacing w:beforeAutospacing="1" w:afterAutospacing="1"/>
        <w:rPr>
          <w:rFonts w:cs="Arial"/>
          <w:color w:val="1F497D" w:themeColor="text2"/>
        </w:rPr>
      </w:pPr>
      <w:r w:rsidRPr="002D3A27">
        <w:rPr>
          <w:rFonts w:cs="Arial"/>
          <w:color w:val="1F497D" w:themeColor="text2"/>
        </w:rPr>
        <w:t>N/A</w:t>
      </w:r>
    </w:p>
    <w:p w14:paraId="69A881D3" w14:textId="77777777" w:rsidR="00583211" w:rsidRPr="002D3A27" w:rsidRDefault="00583211">
      <w:pPr>
        <w:rPr>
          <w:rFonts w:cs="Arial"/>
          <w:color w:val="1F497D" w:themeColor="text2"/>
        </w:rPr>
      </w:pPr>
    </w:p>
    <w:p w14:paraId="00896994" w14:textId="77777777" w:rsidR="00583211" w:rsidRPr="002D3A27" w:rsidRDefault="00CD4AC7">
      <w:pPr>
        <w:keepNext/>
        <w:rPr>
          <w:b/>
          <w:color w:val="1F497D" w:themeColor="text2"/>
          <w:sz w:val="24"/>
          <w:szCs w:val="24"/>
        </w:rPr>
      </w:pPr>
      <w:r w:rsidRPr="002D3A27">
        <w:rPr>
          <w:b/>
          <w:color w:val="1F497D" w:themeColor="text2"/>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484"/>
        <w:gridCol w:w="4919"/>
      </w:tblGrid>
      <w:tr w:rsidR="002D3A27" w:rsidRPr="002D3A27" w14:paraId="02B37F92" w14:textId="77777777">
        <w:trPr>
          <w:cantSplit/>
          <w:tblHeader/>
        </w:trPr>
        <w:tc>
          <w:tcPr>
            <w:tcW w:w="3192" w:type="dxa"/>
          </w:tcPr>
          <w:p w14:paraId="32A3F1C9" w14:textId="77777777" w:rsidR="00583211" w:rsidRPr="002D3A27" w:rsidRDefault="00CD4AC7">
            <w:pPr>
              <w:keepNext/>
              <w:widowControl w:val="0"/>
              <w:spacing w:after="0" w:line="240" w:lineRule="auto"/>
              <w:jc w:val="center"/>
              <w:rPr>
                <w:b/>
                <w:bCs/>
                <w:color w:val="1F497D" w:themeColor="text2"/>
              </w:rPr>
            </w:pPr>
            <w:r w:rsidRPr="002D3A27">
              <w:rPr>
                <w:b/>
                <w:bCs/>
                <w:color w:val="1F497D" w:themeColor="text2"/>
              </w:rPr>
              <w:t>Name of Plan</w:t>
            </w:r>
          </w:p>
        </w:tc>
        <w:tc>
          <w:tcPr>
            <w:tcW w:w="3192" w:type="dxa"/>
          </w:tcPr>
          <w:p w14:paraId="567F8D80" w14:textId="77777777" w:rsidR="00583211" w:rsidRPr="002D3A27" w:rsidRDefault="00CD4AC7">
            <w:pPr>
              <w:spacing w:after="0" w:line="240" w:lineRule="auto"/>
              <w:jc w:val="center"/>
              <w:rPr>
                <w:b/>
                <w:bCs/>
                <w:color w:val="1F497D" w:themeColor="text2"/>
              </w:rPr>
            </w:pPr>
            <w:r w:rsidRPr="002D3A27">
              <w:rPr>
                <w:b/>
                <w:bCs/>
                <w:color w:val="1F497D" w:themeColor="text2"/>
              </w:rPr>
              <w:t>Lead Organization</w:t>
            </w:r>
          </w:p>
        </w:tc>
        <w:tc>
          <w:tcPr>
            <w:tcW w:w="3192" w:type="dxa"/>
          </w:tcPr>
          <w:p w14:paraId="766458E7" w14:textId="77777777" w:rsidR="00583211" w:rsidRPr="002D3A27" w:rsidRDefault="00CD4AC7">
            <w:pPr>
              <w:keepNext/>
              <w:widowControl w:val="0"/>
              <w:spacing w:after="0" w:line="240" w:lineRule="auto"/>
              <w:jc w:val="center"/>
              <w:rPr>
                <w:b/>
                <w:bCs/>
                <w:color w:val="1F497D" w:themeColor="text2"/>
              </w:rPr>
            </w:pPr>
            <w:r w:rsidRPr="002D3A27">
              <w:rPr>
                <w:b/>
                <w:bCs/>
                <w:color w:val="1F497D" w:themeColor="text2"/>
              </w:rPr>
              <w:t>How do the goals of your Strategic Plan overlap with the goals of each plan?</w:t>
            </w:r>
          </w:p>
        </w:tc>
      </w:tr>
      <w:tr w:rsidR="002D3A27" w:rsidRPr="002D3A27" w14:paraId="10A635A5" w14:textId="77777777">
        <w:trPr>
          <w:cantSplit/>
        </w:trPr>
        <w:tc>
          <w:tcPr>
            <w:tcW w:w="0" w:type="auto"/>
          </w:tcPr>
          <w:p w14:paraId="3B31BC03" w14:textId="77777777" w:rsidR="00583211" w:rsidRPr="002D3A27" w:rsidRDefault="00CD4AC7">
            <w:pPr>
              <w:spacing w:beforeAutospacing="1" w:afterAutospacing="1"/>
              <w:rPr>
                <w:color w:val="1F497D" w:themeColor="text2"/>
              </w:rPr>
            </w:pPr>
            <w:r w:rsidRPr="002D3A27">
              <w:rPr>
                <w:color w:val="1F497D" w:themeColor="text2"/>
              </w:rPr>
              <w:t>Continuum of Care</w:t>
            </w:r>
          </w:p>
        </w:tc>
        <w:tc>
          <w:tcPr>
            <w:tcW w:w="0" w:type="auto"/>
          </w:tcPr>
          <w:p w14:paraId="7E068CDD" w14:textId="77777777" w:rsidR="00583211" w:rsidRPr="002D3A27" w:rsidRDefault="00CD4AC7">
            <w:pPr>
              <w:spacing w:beforeAutospacing="1" w:afterAutospacing="1"/>
              <w:rPr>
                <w:color w:val="1F497D" w:themeColor="text2"/>
              </w:rPr>
            </w:pPr>
            <w:r w:rsidRPr="002D3A27">
              <w:rPr>
                <w:color w:val="1F497D" w:themeColor="text2"/>
              </w:rPr>
              <w:t>Coleman Professional Services</w:t>
            </w:r>
          </w:p>
        </w:tc>
        <w:tc>
          <w:tcPr>
            <w:tcW w:w="0" w:type="auto"/>
          </w:tcPr>
          <w:p w14:paraId="5C56FFF5" w14:textId="77777777" w:rsidR="00583211" w:rsidRPr="002D3A27" w:rsidRDefault="00CD4AC7" w:rsidP="00172387">
            <w:pPr>
              <w:spacing w:beforeAutospacing="1" w:afterAutospacing="1"/>
              <w:jc w:val="both"/>
              <w:rPr>
                <w:color w:val="1F497D" w:themeColor="text2"/>
              </w:rPr>
            </w:pPr>
            <w:r w:rsidRPr="002D3A27">
              <w:rPr>
                <w:color w:val="1F497D" w:themeColor="text2"/>
              </w:rPr>
              <w:t xml:space="preserve">Both plans address the needs of the </w:t>
            </w:r>
            <w:proofErr w:type="gramStart"/>
            <w:r w:rsidRPr="002D3A27">
              <w:rPr>
                <w:color w:val="1F497D" w:themeColor="text2"/>
              </w:rPr>
              <w:t>homeless</w:t>
            </w:r>
            <w:proofErr w:type="gramEnd"/>
            <w:r w:rsidRPr="002D3A27">
              <w:rPr>
                <w:color w:val="1F497D" w:themeColor="text2"/>
              </w:rPr>
              <w:t xml:space="preserve"> including efforts to provide stable housing opportunities, as well as needed supportive services.</w:t>
            </w:r>
          </w:p>
        </w:tc>
      </w:tr>
      <w:tr w:rsidR="002D3A27" w:rsidRPr="002D3A27" w14:paraId="5CF4BAE5" w14:textId="77777777">
        <w:trPr>
          <w:cantSplit/>
        </w:trPr>
        <w:tc>
          <w:tcPr>
            <w:tcW w:w="0" w:type="auto"/>
          </w:tcPr>
          <w:p w14:paraId="5364B409" w14:textId="77777777" w:rsidR="00583211" w:rsidRPr="002D3A27" w:rsidRDefault="00CD4AC7">
            <w:pPr>
              <w:spacing w:beforeAutospacing="1" w:afterAutospacing="1"/>
              <w:rPr>
                <w:color w:val="1F497D" w:themeColor="text2"/>
              </w:rPr>
            </w:pPr>
            <w:r w:rsidRPr="002D3A27">
              <w:rPr>
                <w:color w:val="1F497D" w:themeColor="text2"/>
              </w:rPr>
              <w:t>Regional Analysis of Impediments</w:t>
            </w:r>
          </w:p>
        </w:tc>
        <w:tc>
          <w:tcPr>
            <w:tcW w:w="0" w:type="auto"/>
          </w:tcPr>
          <w:p w14:paraId="595BA6D8" w14:textId="77777777" w:rsidR="00583211" w:rsidRPr="002D3A27" w:rsidRDefault="00CD4AC7">
            <w:pPr>
              <w:spacing w:beforeAutospacing="1" w:afterAutospacing="1"/>
              <w:rPr>
                <w:color w:val="1F497D" w:themeColor="text2"/>
              </w:rPr>
            </w:pPr>
            <w:r w:rsidRPr="002D3A27">
              <w:rPr>
                <w:color w:val="1F497D" w:themeColor="text2"/>
              </w:rPr>
              <w:t>Northeast Ohio Sustainable Communities Consortium</w:t>
            </w:r>
          </w:p>
        </w:tc>
        <w:tc>
          <w:tcPr>
            <w:tcW w:w="0" w:type="auto"/>
          </w:tcPr>
          <w:p w14:paraId="2C1C83B0" w14:textId="77777777" w:rsidR="00583211" w:rsidRPr="002D3A27" w:rsidRDefault="00CD4AC7">
            <w:pPr>
              <w:spacing w:beforeAutospacing="1" w:afterAutospacing="1"/>
              <w:rPr>
                <w:color w:val="1F497D" w:themeColor="text2"/>
              </w:rPr>
            </w:pPr>
            <w:r w:rsidRPr="002D3A27">
              <w:rPr>
                <w:color w:val="1F497D" w:themeColor="text2"/>
              </w:rPr>
              <w:t xml:space="preserve">Both plans have goals </w:t>
            </w:r>
            <w:proofErr w:type="gramStart"/>
            <w:r w:rsidRPr="002D3A27">
              <w:rPr>
                <w:color w:val="1F497D" w:themeColor="text2"/>
              </w:rPr>
              <w:t>to</w:t>
            </w:r>
            <w:proofErr w:type="gramEnd"/>
            <w:r w:rsidRPr="002D3A27">
              <w:rPr>
                <w:color w:val="1F497D" w:themeColor="text2"/>
              </w:rPr>
              <w:t xml:space="preserve"> Affirmatively Further Fair Housing.</w:t>
            </w:r>
          </w:p>
        </w:tc>
      </w:tr>
    </w:tbl>
    <w:p w14:paraId="33B2D9BB" w14:textId="77777777" w:rsidR="00583211" w:rsidRDefault="00CD4AC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8021A">
        <w:rPr>
          <w:rFonts w:asciiTheme="minorHAnsi" w:hAnsiTheme="minorHAnsi"/>
          <w:noProof/>
        </w:rPr>
        <w:t>3</w:t>
      </w:r>
      <w:r>
        <w:rPr>
          <w:rFonts w:asciiTheme="minorHAnsi" w:hAnsiTheme="minorHAnsi"/>
        </w:rPr>
        <w:fldChar w:fldCharType="end"/>
      </w:r>
      <w:r>
        <w:rPr>
          <w:rFonts w:asciiTheme="minorHAnsi" w:hAnsiTheme="minorHAnsi"/>
        </w:rPr>
        <w:t xml:space="preserve"> – Other local / regional / federal planning efforts</w:t>
      </w:r>
    </w:p>
    <w:p w14:paraId="6F579C0B" w14:textId="77777777" w:rsidR="00172387" w:rsidRDefault="00172387">
      <w:pPr>
        <w:rPr>
          <w:b/>
          <w:sz w:val="24"/>
          <w:szCs w:val="24"/>
        </w:rPr>
      </w:pPr>
    </w:p>
    <w:p w14:paraId="0F0A4C48" w14:textId="77777777" w:rsidR="00583211" w:rsidRDefault="00CD4AC7">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14:paraId="191D2A6B" w14:textId="77777777" w:rsidR="00583211" w:rsidRDefault="00CD4AC7" w:rsidP="00172387">
      <w:pPr>
        <w:spacing w:beforeAutospacing="1" w:afterAutospacing="1"/>
        <w:jc w:val="both"/>
        <w:rPr>
          <w:rFonts w:cs="Arial"/>
        </w:rPr>
      </w:pPr>
      <w:r>
        <w:rPr>
          <w:rFonts w:cs="Arial"/>
        </w:rPr>
        <w:t xml:space="preserve">The City coordinates and shares goals with PMHA, the local public housing </w:t>
      </w:r>
      <w:proofErr w:type="gramStart"/>
      <w:r>
        <w:rPr>
          <w:rFonts w:cs="Arial"/>
        </w:rPr>
        <w:t>authority</w:t>
      </w:r>
      <w:proofErr w:type="gramEnd"/>
      <w:r>
        <w:rPr>
          <w:rFonts w:cs="Arial"/>
        </w:rPr>
        <w:t xml:space="preserve"> which is a public entity, </w:t>
      </w:r>
      <w:proofErr w:type="gramStart"/>
      <w:r>
        <w:rPr>
          <w:rFonts w:cs="Arial"/>
        </w:rPr>
        <w:t>and also</w:t>
      </w:r>
      <w:proofErr w:type="gramEnd"/>
      <w:r>
        <w:rPr>
          <w:rFonts w:cs="Arial"/>
        </w:rPr>
        <w:t xml:space="preserve"> Region 5 of the State of Ohio’s Balance of State Continuum of Care (CoC) as outlined above.  Each year the City works with the CoC to ensure projects undertaken with State of Ohio CoC funding fall in accordance with the goals set forth in the Consolidated Plan, while also meeting important homelessness needs facing in the community.  City staff have also worked with the CoC and participated </w:t>
      </w:r>
      <w:r>
        <w:rPr>
          <w:rFonts w:cs="Arial"/>
        </w:rPr>
        <w:lastRenderedPageBreak/>
        <w:t xml:space="preserve">in the annual Point in Time count.  The </w:t>
      </w:r>
      <w:proofErr w:type="gramStart"/>
      <w:r>
        <w:rPr>
          <w:rFonts w:cs="Arial"/>
        </w:rPr>
        <w:t>City</w:t>
      </w:r>
      <w:proofErr w:type="gramEnd"/>
      <w:r>
        <w:rPr>
          <w:rFonts w:cs="Arial"/>
        </w:rPr>
        <w:t xml:space="preserve"> coordinates with the Ohio Development Services Agency (ODSA) Office of Community Development (OCD) under the Community Housing Impact and Preservation (CHIP) Program.  The City maintains a housing rehabilitation revolving loan fund that was initially capitalized through the State of Ohio CHIP program that is available for eligible City of Kent residents. While all the activities outlined in this section don’t fall directly under Consolidated Plan governed funding sources, they do share many of the same goals and objectives.</w:t>
      </w:r>
    </w:p>
    <w:p w14:paraId="0EF1108F" w14:textId="77777777" w:rsidR="00583211" w:rsidRDefault="00CD4AC7">
      <w:pPr>
        <w:rPr>
          <w:b/>
          <w:sz w:val="24"/>
          <w:szCs w:val="24"/>
        </w:rPr>
      </w:pPr>
      <w:r>
        <w:rPr>
          <w:b/>
          <w:sz w:val="24"/>
          <w:szCs w:val="24"/>
        </w:rPr>
        <w:t>Narrative (optional):</w:t>
      </w:r>
    </w:p>
    <w:p w14:paraId="5114EE94" w14:textId="77777777" w:rsidR="00583211" w:rsidRDefault="00583211">
      <w:pPr>
        <w:rPr>
          <w:rFonts w:cs="Arial"/>
        </w:rPr>
      </w:pPr>
    </w:p>
    <w:p w14:paraId="2B11792F" w14:textId="77777777" w:rsidR="00583211" w:rsidRDefault="00583211">
      <w:pPr>
        <w:rPr>
          <w:rFonts w:cs="Arial"/>
        </w:rPr>
      </w:pPr>
    </w:p>
    <w:p w14:paraId="5862DC9C" w14:textId="77777777" w:rsidR="00172387" w:rsidRDefault="00172387">
      <w:pPr>
        <w:rPr>
          <w:rFonts w:cs="Arial"/>
        </w:rPr>
      </w:pPr>
    </w:p>
    <w:p w14:paraId="63B63306" w14:textId="77777777" w:rsidR="00172387" w:rsidRDefault="00172387">
      <w:pPr>
        <w:rPr>
          <w:rFonts w:cs="Arial"/>
        </w:rPr>
      </w:pPr>
    </w:p>
    <w:p w14:paraId="5FD04BAA" w14:textId="77777777" w:rsidR="00172387" w:rsidRDefault="00172387">
      <w:pPr>
        <w:rPr>
          <w:rFonts w:cs="Arial"/>
        </w:rPr>
      </w:pPr>
    </w:p>
    <w:p w14:paraId="54F39478" w14:textId="77777777" w:rsidR="00172387" w:rsidRDefault="00172387">
      <w:pPr>
        <w:rPr>
          <w:rFonts w:cs="Arial"/>
        </w:rPr>
      </w:pPr>
    </w:p>
    <w:p w14:paraId="1F93A606" w14:textId="77777777" w:rsidR="00172387" w:rsidRDefault="00172387">
      <w:pPr>
        <w:rPr>
          <w:rFonts w:cs="Arial"/>
        </w:rPr>
      </w:pPr>
    </w:p>
    <w:p w14:paraId="7E54F344" w14:textId="77777777" w:rsidR="00172387" w:rsidRDefault="00172387">
      <w:pPr>
        <w:rPr>
          <w:rFonts w:cs="Arial"/>
        </w:rPr>
      </w:pPr>
    </w:p>
    <w:p w14:paraId="1C0575A9" w14:textId="77777777" w:rsidR="00172387" w:rsidRDefault="00172387">
      <w:pPr>
        <w:rPr>
          <w:rFonts w:cs="Arial"/>
        </w:rPr>
      </w:pPr>
    </w:p>
    <w:p w14:paraId="187F94E9" w14:textId="77777777" w:rsidR="00172387" w:rsidRPr="00172387" w:rsidRDefault="00172387" w:rsidP="00172387">
      <w:pPr>
        <w:jc w:val="center"/>
        <w:rPr>
          <w:rFonts w:cs="Arial"/>
          <w:b/>
        </w:rPr>
      </w:pPr>
      <w:r w:rsidRPr="00172387">
        <w:rPr>
          <w:rFonts w:cs="Arial"/>
          <w:b/>
        </w:rPr>
        <w:t>REMAINDER OF PAGE LEFT BLANK INTENTIONALLY</w:t>
      </w:r>
    </w:p>
    <w:p w14:paraId="7180712E" w14:textId="77777777" w:rsidR="00172387" w:rsidRDefault="00172387">
      <w:pPr>
        <w:rPr>
          <w:rFonts w:cs="Arial"/>
        </w:rPr>
        <w:sectPr w:rsidR="0017238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782D6F0" w14:textId="77777777" w:rsidR="00583211" w:rsidRDefault="00CD4AC7">
      <w:pPr>
        <w:pStyle w:val="Heading2"/>
        <w:keepNext w:val="0"/>
        <w:pageBreakBefore/>
        <w:widowControl w:val="0"/>
        <w:rPr>
          <w:rFonts w:ascii="Calibri" w:hAnsi="Calibri"/>
          <w:i w:val="0"/>
        </w:rPr>
      </w:pPr>
      <w:r>
        <w:rPr>
          <w:rFonts w:ascii="Calibri" w:hAnsi="Calibri"/>
          <w:i w:val="0"/>
        </w:rPr>
        <w:lastRenderedPageBreak/>
        <w:t>PR-15 Citizen Participation – 91.105, 91.115, 91.200(c) and 91.300(c)</w:t>
      </w:r>
    </w:p>
    <w:p w14:paraId="217C9E50" w14:textId="77777777" w:rsidR="00583211" w:rsidRDefault="00CD4AC7">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44D236D5" w14:textId="77777777" w:rsidR="00583211" w:rsidRDefault="00CD4AC7">
      <w:pPr>
        <w:spacing w:after="0" w:line="240" w:lineRule="auto"/>
        <w:rPr>
          <w:b/>
          <w:sz w:val="24"/>
          <w:szCs w:val="24"/>
        </w:rPr>
      </w:pPr>
      <w:r>
        <w:rPr>
          <w:b/>
          <w:sz w:val="24"/>
          <w:szCs w:val="24"/>
        </w:rPr>
        <w:t xml:space="preserve">Summarize citizen participation process and how it impacted </w:t>
      </w:r>
      <w:proofErr w:type="gramStart"/>
      <w:r>
        <w:rPr>
          <w:b/>
          <w:sz w:val="24"/>
          <w:szCs w:val="24"/>
        </w:rPr>
        <w:t>goal-setting</w:t>
      </w:r>
      <w:proofErr w:type="gramEnd"/>
    </w:p>
    <w:p w14:paraId="4F8E6611" w14:textId="77777777" w:rsidR="00583211" w:rsidRDefault="00583211">
      <w:pPr>
        <w:spacing w:after="0" w:line="240" w:lineRule="auto"/>
        <w:rPr>
          <w:b/>
          <w:sz w:val="24"/>
          <w:szCs w:val="24"/>
        </w:rPr>
      </w:pPr>
    </w:p>
    <w:p w14:paraId="24EE681A" w14:textId="56E61865" w:rsidR="00583211" w:rsidRDefault="00CD4AC7">
      <w:pPr>
        <w:spacing w:beforeAutospacing="1" w:afterAutospacing="1"/>
        <w:rPr>
          <w:rFonts w:cs="Arial"/>
        </w:rPr>
      </w:pPr>
      <w:r>
        <w:rPr>
          <w:rFonts w:cs="Arial"/>
        </w:rPr>
        <w:t xml:space="preserve">The </w:t>
      </w:r>
      <w:proofErr w:type="gramStart"/>
      <w:r>
        <w:rPr>
          <w:rFonts w:cs="Arial"/>
        </w:rPr>
        <w:t>City</w:t>
      </w:r>
      <w:proofErr w:type="gramEnd"/>
      <w:r>
        <w:rPr>
          <w:rFonts w:cs="Arial"/>
        </w:rPr>
        <w:t> will conduct two public hearings while preparing the 202</w:t>
      </w:r>
      <w:r w:rsidR="002D3A27">
        <w:rPr>
          <w:rFonts w:cs="Arial"/>
        </w:rPr>
        <w:t>5</w:t>
      </w:r>
      <w:r>
        <w:rPr>
          <w:rFonts w:cs="Arial"/>
        </w:rPr>
        <w:t>-202</w:t>
      </w:r>
      <w:r w:rsidR="002D3A27">
        <w:rPr>
          <w:rFonts w:cs="Arial"/>
        </w:rPr>
        <w:t>9</w:t>
      </w:r>
      <w:r>
        <w:rPr>
          <w:rFonts w:cs="Arial"/>
        </w:rPr>
        <w:t xml:space="preserve"> Consolidated Plan</w:t>
      </w:r>
      <w:r w:rsidR="00172387">
        <w:rPr>
          <w:rFonts w:cs="Arial"/>
        </w:rPr>
        <w:t xml:space="preserve"> and a</w:t>
      </w:r>
      <w:r>
        <w:rPr>
          <w:rFonts w:cs="Arial"/>
        </w:rPr>
        <w:t xml:space="preserve"> 30-day comment period is currently underway.</w:t>
      </w:r>
    </w:p>
    <w:p w14:paraId="691C83B0" w14:textId="77777777" w:rsidR="00583211" w:rsidRDefault="00CD4AC7">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583211" w14:paraId="6D27EF39" w14:textId="77777777">
        <w:trPr>
          <w:cantSplit/>
          <w:tblHeader/>
        </w:trPr>
        <w:tc>
          <w:tcPr>
            <w:tcW w:w="540" w:type="pct"/>
          </w:tcPr>
          <w:p w14:paraId="05F4D367" w14:textId="77777777" w:rsidR="00583211" w:rsidRDefault="00CD4AC7">
            <w:pPr>
              <w:keepNext/>
              <w:spacing w:after="0" w:line="240" w:lineRule="auto"/>
              <w:jc w:val="center"/>
              <w:rPr>
                <w:b/>
                <w:bCs/>
              </w:rPr>
            </w:pPr>
            <w:r>
              <w:rPr>
                <w:b/>
                <w:bCs/>
              </w:rPr>
              <w:t>Sort Order</w:t>
            </w:r>
          </w:p>
        </w:tc>
        <w:tc>
          <w:tcPr>
            <w:tcW w:w="540" w:type="pct"/>
          </w:tcPr>
          <w:p w14:paraId="1C5ECF71" w14:textId="77777777" w:rsidR="00583211" w:rsidRDefault="00CD4AC7">
            <w:pPr>
              <w:keepNext/>
              <w:spacing w:after="0" w:line="240" w:lineRule="auto"/>
              <w:jc w:val="center"/>
              <w:rPr>
                <w:b/>
              </w:rPr>
            </w:pPr>
            <w:r>
              <w:rPr>
                <w:b/>
                <w:bCs/>
              </w:rPr>
              <w:t>Mode of Outreach</w:t>
            </w:r>
          </w:p>
        </w:tc>
        <w:tc>
          <w:tcPr>
            <w:tcW w:w="783" w:type="pct"/>
          </w:tcPr>
          <w:p w14:paraId="7C48DE4A" w14:textId="77777777" w:rsidR="00583211" w:rsidRDefault="00CD4AC7">
            <w:pPr>
              <w:keepNext/>
              <w:spacing w:after="0" w:line="240" w:lineRule="auto"/>
              <w:jc w:val="center"/>
              <w:rPr>
                <w:b/>
              </w:rPr>
            </w:pPr>
            <w:r>
              <w:rPr>
                <w:b/>
                <w:bCs/>
              </w:rPr>
              <w:t>Target of Outreach</w:t>
            </w:r>
          </w:p>
        </w:tc>
        <w:tc>
          <w:tcPr>
            <w:tcW w:w="831" w:type="pct"/>
          </w:tcPr>
          <w:p w14:paraId="1284BE96" w14:textId="77777777" w:rsidR="00583211" w:rsidRDefault="00CD4AC7">
            <w:pPr>
              <w:keepNext/>
              <w:spacing w:after="0" w:line="240" w:lineRule="auto"/>
              <w:jc w:val="center"/>
              <w:rPr>
                <w:b/>
                <w:bCs/>
              </w:rPr>
            </w:pPr>
            <w:r>
              <w:rPr>
                <w:b/>
                <w:bCs/>
              </w:rPr>
              <w:t>Summary of </w:t>
            </w:r>
          </w:p>
          <w:p w14:paraId="09904428" w14:textId="77777777" w:rsidR="00583211" w:rsidRDefault="00CD4AC7">
            <w:pPr>
              <w:keepNext/>
              <w:spacing w:after="0" w:line="240" w:lineRule="auto"/>
              <w:jc w:val="center"/>
              <w:rPr>
                <w:b/>
              </w:rPr>
            </w:pPr>
            <w:r>
              <w:rPr>
                <w:b/>
                <w:bCs/>
              </w:rPr>
              <w:t>response/attendance</w:t>
            </w:r>
          </w:p>
        </w:tc>
        <w:tc>
          <w:tcPr>
            <w:tcW w:w="783" w:type="pct"/>
          </w:tcPr>
          <w:p w14:paraId="7E9366D4" w14:textId="77777777" w:rsidR="00583211" w:rsidRDefault="00CD4AC7">
            <w:pPr>
              <w:keepNext/>
              <w:spacing w:after="0" w:line="240" w:lineRule="auto"/>
              <w:jc w:val="center"/>
              <w:rPr>
                <w:b/>
                <w:bCs/>
              </w:rPr>
            </w:pPr>
            <w:r>
              <w:rPr>
                <w:b/>
                <w:bCs/>
              </w:rPr>
              <w:t>Summary of </w:t>
            </w:r>
          </w:p>
          <w:p w14:paraId="77DCCAF9" w14:textId="77777777" w:rsidR="00583211" w:rsidRDefault="00CD4AC7">
            <w:pPr>
              <w:keepNext/>
              <w:spacing w:after="0" w:line="240" w:lineRule="auto"/>
              <w:jc w:val="center"/>
              <w:rPr>
                <w:b/>
              </w:rPr>
            </w:pPr>
            <w:r>
              <w:rPr>
                <w:b/>
                <w:bCs/>
              </w:rPr>
              <w:t>comments received</w:t>
            </w:r>
          </w:p>
        </w:tc>
        <w:tc>
          <w:tcPr>
            <w:tcW w:w="783" w:type="pct"/>
          </w:tcPr>
          <w:p w14:paraId="6C63AB50" w14:textId="77777777" w:rsidR="00583211" w:rsidRDefault="00CD4AC7">
            <w:pPr>
              <w:keepNext/>
              <w:spacing w:after="0" w:line="240" w:lineRule="auto"/>
              <w:jc w:val="center"/>
              <w:rPr>
                <w:b/>
              </w:rPr>
            </w:pPr>
            <w:r>
              <w:rPr>
                <w:b/>
                <w:bCs/>
              </w:rPr>
              <w:t>Summary of comments not accepted and reasons</w:t>
            </w:r>
          </w:p>
        </w:tc>
        <w:tc>
          <w:tcPr>
            <w:tcW w:w="740" w:type="pct"/>
          </w:tcPr>
          <w:p w14:paraId="46B01BD1" w14:textId="77777777" w:rsidR="00583211" w:rsidRDefault="00CD4AC7">
            <w:pPr>
              <w:keepNext/>
              <w:spacing w:after="0" w:line="240" w:lineRule="auto"/>
              <w:jc w:val="center"/>
              <w:rPr>
                <w:b/>
              </w:rPr>
            </w:pPr>
            <w:r>
              <w:rPr>
                <w:b/>
                <w:bCs/>
              </w:rPr>
              <w:t>URL (If applicable)</w:t>
            </w:r>
          </w:p>
        </w:tc>
      </w:tr>
      <w:tr w:rsidR="00583211" w14:paraId="12097CB3" w14:textId="77777777">
        <w:trPr>
          <w:cantSplit/>
        </w:trPr>
        <w:tc>
          <w:tcPr>
            <w:tcW w:w="0" w:type="auto"/>
          </w:tcPr>
          <w:p w14:paraId="301156CB" w14:textId="77777777" w:rsidR="00583211" w:rsidRDefault="00CD4AC7">
            <w:pPr>
              <w:spacing w:beforeAutospacing="1" w:afterAutospacing="1"/>
            </w:pPr>
            <w:r>
              <w:rPr>
                <w:color w:val="000000"/>
              </w:rPr>
              <w:t>1</w:t>
            </w:r>
          </w:p>
        </w:tc>
        <w:tc>
          <w:tcPr>
            <w:tcW w:w="0" w:type="auto"/>
          </w:tcPr>
          <w:p w14:paraId="243B719B" w14:textId="77777777" w:rsidR="00583211" w:rsidRDefault="00CD4AC7">
            <w:pPr>
              <w:spacing w:beforeAutospacing="1" w:afterAutospacing="1"/>
            </w:pPr>
            <w:r>
              <w:rPr>
                <w:color w:val="000000"/>
              </w:rPr>
              <w:t>Newspaper Ad</w:t>
            </w:r>
          </w:p>
        </w:tc>
        <w:tc>
          <w:tcPr>
            <w:tcW w:w="0" w:type="auto"/>
          </w:tcPr>
          <w:p w14:paraId="17820234" w14:textId="77777777" w:rsidR="00583211" w:rsidRDefault="00CD4AC7">
            <w:pPr>
              <w:spacing w:beforeAutospacing="1" w:afterAutospacing="1"/>
            </w:pPr>
            <w:r>
              <w:rPr>
                <w:color w:val="000000"/>
              </w:rPr>
              <w:t>Non-targeted/broad community</w:t>
            </w:r>
          </w:p>
        </w:tc>
        <w:tc>
          <w:tcPr>
            <w:tcW w:w="0" w:type="auto"/>
          </w:tcPr>
          <w:p w14:paraId="719B55E3" w14:textId="77777777" w:rsidR="00583211" w:rsidRDefault="00CD4AC7">
            <w:pPr>
              <w:spacing w:beforeAutospacing="1" w:afterAutospacing="1"/>
            </w:pPr>
            <w:r>
              <w:rPr>
                <w:color w:val="000000"/>
              </w:rPr>
              <w:t>N/A</w:t>
            </w:r>
          </w:p>
        </w:tc>
        <w:tc>
          <w:tcPr>
            <w:tcW w:w="0" w:type="auto"/>
          </w:tcPr>
          <w:p w14:paraId="6F3ACCDD" w14:textId="77777777" w:rsidR="00583211" w:rsidRDefault="00CD4AC7">
            <w:pPr>
              <w:spacing w:beforeAutospacing="1" w:afterAutospacing="1"/>
            </w:pPr>
            <w:r>
              <w:rPr>
                <w:color w:val="000000"/>
              </w:rPr>
              <w:t>N/A</w:t>
            </w:r>
          </w:p>
        </w:tc>
        <w:tc>
          <w:tcPr>
            <w:tcW w:w="0" w:type="auto"/>
          </w:tcPr>
          <w:p w14:paraId="3DD22D9A" w14:textId="77777777" w:rsidR="00583211" w:rsidRDefault="00CD4AC7">
            <w:pPr>
              <w:spacing w:beforeAutospacing="1" w:afterAutospacing="1"/>
            </w:pPr>
            <w:r>
              <w:rPr>
                <w:color w:val="000000"/>
              </w:rPr>
              <w:t>N/A</w:t>
            </w:r>
          </w:p>
        </w:tc>
        <w:tc>
          <w:tcPr>
            <w:tcW w:w="0" w:type="auto"/>
          </w:tcPr>
          <w:p w14:paraId="432C3567" w14:textId="77777777" w:rsidR="00583211" w:rsidRDefault="00CD4AC7">
            <w:pPr>
              <w:spacing w:beforeAutospacing="1" w:afterAutospacing="1"/>
            </w:pPr>
            <w:r>
              <w:rPr>
                <w:color w:val="000000"/>
              </w:rPr>
              <w:t xml:space="preserve"> </w:t>
            </w:r>
          </w:p>
        </w:tc>
      </w:tr>
      <w:tr w:rsidR="00583211" w14:paraId="27F5EE87" w14:textId="77777777">
        <w:trPr>
          <w:cantSplit/>
        </w:trPr>
        <w:tc>
          <w:tcPr>
            <w:tcW w:w="0" w:type="auto"/>
          </w:tcPr>
          <w:p w14:paraId="11018F0F" w14:textId="77777777" w:rsidR="00583211" w:rsidRDefault="00CD4AC7">
            <w:pPr>
              <w:spacing w:beforeAutospacing="1" w:afterAutospacing="1"/>
            </w:pPr>
            <w:r>
              <w:rPr>
                <w:color w:val="000000"/>
              </w:rPr>
              <w:t>2</w:t>
            </w:r>
          </w:p>
        </w:tc>
        <w:tc>
          <w:tcPr>
            <w:tcW w:w="0" w:type="auto"/>
          </w:tcPr>
          <w:p w14:paraId="03D9F67D" w14:textId="77777777" w:rsidR="00583211" w:rsidRDefault="00CD4AC7">
            <w:pPr>
              <w:spacing w:beforeAutospacing="1" w:afterAutospacing="1"/>
            </w:pPr>
            <w:r>
              <w:rPr>
                <w:color w:val="000000"/>
              </w:rPr>
              <w:t>Public Hearing</w:t>
            </w:r>
          </w:p>
        </w:tc>
        <w:tc>
          <w:tcPr>
            <w:tcW w:w="0" w:type="auto"/>
          </w:tcPr>
          <w:p w14:paraId="5BD1CA30" w14:textId="77777777" w:rsidR="00583211" w:rsidRDefault="00CD4AC7">
            <w:pPr>
              <w:spacing w:beforeAutospacing="1" w:afterAutospacing="1"/>
            </w:pPr>
            <w:r>
              <w:rPr>
                <w:color w:val="000000"/>
              </w:rPr>
              <w:t>Non-targeted/broad community</w:t>
            </w:r>
          </w:p>
        </w:tc>
        <w:tc>
          <w:tcPr>
            <w:tcW w:w="0" w:type="auto"/>
          </w:tcPr>
          <w:p w14:paraId="1A4676CC" w14:textId="77777777" w:rsidR="00583211" w:rsidRDefault="00CD4AC7">
            <w:pPr>
              <w:spacing w:beforeAutospacing="1" w:afterAutospacing="1"/>
            </w:pPr>
            <w:r>
              <w:rPr>
                <w:color w:val="000000"/>
              </w:rPr>
              <w:t>No Comments Received.</w:t>
            </w:r>
          </w:p>
        </w:tc>
        <w:tc>
          <w:tcPr>
            <w:tcW w:w="0" w:type="auto"/>
          </w:tcPr>
          <w:p w14:paraId="1C481E0B" w14:textId="77777777" w:rsidR="00583211" w:rsidRDefault="00CD4AC7">
            <w:pPr>
              <w:spacing w:beforeAutospacing="1" w:afterAutospacing="1"/>
            </w:pPr>
            <w:r>
              <w:rPr>
                <w:color w:val="000000"/>
              </w:rPr>
              <w:t>No Comments Received.</w:t>
            </w:r>
          </w:p>
        </w:tc>
        <w:tc>
          <w:tcPr>
            <w:tcW w:w="0" w:type="auto"/>
          </w:tcPr>
          <w:p w14:paraId="15B54CBD" w14:textId="77777777" w:rsidR="00583211" w:rsidRDefault="00CD4AC7">
            <w:pPr>
              <w:spacing w:beforeAutospacing="1" w:afterAutospacing="1"/>
            </w:pPr>
            <w:r>
              <w:rPr>
                <w:color w:val="000000"/>
              </w:rPr>
              <w:t>No Comments Received.</w:t>
            </w:r>
          </w:p>
        </w:tc>
        <w:tc>
          <w:tcPr>
            <w:tcW w:w="0" w:type="auto"/>
          </w:tcPr>
          <w:p w14:paraId="674D9FBC" w14:textId="77777777" w:rsidR="00583211" w:rsidRDefault="00CD4AC7">
            <w:pPr>
              <w:spacing w:beforeAutospacing="1" w:afterAutospacing="1"/>
            </w:pPr>
            <w:r>
              <w:rPr>
                <w:color w:val="000000"/>
              </w:rPr>
              <w:t xml:space="preserve"> </w:t>
            </w:r>
          </w:p>
        </w:tc>
      </w:tr>
      <w:tr w:rsidR="00583211" w14:paraId="1F2B58F6" w14:textId="77777777">
        <w:trPr>
          <w:cantSplit/>
        </w:trPr>
        <w:tc>
          <w:tcPr>
            <w:tcW w:w="0" w:type="auto"/>
          </w:tcPr>
          <w:p w14:paraId="20CC74DB" w14:textId="77777777" w:rsidR="00583211" w:rsidRDefault="00CD4AC7">
            <w:pPr>
              <w:spacing w:beforeAutospacing="1" w:afterAutospacing="1"/>
            </w:pPr>
            <w:r>
              <w:rPr>
                <w:color w:val="000000"/>
              </w:rPr>
              <w:t>3</w:t>
            </w:r>
          </w:p>
        </w:tc>
        <w:tc>
          <w:tcPr>
            <w:tcW w:w="0" w:type="auto"/>
          </w:tcPr>
          <w:p w14:paraId="5EABB7CB" w14:textId="77777777" w:rsidR="00583211" w:rsidRDefault="00CD4AC7">
            <w:pPr>
              <w:spacing w:beforeAutospacing="1" w:afterAutospacing="1"/>
            </w:pPr>
            <w:r>
              <w:rPr>
                <w:color w:val="000000"/>
              </w:rPr>
              <w:t>Newspaper Ad</w:t>
            </w:r>
          </w:p>
        </w:tc>
        <w:tc>
          <w:tcPr>
            <w:tcW w:w="0" w:type="auto"/>
          </w:tcPr>
          <w:p w14:paraId="7CB6D676" w14:textId="77777777" w:rsidR="00583211" w:rsidRDefault="00CD4AC7">
            <w:pPr>
              <w:spacing w:beforeAutospacing="1" w:afterAutospacing="1"/>
            </w:pPr>
            <w:r>
              <w:rPr>
                <w:color w:val="000000"/>
              </w:rPr>
              <w:t>Non-targeted/broad community</w:t>
            </w:r>
          </w:p>
        </w:tc>
        <w:tc>
          <w:tcPr>
            <w:tcW w:w="0" w:type="auto"/>
          </w:tcPr>
          <w:p w14:paraId="0D4E6668" w14:textId="77777777" w:rsidR="00583211" w:rsidRDefault="00CD4AC7">
            <w:pPr>
              <w:spacing w:beforeAutospacing="1" w:afterAutospacing="1"/>
            </w:pPr>
            <w:r>
              <w:rPr>
                <w:color w:val="000000"/>
              </w:rPr>
              <w:t>N/A</w:t>
            </w:r>
          </w:p>
        </w:tc>
        <w:tc>
          <w:tcPr>
            <w:tcW w:w="0" w:type="auto"/>
          </w:tcPr>
          <w:p w14:paraId="13BB48E0" w14:textId="77777777" w:rsidR="00583211" w:rsidRDefault="00CD4AC7">
            <w:pPr>
              <w:spacing w:beforeAutospacing="1" w:afterAutospacing="1"/>
            </w:pPr>
            <w:r>
              <w:rPr>
                <w:color w:val="000000"/>
              </w:rPr>
              <w:t>N/A</w:t>
            </w:r>
          </w:p>
        </w:tc>
        <w:tc>
          <w:tcPr>
            <w:tcW w:w="0" w:type="auto"/>
          </w:tcPr>
          <w:p w14:paraId="12E7697B" w14:textId="77777777" w:rsidR="00583211" w:rsidRDefault="00CD4AC7">
            <w:pPr>
              <w:spacing w:beforeAutospacing="1" w:afterAutospacing="1"/>
            </w:pPr>
            <w:r>
              <w:rPr>
                <w:color w:val="000000"/>
              </w:rPr>
              <w:t>N/A</w:t>
            </w:r>
          </w:p>
        </w:tc>
        <w:tc>
          <w:tcPr>
            <w:tcW w:w="0" w:type="auto"/>
          </w:tcPr>
          <w:p w14:paraId="52C65EB0" w14:textId="77777777" w:rsidR="00583211" w:rsidRDefault="00CD4AC7">
            <w:pPr>
              <w:spacing w:beforeAutospacing="1" w:afterAutospacing="1"/>
            </w:pPr>
            <w:r>
              <w:rPr>
                <w:color w:val="000000"/>
              </w:rPr>
              <w:t xml:space="preserve"> </w:t>
            </w:r>
          </w:p>
        </w:tc>
      </w:tr>
      <w:tr w:rsidR="002D3A27" w14:paraId="130C5764" w14:textId="77777777">
        <w:trPr>
          <w:cantSplit/>
        </w:trPr>
        <w:tc>
          <w:tcPr>
            <w:tcW w:w="0" w:type="auto"/>
          </w:tcPr>
          <w:p w14:paraId="4191E041" w14:textId="5B814D5A" w:rsidR="002D3A27" w:rsidRDefault="002D3A27">
            <w:pPr>
              <w:spacing w:beforeAutospacing="1" w:afterAutospacing="1"/>
              <w:rPr>
                <w:color w:val="000000"/>
              </w:rPr>
            </w:pPr>
            <w:r>
              <w:rPr>
                <w:color w:val="000000"/>
              </w:rPr>
              <w:t>4</w:t>
            </w:r>
          </w:p>
        </w:tc>
        <w:tc>
          <w:tcPr>
            <w:tcW w:w="0" w:type="auto"/>
          </w:tcPr>
          <w:p w14:paraId="1454F9DA" w14:textId="0A856AC3" w:rsidR="002D3A27" w:rsidRPr="002D3A27" w:rsidRDefault="002D3A27">
            <w:pPr>
              <w:spacing w:beforeAutospacing="1" w:afterAutospacing="1"/>
              <w:rPr>
                <w:color w:val="000000"/>
                <w:highlight w:val="yellow"/>
              </w:rPr>
            </w:pPr>
            <w:r w:rsidRPr="002D3A27">
              <w:rPr>
                <w:color w:val="000000"/>
                <w:highlight w:val="yellow"/>
              </w:rPr>
              <w:t xml:space="preserve">Secon Public Hearing </w:t>
            </w:r>
          </w:p>
        </w:tc>
        <w:tc>
          <w:tcPr>
            <w:tcW w:w="0" w:type="auto"/>
          </w:tcPr>
          <w:p w14:paraId="1B01EAAD" w14:textId="139CF469" w:rsidR="002D3A27" w:rsidRPr="002D3A27" w:rsidRDefault="002D3A27">
            <w:pPr>
              <w:spacing w:beforeAutospacing="1" w:afterAutospacing="1"/>
              <w:rPr>
                <w:color w:val="000000"/>
                <w:highlight w:val="yellow"/>
              </w:rPr>
            </w:pPr>
            <w:r w:rsidRPr="002D3A27">
              <w:rPr>
                <w:color w:val="000000"/>
                <w:highlight w:val="yellow"/>
              </w:rPr>
              <w:t>Non-targeted/broad community</w:t>
            </w:r>
          </w:p>
        </w:tc>
        <w:tc>
          <w:tcPr>
            <w:tcW w:w="0" w:type="auto"/>
          </w:tcPr>
          <w:p w14:paraId="3394B774" w14:textId="36BA2A64" w:rsidR="002D3A27" w:rsidRPr="002D3A27" w:rsidRDefault="002D3A27">
            <w:pPr>
              <w:spacing w:beforeAutospacing="1" w:afterAutospacing="1"/>
              <w:rPr>
                <w:color w:val="000000"/>
                <w:highlight w:val="yellow"/>
              </w:rPr>
            </w:pPr>
            <w:r w:rsidRPr="002D3A27">
              <w:rPr>
                <w:color w:val="000000"/>
                <w:highlight w:val="yellow"/>
              </w:rPr>
              <w:t>No Comments Received.</w:t>
            </w:r>
          </w:p>
        </w:tc>
        <w:tc>
          <w:tcPr>
            <w:tcW w:w="0" w:type="auto"/>
          </w:tcPr>
          <w:p w14:paraId="6B4EB75A" w14:textId="3B79CFEC" w:rsidR="002D3A27" w:rsidRPr="002D3A27" w:rsidRDefault="002D3A27">
            <w:pPr>
              <w:spacing w:beforeAutospacing="1" w:afterAutospacing="1"/>
              <w:rPr>
                <w:color w:val="000000"/>
                <w:highlight w:val="yellow"/>
              </w:rPr>
            </w:pPr>
            <w:r w:rsidRPr="002D3A27">
              <w:rPr>
                <w:color w:val="000000"/>
                <w:highlight w:val="yellow"/>
              </w:rPr>
              <w:t>No Comments Received.</w:t>
            </w:r>
          </w:p>
        </w:tc>
        <w:tc>
          <w:tcPr>
            <w:tcW w:w="0" w:type="auto"/>
          </w:tcPr>
          <w:p w14:paraId="45DCEC35" w14:textId="71377542" w:rsidR="002D3A27" w:rsidRPr="002D3A27" w:rsidRDefault="002D3A27">
            <w:pPr>
              <w:spacing w:beforeAutospacing="1" w:afterAutospacing="1"/>
              <w:rPr>
                <w:color w:val="000000"/>
                <w:highlight w:val="yellow"/>
              </w:rPr>
            </w:pPr>
            <w:r w:rsidRPr="002D3A27">
              <w:rPr>
                <w:color w:val="000000"/>
                <w:highlight w:val="yellow"/>
              </w:rPr>
              <w:t xml:space="preserve">No Comments Received. </w:t>
            </w:r>
          </w:p>
        </w:tc>
        <w:tc>
          <w:tcPr>
            <w:tcW w:w="0" w:type="auto"/>
          </w:tcPr>
          <w:p w14:paraId="475E987A" w14:textId="77777777" w:rsidR="002D3A27" w:rsidRDefault="002D3A27">
            <w:pPr>
              <w:spacing w:beforeAutospacing="1" w:afterAutospacing="1"/>
              <w:rPr>
                <w:color w:val="000000"/>
              </w:rPr>
            </w:pPr>
          </w:p>
        </w:tc>
      </w:tr>
    </w:tbl>
    <w:p w14:paraId="5D0092BB" w14:textId="77777777" w:rsidR="00583211" w:rsidRDefault="00CD4AC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8021A">
        <w:rPr>
          <w:rFonts w:asciiTheme="minorHAnsi" w:hAnsiTheme="minorHAnsi"/>
          <w:noProof/>
        </w:rPr>
        <w:t>4</w:t>
      </w:r>
      <w:r>
        <w:rPr>
          <w:rFonts w:asciiTheme="minorHAnsi" w:hAnsiTheme="minorHAnsi"/>
        </w:rPr>
        <w:fldChar w:fldCharType="end"/>
      </w:r>
      <w:r>
        <w:rPr>
          <w:rFonts w:asciiTheme="minorHAnsi" w:hAnsiTheme="minorHAnsi"/>
        </w:rPr>
        <w:t xml:space="preserve"> – Citizen Participation Outreach</w:t>
      </w:r>
    </w:p>
    <w:p w14:paraId="7A0A0711" w14:textId="77777777" w:rsidR="00583211" w:rsidRDefault="00583211">
      <w:pPr>
        <w:keepNext/>
      </w:pPr>
    </w:p>
    <w:p w14:paraId="6DBE1008" w14:textId="77777777" w:rsidR="00583211" w:rsidRDefault="00583211">
      <w:pPr>
        <w:keepNext/>
        <w:jc w:val="center"/>
        <w:rPr>
          <w:b/>
          <w:bCs/>
          <w:sz w:val="20"/>
          <w:szCs w:val="20"/>
        </w:rPr>
      </w:pPr>
    </w:p>
    <w:p w14:paraId="2F7A02A9" w14:textId="77777777" w:rsidR="00583211" w:rsidRDefault="00583211">
      <w:pPr>
        <w:rPr>
          <w:rFonts w:cs="Arial"/>
        </w:rPr>
      </w:pPr>
    </w:p>
    <w:p w14:paraId="76C4DBB1" w14:textId="77777777" w:rsidR="00583211" w:rsidRDefault="00583211">
      <w:pPr>
        <w:pStyle w:val="Heading1"/>
        <w:pageBreakBefore/>
        <w:jc w:val="center"/>
        <w:rPr>
          <w:rFonts w:ascii="Calibri" w:hAnsi="Calibri"/>
          <w:color w:val="auto"/>
          <w:sz w:val="32"/>
          <w:szCs w:val="32"/>
        </w:rPr>
        <w:sectPr w:rsidR="00583211">
          <w:pgSz w:w="15840" w:h="12240" w:orient="landscape"/>
          <w:pgMar w:top="1440" w:right="1440" w:bottom="1440" w:left="1440" w:header="720" w:footer="720" w:gutter="0"/>
          <w:cols w:space="720"/>
          <w:docGrid w:linePitch="360"/>
        </w:sectPr>
      </w:pPr>
    </w:p>
    <w:p w14:paraId="792D0E62" w14:textId="77777777" w:rsidR="00583211" w:rsidRDefault="00CD4AC7">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14:paraId="508DB3D2" w14:textId="77777777" w:rsidR="00583211" w:rsidRDefault="00CD4AC7">
      <w:pPr>
        <w:pStyle w:val="Heading2"/>
        <w:rPr>
          <w:rFonts w:ascii="Calibri" w:hAnsi="Calibri"/>
          <w:i w:val="0"/>
        </w:rPr>
      </w:pPr>
      <w:r>
        <w:rPr>
          <w:rFonts w:ascii="Calibri" w:hAnsi="Calibri"/>
          <w:i w:val="0"/>
        </w:rPr>
        <w:t>NA-05 Overview</w:t>
      </w:r>
    </w:p>
    <w:p w14:paraId="6738609E" w14:textId="77777777" w:rsidR="00583211" w:rsidRDefault="00CD4AC7">
      <w:pPr>
        <w:rPr>
          <w:b/>
          <w:sz w:val="24"/>
          <w:szCs w:val="24"/>
        </w:rPr>
      </w:pPr>
      <w:r>
        <w:rPr>
          <w:b/>
          <w:sz w:val="24"/>
          <w:szCs w:val="24"/>
        </w:rPr>
        <w:t>Needs Assessment Overview</w:t>
      </w:r>
    </w:p>
    <w:p w14:paraId="78DF8BB9" w14:textId="77777777" w:rsidR="00583211" w:rsidRDefault="00CD4AC7" w:rsidP="00172387">
      <w:pPr>
        <w:spacing w:beforeAutospacing="1" w:afterAutospacing="1"/>
        <w:jc w:val="both"/>
        <w:rPr>
          <w:rFonts w:cs="Arial"/>
        </w:rPr>
      </w:pPr>
      <w:r>
        <w:rPr>
          <w:rFonts w:cs="Arial"/>
        </w:rPr>
        <w:t xml:space="preserve">This section of the Consolidated Plan provides a needs assessment </w:t>
      </w:r>
      <w:proofErr w:type="gramStart"/>
      <w:r>
        <w:rPr>
          <w:rFonts w:cs="Arial"/>
        </w:rPr>
        <w:t>on</w:t>
      </w:r>
      <w:proofErr w:type="gramEnd"/>
      <w:r>
        <w:rPr>
          <w:rFonts w:cs="Arial"/>
        </w:rPr>
        <w:t xml:space="preserve"> housing, homelessness, non-homeless special needs, and housing and non-housing community development.  At the end of each section in the discussion section </w:t>
      </w:r>
      <w:proofErr w:type="gramStart"/>
      <w:r>
        <w:rPr>
          <w:rFonts w:cs="Arial"/>
        </w:rPr>
        <w:t>bulleted</w:t>
      </w:r>
      <w:proofErr w:type="gramEnd"/>
      <w:r>
        <w:rPr>
          <w:rFonts w:cs="Arial"/>
        </w:rPr>
        <w:t xml:space="preserve"> points of discussion are used to identify trends or points of interest based upon an analysis of the quantitative data that is presented in the tables.</w:t>
      </w:r>
    </w:p>
    <w:p w14:paraId="330041DA" w14:textId="77777777" w:rsidR="00172387" w:rsidRDefault="00172387" w:rsidP="00172387">
      <w:pPr>
        <w:spacing w:beforeAutospacing="1" w:afterAutospacing="1"/>
        <w:jc w:val="both"/>
        <w:rPr>
          <w:rFonts w:cs="Arial"/>
        </w:rPr>
      </w:pPr>
    </w:p>
    <w:p w14:paraId="2BEB1599" w14:textId="77777777" w:rsidR="00172387" w:rsidRDefault="00172387" w:rsidP="00172387">
      <w:pPr>
        <w:spacing w:beforeAutospacing="1" w:afterAutospacing="1"/>
        <w:jc w:val="both"/>
        <w:rPr>
          <w:rFonts w:cs="Arial"/>
        </w:rPr>
      </w:pPr>
    </w:p>
    <w:p w14:paraId="74A85A68" w14:textId="77777777" w:rsidR="00172387" w:rsidRDefault="00172387" w:rsidP="00172387">
      <w:pPr>
        <w:spacing w:beforeAutospacing="1" w:afterAutospacing="1"/>
        <w:jc w:val="both"/>
        <w:rPr>
          <w:rFonts w:cs="Arial"/>
        </w:rPr>
      </w:pPr>
    </w:p>
    <w:p w14:paraId="79A14116" w14:textId="77777777" w:rsidR="00172387" w:rsidRDefault="00172387" w:rsidP="00172387">
      <w:pPr>
        <w:spacing w:beforeAutospacing="1" w:afterAutospacing="1"/>
        <w:jc w:val="both"/>
        <w:rPr>
          <w:rFonts w:cs="Arial"/>
        </w:rPr>
      </w:pPr>
    </w:p>
    <w:p w14:paraId="3A4AEC31" w14:textId="77777777" w:rsidR="00172387" w:rsidRDefault="00172387" w:rsidP="00172387">
      <w:pPr>
        <w:spacing w:beforeAutospacing="1" w:afterAutospacing="1"/>
        <w:jc w:val="both"/>
        <w:rPr>
          <w:rFonts w:cs="Arial"/>
        </w:rPr>
      </w:pPr>
    </w:p>
    <w:p w14:paraId="6753EFBC" w14:textId="77777777" w:rsidR="00172387" w:rsidRDefault="00172387" w:rsidP="00172387">
      <w:pPr>
        <w:spacing w:beforeAutospacing="1" w:afterAutospacing="1"/>
        <w:jc w:val="both"/>
        <w:rPr>
          <w:rFonts w:cs="Arial"/>
        </w:rPr>
      </w:pPr>
    </w:p>
    <w:p w14:paraId="1A20FAA2" w14:textId="77777777" w:rsidR="00172387" w:rsidRDefault="00172387" w:rsidP="00172387">
      <w:pPr>
        <w:spacing w:beforeAutospacing="1" w:afterAutospacing="1"/>
        <w:jc w:val="both"/>
        <w:rPr>
          <w:rFonts w:cs="Arial"/>
        </w:rPr>
      </w:pPr>
    </w:p>
    <w:p w14:paraId="7E3BCB93" w14:textId="77777777" w:rsidR="00172387" w:rsidRDefault="00172387" w:rsidP="00172387">
      <w:pPr>
        <w:spacing w:beforeAutospacing="1" w:afterAutospacing="1"/>
        <w:jc w:val="both"/>
        <w:rPr>
          <w:rFonts w:cs="Arial"/>
        </w:rPr>
      </w:pPr>
    </w:p>
    <w:p w14:paraId="56FDC57B" w14:textId="77777777" w:rsidR="00172387" w:rsidRPr="00172387" w:rsidRDefault="00172387" w:rsidP="00172387">
      <w:pPr>
        <w:jc w:val="center"/>
        <w:rPr>
          <w:rFonts w:cs="Arial"/>
          <w:b/>
        </w:rPr>
      </w:pPr>
      <w:r w:rsidRPr="00172387">
        <w:rPr>
          <w:rFonts w:cs="Arial"/>
          <w:b/>
        </w:rPr>
        <w:t>REMAINDER OF PAGE LEFT BLANK INTENTIONALLY</w:t>
      </w:r>
    </w:p>
    <w:p w14:paraId="608DDBEB" w14:textId="77777777" w:rsidR="00172387" w:rsidRDefault="00172387" w:rsidP="00172387">
      <w:pPr>
        <w:spacing w:beforeAutospacing="1" w:afterAutospacing="1"/>
        <w:jc w:val="both"/>
        <w:rPr>
          <w:rFonts w:cs="Arial"/>
        </w:rPr>
      </w:pPr>
    </w:p>
    <w:p w14:paraId="3D3AB737" w14:textId="77777777" w:rsidR="00583211" w:rsidRDefault="00CD4AC7">
      <w:pPr>
        <w:pStyle w:val="Heading2"/>
        <w:pageBreakBefore/>
        <w:rPr>
          <w:rFonts w:ascii="Calibri" w:hAnsi="Calibri"/>
          <w:i w:val="0"/>
        </w:rPr>
      </w:pPr>
      <w:r>
        <w:rPr>
          <w:rFonts w:ascii="Calibri" w:hAnsi="Calibri"/>
          <w:i w:val="0"/>
        </w:rPr>
        <w:lastRenderedPageBreak/>
        <w:t>NA-10 Housing Needs Assessment - 24 CFR 91.205 (</w:t>
      </w:r>
      <w:proofErr w:type="spellStart"/>
      <w:proofErr w:type="gramStart"/>
      <w:r>
        <w:rPr>
          <w:rFonts w:ascii="Calibri" w:hAnsi="Calibri"/>
          <w:i w:val="0"/>
        </w:rPr>
        <w:t>a,b</w:t>
      </w:r>
      <w:proofErr w:type="gramEnd"/>
      <w:r>
        <w:rPr>
          <w:rFonts w:ascii="Calibri" w:hAnsi="Calibri"/>
          <w:i w:val="0"/>
        </w:rPr>
        <w:t>,c</w:t>
      </w:r>
      <w:proofErr w:type="spellEnd"/>
      <w:r>
        <w:rPr>
          <w:rFonts w:ascii="Calibri" w:hAnsi="Calibri"/>
          <w:i w:val="0"/>
        </w:rPr>
        <w:t>)</w:t>
      </w:r>
    </w:p>
    <w:p w14:paraId="10938197" w14:textId="77777777" w:rsidR="00583211" w:rsidRDefault="00CD4AC7">
      <w:pPr>
        <w:rPr>
          <w:b/>
          <w:sz w:val="24"/>
          <w:szCs w:val="24"/>
        </w:rPr>
      </w:pPr>
      <w:r>
        <w:rPr>
          <w:b/>
          <w:sz w:val="24"/>
          <w:szCs w:val="24"/>
        </w:rPr>
        <w:t>Summary of Housing Needs</w:t>
      </w:r>
    </w:p>
    <w:p w14:paraId="05DF31B6" w14:textId="77777777" w:rsidR="00583211" w:rsidRDefault="00CD4AC7" w:rsidP="00172387">
      <w:pPr>
        <w:spacing w:beforeAutospacing="1" w:afterAutospacing="1"/>
        <w:jc w:val="both"/>
        <w:rPr>
          <w:rFonts w:cs="Arial"/>
        </w:rPr>
      </w:pPr>
      <w:r>
        <w:rPr>
          <w:rFonts w:cs="Arial"/>
        </w:rPr>
        <w:t xml:space="preserve">This section of the Consolidated Plan provides a needs assessment </w:t>
      </w:r>
      <w:proofErr w:type="gramStart"/>
      <w:r>
        <w:rPr>
          <w:rFonts w:cs="Arial"/>
        </w:rPr>
        <w:t>on</w:t>
      </w:r>
      <w:proofErr w:type="gramEnd"/>
      <w:r>
        <w:rPr>
          <w:rFonts w:cs="Arial"/>
        </w:rPr>
        <w:t xml:space="preserve"> housing.  At the end of each section in the discussion section </w:t>
      </w:r>
      <w:proofErr w:type="gramStart"/>
      <w:r>
        <w:rPr>
          <w:rFonts w:cs="Arial"/>
        </w:rPr>
        <w:t>bulleted</w:t>
      </w:r>
      <w:proofErr w:type="gramEnd"/>
      <w:r>
        <w:rPr>
          <w:rFonts w:cs="Arial"/>
        </w:rPr>
        <w:t xml:space="preserve"> points of discussion are used to identify trends or points of interest based upon an analysis of the quantitative data that is presented in the tables.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262"/>
        <w:gridCol w:w="3264"/>
        <w:gridCol w:w="1166"/>
      </w:tblGrid>
      <w:tr w:rsidR="00583211" w:rsidRPr="00AC6C6C" w14:paraId="3BFC5B3B" w14:textId="77777777">
        <w:trPr>
          <w:cantSplit/>
          <w:tblHeader/>
        </w:trPr>
        <w:tc>
          <w:tcPr>
            <w:tcW w:w="1697" w:type="dxa"/>
          </w:tcPr>
          <w:p w14:paraId="5E82BAE7" w14:textId="77777777" w:rsidR="00583211" w:rsidRPr="00AC6C6C" w:rsidRDefault="00CD4AC7">
            <w:pPr>
              <w:keepNext/>
              <w:widowControl w:val="0"/>
              <w:spacing w:after="0" w:line="240" w:lineRule="auto"/>
              <w:rPr>
                <w:b/>
              </w:rPr>
            </w:pPr>
            <w:r w:rsidRPr="00AC6C6C">
              <w:rPr>
                <w:b/>
                <w:bCs/>
              </w:rPr>
              <w:t>Demographics</w:t>
            </w:r>
          </w:p>
        </w:tc>
        <w:tc>
          <w:tcPr>
            <w:tcW w:w="3343" w:type="dxa"/>
          </w:tcPr>
          <w:p w14:paraId="58491B10" w14:textId="70FC0547" w:rsidR="00583211" w:rsidRPr="00AC6C6C" w:rsidRDefault="00CD4AC7">
            <w:pPr>
              <w:keepNext/>
              <w:widowControl w:val="0"/>
              <w:spacing w:beforeAutospacing="1" w:afterAutospacing="1"/>
              <w:jc w:val="center"/>
              <w:rPr>
                <w:b/>
                <w:bCs/>
              </w:rPr>
            </w:pPr>
            <w:r w:rsidRPr="00AC6C6C">
              <w:rPr>
                <w:b/>
              </w:rPr>
              <w:t xml:space="preserve">Base Year:  </w:t>
            </w:r>
            <w:r w:rsidR="00D93AB9" w:rsidRPr="00AC6C6C">
              <w:rPr>
                <w:b/>
              </w:rPr>
              <w:t>2020</w:t>
            </w:r>
          </w:p>
        </w:tc>
        <w:tc>
          <w:tcPr>
            <w:tcW w:w="3345" w:type="dxa"/>
          </w:tcPr>
          <w:p w14:paraId="07A02B47" w14:textId="38EE346B" w:rsidR="00583211" w:rsidRPr="00AC6C6C" w:rsidRDefault="00CD4AC7">
            <w:pPr>
              <w:keepNext/>
              <w:widowControl w:val="0"/>
              <w:spacing w:beforeAutospacing="1" w:afterAutospacing="1"/>
              <w:jc w:val="center"/>
              <w:rPr>
                <w:b/>
                <w:bCs/>
              </w:rPr>
            </w:pPr>
            <w:r w:rsidRPr="00AC6C6C">
              <w:rPr>
                <w:b/>
              </w:rPr>
              <w:t>Most Recent Year:  20</w:t>
            </w:r>
            <w:r w:rsidR="00CA209C" w:rsidRPr="00AC6C6C">
              <w:rPr>
                <w:b/>
              </w:rPr>
              <w:t>23</w:t>
            </w:r>
          </w:p>
        </w:tc>
        <w:tc>
          <w:tcPr>
            <w:tcW w:w="1191" w:type="dxa"/>
          </w:tcPr>
          <w:p w14:paraId="26A8FCF0" w14:textId="77777777" w:rsidR="00583211" w:rsidRPr="00AC6C6C" w:rsidRDefault="00CD4AC7">
            <w:pPr>
              <w:keepNext/>
              <w:widowControl w:val="0"/>
              <w:spacing w:after="0" w:line="240" w:lineRule="auto"/>
              <w:jc w:val="center"/>
              <w:rPr>
                <w:b/>
              </w:rPr>
            </w:pPr>
            <w:r w:rsidRPr="00AC6C6C">
              <w:rPr>
                <w:b/>
                <w:bCs/>
              </w:rPr>
              <w:t>% Change</w:t>
            </w:r>
          </w:p>
        </w:tc>
      </w:tr>
      <w:tr w:rsidR="00583211" w:rsidRPr="00AC6C6C" w14:paraId="727AF2BA" w14:textId="77777777">
        <w:trPr>
          <w:cantSplit/>
        </w:trPr>
        <w:tc>
          <w:tcPr>
            <w:tcW w:w="1697" w:type="dxa"/>
          </w:tcPr>
          <w:p w14:paraId="5B44AA51" w14:textId="77777777" w:rsidR="00583211" w:rsidRPr="00AC6C6C" w:rsidRDefault="00CD4AC7">
            <w:pPr>
              <w:spacing w:beforeAutospacing="1" w:afterAutospacing="1"/>
            </w:pPr>
            <w:r w:rsidRPr="00AC6C6C">
              <w:rPr>
                <w:color w:val="000000"/>
              </w:rPr>
              <w:t>Population</w:t>
            </w:r>
          </w:p>
        </w:tc>
        <w:tc>
          <w:tcPr>
            <w:tcW w:w="3343" w:type="dxa"/>
            <w:vAlign w:val="bottom"/>
          </w:tcPr>
          <w:p w14:paraId="7446D4FE" w14:textId="7A21508D" w:rsidR="00583211" w:rsidRPr="00AC6C6C" w:rsidRDefault="00D93AB9">
            <w:pPr>
              <w:spacing w:beforeAutospacing="1" w:afterAutospacing="1"/>
              <w:jc w:val="right"/>
            </w:pPr>
            <w:r w:rsidRPr="00AC6C6C">
              <w:rPr>
                <w:color w:val="000000"/>
              </w:rPr>
              <w:t>28,215</w:t>
            </w:r>
          </w:p>
        </w:tc>
        <w:tc>
          <w:tcPr>
            <w:tcW w:w="3345" w:type="dxa"/>
            <w:vAlign w:val="bottom"/>
          </w:tcPr>
          <w:p w14:paraId="5C65FFDE" w14:textId="6A372F6F" w:rsidR="00583211" w:rsidRPr="00AC6C6C" w:rsidRDefault="00CD4AC7">
            <w:pPr>
              <w:spacing w:beforeAutospacing="1" w:afterAutospacing="1"/>
              <w:jc w:val="right"/>
            </w:pPr>
            <w:r w:rsidRPr="00AC6C6C">
              <w:rPr>
                <w:color w:val="000000"/>
              </w:rPr>
              <w:t>2</w:t>
            </w:r>
            <w:r w:rsidR="00CA209C" w:rsidRPr="00AC6C6C">
              <w:rPr>
                <w:color w:val="000000"/>
              </w:rPr>
              <w:t>7,601</w:t>
            </w:r>
          </w:p>
        </w:tc>
        <w:tc>
          <w:tcPr>
            <w:tcW w:w="1191" w:type="dxa"/>
            <w:vAlign w:val="bottom"/>
          </w:tcPr>
          <w:p w14:paraId="5015E18E" w14:textId="64897988" w:rsidR="00583211" w:rsidRPr="00AC6C6C" w:rsidRDefault="00CA209C">
            <w:pPr>
              <w:spacing w:beforeAutospacing="1" w:afterAutospacing="1"/>
              <w:jc w:val="right"/>
            </w:pPr>
            <w:r w:rsidRPr="00AC6C6C">
              <w:rPr>
                <w:color w:val="000000"/>
              </w:rPr>
              <w:t>-2.1</w:t>
            </w:r>
            <w:r w:rsidR="00CD4AC7" w:rsidRPr="00AC6C6C">
              <w:rPr>
                <w:color w:val="000000"/>
              </w:rPr>
              <w:t>%</w:t>
            </w:r>
          </w:p>
        </w:tc>
      </w:tr>
      <w:tr w:rsidR="00583211" w:rsidRPr="00AC6C6C" w14:paraId="055D79A8" w14:textId="77777777">
        <w:trPr>
          <w:cantSplit/>
        </w:trPr>
        <w:tc>
          <w:tcPr>
            <w:tcW w:w="1697" w:type="dxa"/>
          </w:tcPr>
          <w:p w14:paraId="71BECA38" w14:textId="77777777" w:rsidR="00583211" w:rsidRPr="00AC6C6C" w:rsidRDefault="00CD4AC7">
            <w:pPr>
              <w:spacing w:beforeAutospacing="1" w:afterAutospacing="1"/>
            </w:pPr>
            <w:r w:rsidRPr="00AC6C6C">
              <w:rPr>
                <w:color w:val="000000"/>
              </w:rPr>
              <w:t>Households</w:t>
            </w:r>
          </w:p>
        </w:tc>
        <w:tc>
          <w:tcPr>
            <w:tcW w:w="3343" w:type="dxa"/>
            <w:vAlign w:val="bottom"/>
          </w:tcPr>
          <w:p w14:paraId="3F60C1E7" w14:textId="70AEC513" w:rsidR="00583211" w:rsidRPr="00AC6C6C" w:rsidRDefault="00AC6C6C">
            <w:pPr>
              <w:spacing w:beforeAutospacing="1" w:afterAutospacing="1"/>
              <w:jc w:val="right"/>
            </w:pPr>
            <w:r w:rsidRPr="00AC6C6C">
              <w:rPr>
                <w:color w:val="000000"/>
              </w:rPr>
              <w:t>10,792</w:t>
            </w:r>
          </w:p>
        </w:tc>
        <w:tc>
          <w:tcPr>
            <w:tcW w:w="3345" w:type="dxa"/>
            <w:vAlign w:val="bottom"/>
          </w:tcPr>
          <w:p w14:paraId="7DFB829F" w14:textId="4A6DA44D" w:rsidR="00583211" w:rsidRPr="00AC6C6C" w:rsidRDefault="00CD4AC7">
            <w:pPr>
              <w:spacing w:beforeAutospacing="1" w:afterAutospacing="1"/>
              <w:jc w:val="right"/>
            </w:pPr>
            <w:r w:rsidRPr="00AC6C6C">
              <w:rPr>
                <w:color w:val="000000"/>
              </w:rPr>
              <w:t>10,1</w:t>
            </w:r>
            <w:r w:rsidR="00CA209C" w:rsidRPr="00AC6C6C">
              <w:rPr>
                <w:color w:val="000000"/>
              </w:rPr>
              <w:t>80</w:t>
            </w:r>
          </w:p>
        </w:tc>
        <w:tc>
          <w:tcPr>
            <w:tcW w:w="1191" w:type="dxa"/>
            <w:vAlign w:val="bottom"/>
          </w:tcPr>
          <w:p w14:paraId="34CF0772" w14:textId="66B6026E" w:rsidR="00583211" w:rsidRPr="00AC6C6C" w:rsidRDefault="00CD4AC7">
            <w:pPr>
              <w:spacing w:beforeAutospacing="1" w:afterAutospacing="1"/>
              <w:jc w:val="right"/>
            </w:pPr>
            <w:r w:rsidRPr="00AC6C6C">
              <w:rPr>
                <w:color w:val="000000"/>
              </w:rPr>
              <w:t>-</w:t>
            </w:r>
            <w:r w:rsidR="00AC6C6C" w:rsidRPr="00AC6C6C">
              <w:rPr>
                <w:color w:val="000000"/>
              </w:rPr>
              <w:t>5.6</w:t>
            </w:r>
            <w:r w:rsidRPr="00AC6C6C">
              <w:rPr>
                <w:color w:val="000000"/>
              </w:rPr>
              <w:t>%</w:t>
            </w:r>
          </w:p>
        </w:tc>
      </w:tr>
      <w:tr w:rsidR="00583211" w:rsidRPr="00AC6C6C" w14:paraId="3EF031D2" w14:textId="77777777">
        <w:trPr>
          <w:cantSplit/>
        </w:trPr>
        <w:tc>
          <w:tcPr>
            <w:tcW w:w="1697" w:type="dxa"/>
          </w:tcPr>
          <w:p w14:paraId="6E10E251" w14:textId="77777777" w:rsidR="00583211" w:rsidRPr="00AC6C6C" w:rsidRDefault="00CD4AC7">
            <w:pPr>
              <w:spacing w:beforeAutospacing="1" w:afterAutospacing="1"/>
            </w:pPr>
            <w:r w:rsidRPr="00AC6C6C">
              <w:rPr>
                <w:color w:val="000000"/>
              </w:rPr>
              <w:t>Median Income</w:t>
            </w:r>
          </w:p>
        </w:tc>
        <w:tc>
          <w:tcPr>
            <w:tcW w:w="3343" w:type="dxa"/>
            <w:vAlign w:val="bottom"/>
          </w:tcPr>
          <w:p w14:paraId="18C737C9" w14:textId="0DFDD23D" w:rsidR="00583211" w:rsidRPr="00AC6C6C" w:rsidRDefault="00AC6C6C">
            <w:pPr>
              <w:spacing w:beforeAutospacing="1" w:afterAutospacing="1"/>
              <w:jc w:val="right"/>
            </w:pPr>
            <w:r w:rsidRPr="00AC6C6C">
              <w:rPr>
                <w:color w:val="000000"/>
              </w:rPr>
              <w:t>36,809</w:t>
            </w:r>
          </w:p>
        </w:tc>
        <w:tc>
          <w:tcPr>
            <w:tcW w:w="3345" w:type="dxa"/>
            <w:vAlign w:val="bottom"/>
          </w:tcPr>
          <w:p w14:paraId="2DB3E553" w14:textId="0F5513D5" w:rsidR="00583211" w:rsidRPr="00AC6C6C" w:rsidRDefault="00CA209C">
            <w:pPr>
              <w:spacing w:beforeAutospacing="1" w:afterAutospacing="1"/>
              <w:jc w:val="right"/>
            </w:pPr>
            <w:r w:rsidRPr="00AC6C6C">
              <w:rPr>
                <w:color w:val="000000"/>
              </w:rPr>
              <w:t>$42,524</w:t>
            </w:r>
          </w:p>
        </w:tc>
        <w:tc>
          <w:tcPr>
            <w:tcW w:w="1191" w:type="dxa"/>
            <w:vAlign w:val="bottom"/>
          </w:tcPr>
          <w:p w14:paraId="697169AE" w14:textId="50AD0193" w:rsidR="00583211" w:rsidRPr="00AC6C6C" w:rsidRDefault="00AC6C6C">
            <w:pPr>
              <w:spacing w:beforeAutospacing="1" w:afterAutospacing="1"/>
              <w:jc w:val="right"/>
            </w:pPr>
            <w:r w:rsidRPr="00AC6C6C">
              <w:rPr>
                <w:color w:val="000000"/>
              </w:rPr>
              <w:t>15.47</w:t>
            </w:r>
            <w:r w:rsidR="00CD4AC7" w:rsidRPr="00AC6C6C">
              <w:rPr>
                <w:color w:val="000000"/>
              </w:rPr>
              <w:t>%</w:t>
            </w:r>
          </w:p>
        </w:tc>
      </w:tr>
    </w:tbl>
    <w:p w14:paraId="1FB41790" w14:textId="77777777" w:rsidR="00583211" w:rsidRPr="00AC6C6C" w:rsidRDefault="00CD4AC7">
      <w:pPr>
        <w:pStyle w:val="Caption"/>
        <w:jc w:val="center"/>
        <w:rPr>
          <w:rFonts w:asciiTheme="minorHAnsi" w:hAnsiTheme="minorHAnsi"/>
        </w:rPr>
      </w:pPr>
      <w:bookmarkStart w:id="0" w:name="_Toc307833501"/>
      <w:r w:rsidRPr="00AC6C6C">
        <w:rPr>
          <w:rFonts w:asciiTheme="minorHAnsi" w:hAnsiTheme="minorHAnsi"/>
        </w:rPr>
        <w:t xml:space="preserve">Table </w:t>
      </w:r>
      <w:r w:rsidRPr="00AC6C6C">
        <w:rPr>
          <w:rFonts w:asciiTheme="minorHAnsi" w:hAnsiTheme="minorHAnsi"/>
        </w:rPr>
        <w:fldChar w:fldCharType="begin"/>
      </w:r>
      <w:r w:rsidRPr="00AC6C6C">
        <w:rPr>
          <w:rFonts w:asciiTheme="minorHAnsi" w:hAnsiTheme="minorHAnsi"/>
        </w:rPr>
        <w:instrText xml:space="preserve"> SEQ Table \* ARABIC </w:instrText>
      </w:r>
      <w:r w:rsidRPr="00AC6C6C">
        <w:rPr>
          <w:rFonts w:asciiTheme="minorHAnsi" w:hAnsiTheme="minorHAnsi"/>
        </w:rPr>
        <w:fldChar w:fldCharType="separate"/>
      </w:r>
      <w:r w:rsidR="00B8021A" w:rsidRPr="00AC6C6C">
        <w:rPr>
          <w:rFonts w:asciiTheme="minorHAnsi" w:hAnsiTheme="minorHAnsi"/>
          <w:noProof/>
        </w:rPr>
        <w:t>5</w:t>
      </w:r>
      <w:r w:rsidRPr="00AC6C6C">
        <w:rPr>
          <w:rFonts w:asciiTheme="minorHAnsi" w:hAnsiTheme="minorHAnsi"/>
        </w:rPr>
        <w:fldChar w:fldCharType="end"/>
      </w:r>
      <w:r w:rsidRPr="00AC6C6C">
        <w:rPr>
          <w:rFonts w:asciiTheme="minorHAnsi" w:hAnsiTheme="minorHAnsi"/>
        </w:rPr>
        <w:t xml:space="preserve"> - Housing Needs Assessment Demographics</w:t>
      </w:r>
      <w:bookmarkEnd w:id="0"/>
    </w:p>
    <w:p w14:paraId="5AF8B3B9" w14:textId="77777777" w:rsidR="00583211" w:rsidRPr="00AC6C6C" w:rsidRDefault="00583211">
      <w:pPr>
        <w:spacing w:after="0"/>
      </w:pPr>
    </w:p>
    <w:tbl>
      <w:tblPr>
        <w:tblW w:w="9560" w:type="dxa"/>
        <w:tblInd w:w="115" w:type="dxa"/>
        <w:tblLayout w:type="fixed"/>
        <w:tblLook w:val="01E0" w:firstRow="1" w:lastRow="1" w:firstColumn="1" w:lastColumn="1" w:noHBand="0" w:noVBand="0"/>
      </w:tblPr>
      <w:tblGrid>
        <w:gridCol w:w="1433"/>
        <w:gridCol w:w="8127"/>
      </w:tblGrid>
      <w:tr w:rsidR="00583211" w14:paraId="6A13075E" w14:textId="77777777">
        <w:trPr>
          <w:cantSplit/>
          <w:trHeight w:val="277"/>
        </w:trPr>
        <w:tc>
          <w:tcPr>
            <w:tcW w:w="1433" w:type="dxa"/>
            <w:hideMark/>
          </w:tcPr>
          <w:p w14:paraId="121393D5" w14:textId="77777777" w:rsidR="00583211" w:rsidRPr="00AC6C6C" w:rsidRDefault="00CD4AC7">
            <w:pPr>
              <w:spacing w:after="0" w:line="240" w:lineRule="auto"/>
              <w:rPr>
                <w:rFonts w:asciiTheme="minorHAnsi" w:hAnsiTheme="minorHAnsi" w:cs="Arial"/>
                <w:sz w:val="16"/>
                <w:szCs w:val="16"/>
              </w:rPr>
            </w:pPr>
            <w:r w:rsidRPr="00AC6C6C">
              <w:rPr>
                <w:rFonts w:asciiTheme="minorHAnsi" w:hAnsiTheme="minorHAnsi"/>
                <w:b/>
                <w:bCs/>
                <w:sz w:val="16"/>
                <w:szCs w:val="16"/>
              </w:rPr>
              <w:t>Data Source:</w:t>
            </w:r>
          </w:p>
        </w:tc>
        <w:tc>
          <w:tcPr>
            <w:tcW w:w="8127" w:type="dxa"/>
            <w:hideMark/>
          </w:tcPr>
          <w:p w14:paraId="141AFAC5" w14:textId="53D5C848" w:rsidR="00583211" w:rsidRDefault="00AC6C6C">
            <w:pPr>
              <w:spacing w:beforeAutospacing="1" w:afterAutospacing="1"/>
              <w:contextualSpacing/>
              <w:rPr>
                <w:rFonts w:asciiTheme="minorHAnsi" w:hAnsiTheme="minorHAnsi" w:cs="Arial"/>
                <w:sz w:val="16"/>
                <w:szCs w:val="16"/>
              </w:rPr>
            </w:pPr>
            <w:r w:rsidRPr="00AC6C6C">
              <w:rPr>
                <w:rFonts w:asciiTheme="minorHAnsi" w:hAnsiTheme="minorHAnsi" w:cs="Arial"/>
                <w:sz w:val="16"/>
                <w:szCs w:val="16"/>
              </w:rPr>
              <w:t>2020 Census, Census.gov</w:t>
            </w:r>
            <w:r w:rsidR="00CD4AC7" w:rsidRPr="00AC6C6C">
              <w:rPr>
                <w:rFonts w:asciiTheme="minorHAnsi" w:hAnsiTheme="minorHAnsi" w:cs="Arial"/>
                <w:sz w:val="16"/>
                <w:szCs w:val="16"/>
              </w:rPr>
              <w:t xml:space="preserve"> (Base Year), </w:t>
            </w:r>
            <w:r w:rsidR="0097565D" w:rsidRPr="00AC6C6C">
              <w:rPr>
                <w:rFonts w:asciiTheme="minorHAnsi" w:hAnsiTheme="minorHAnsi" w:cs="Arial"/>
                <w:sz w:val="16"/>
                <w:szCs w:val="16"/>
              </w:rPr>
              <w:t>2019-2023</w:t>
            </w:r>
            <w:r w:rsidR="00CD4AC7" w:rsidRPr="00AC6C6C">
              <w:rPr>
                <w:rFonts w:asciiTheme="minorHAnsi" w:hAnsiTheme="minorHAnsi" w:cs="Arial"/>
                <w:sz w:val="16"/>
                <w:szCs w:val="16"/>
              </w:rPr>
              <w:t xml:space="preserve"> </w:t>
            </w:r>
            <w:r w:rsidR="0097565D" w:rsidRPr="00AC6C6C">
              <w:rPr>
                <w:rFonts w:asciiTheme="minorHAnsi" w:hAnsiTheme="minorHAnsi" w:cs="Arial"/>
                <w:sz w:val="16"/>
                <w:szCs w:val="16"/>
              </w:rPr>
              <w:t>Census.gov</w:t>
            </w:r>
            <w:r w:rsidR="00CD4AC7" w:rsidRPr="00AC6C6C">
              <w:rPr>
                <w:rFonts w:asciiTheme="minorHAnsi" w:hAnsiTheme="minorHAnsi" w:cs="Arial"/>
                <w:sz w:val="16"/>
                <w:szCs w:val="16"/>
              </w:rPr>
              <w:t xml:space="preserve"> (Most Recent Year)</w:t>
            </w:r>
          </w:p>
        </w:tc>
      </w:tr>
    </w:tbl>
    <w:p w14:paraId="770E9D00" w14:textId="77777777" w:rsidR="00583211" w:rsidRDefault="00583211">
      <w:pPr>
        <w:spacing w:after="0" w:line="240" w:lineRule="auto"/>
        <w:rPr>
          <w:vanish/>
        </w:rPr>
      </w:pPr>
    </w:p>
    <w:p w14:paraId="06AA12DF" w14:textId="77777777" w:rsidR="00583211" w:rsidRDefault="00583211">
      <w:pPr>
        <w:spacing w:after="0" w:line="240" w:lineRule="auto"/>
        <w:rPr>
          <w:b/>
          <w:bCs/>
          <w:vanish/>
          <w:sz w:val="16"/>
          <w:szCs w:val="16"/>
        </w:rPr>
      </w:pPr>
    </w:p>
    <w:p w14:paraId="45A2B0E1" w14:textId="77777777" w:rsidR="00583211" w:rsidRDefault="00583211"/>
    <w:p w14:paraId="0D68869A" w14:textId="77777777" w:rsidR="00583211" w:rsidRDefault="00CD4AC7">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51"/>
        <w:gridCol w:w="1179"/>
        <w:gridCol w:w="1180"/>
        <w:gridCol w:w="1180"/>
        <w:gridCol w:w="1180"/>
        <w:gridCol w:w="1180"/>
      </w:tblGrid>
      <w:tr w:rsidR="00583211" w14:paraId="59E60C99" w14:textId="77777777">
        <w:trPr>
          <w:cantSplit/>
          <w:tblHeader/>
        </w:trPr>
        <w:tc>
          <w:tcPr>
            <w:tcW w:w="2005" w:type="dxa"/>
          </w:tcPr>
          <w:p w14:paraId="7E0073C5" w14:textId="77777777" w:rsidR="00583211" w:rsidRDefault="00583211">
            <w:pPr>
              <w:keepNext/>
              <w:widowControl w:val="0"/>
              <w:spacing w:after="0" w:line="240" w:lineRule="auto"/>
              <w:rPr>
                <w:b/>
              </w:rPr>
            </w:pPr>
          </w:p>
        </w:tc>
        <w:tc>
          <w:tcPr>
            <w:tcW w:w="1517" w:type="dxa"/>
          </w:tcPr>
          <w:p w14:paraId="726644C0" w14:textId="77777777" w:rsidR="00583211" w:rsidRDefault="00CD4AC7">
            <w:pPr>
              <w:keepNext/>
              <w:widowControl w:val="0"/>
              <w:spacing w:after="0" w:line="240" w:lineRule="auto"/>
              <w:jc w:val="center"/>
              <w:rPr>
                <w:rFonts w:cs="Arial"/>
                <w:b/>
              </w:rPr>
            </w:pPr>
            <w:r>
              <w:rPr>
                <w:b/>
                <w:bCs/>
              </w:rPr>
              <w:t xml:space="preserve">0-30% </w:t>
            </w:r>
            <w:r>
              <w:rPr>
                <w:b/>
              </w:rPr>
              <w:t>HAMFI</w:t>
            </w:r>
          </w:p>
        </w:tc>
        <w:tc>
          <w:tcPr>
            <w:tcW w:w="1517" w:type="dxa"/>
          </w:tcPr>
          <w:p w14:paraId="58686113" w14:textId="77777777" w:rsidR="00583211" w:rsidRDefault="00CD4AC7">
            <w:pPr>
              <w:keepNext/>
              <w:widowControl w:val="0"/>
              <w:spacing w:after="0" w:line="240" w:lineRule="auto"/>
              <w:jc w:val="center"/>
              <w:rPr>
                <w:rFonts w:cs="Arial"/>
                <w:b/>
              </w:rPr>
            </w:pPr>
            <w:r>
              <w:rPr>
                <w:b/>
                <w:bCs/>
              </w:rPr>
              <w:t xml:space="preserve">&gt;30-50% </w:t>
            </w:r>
            <w:r>
              <w:rPr>
                <w:b/>
              </w:rPr>
              <w:t>HAMFI</w:t>
            </w:r>
          </w:p>
        </w:tc>
        <w:tc>
          <w:tcPr>
            <w:tcW w:w="1517" w:type="dxa"/>
          </w:tcPr>
          <w:p w14:paraId="37610253" w14:textId="77777777" w:rsidR="00583211" w:rsidRDefault="00CD4AC7">
            <w:pPr>
              <w:keepNext/>
              <w:widowControl w:val="0"/>
              <w:spacing w:after="0" w:line="240" w:lineRule="auto"/>
              <w:jc w:val="center"/>
              <w:rPr>
                <w:rFonts w:cs="Arial"/>
                <w:b/>
              </w:rPr>
            </w:pPr>
            <w:r>
              <w:rPr>
                <w:b/>
                <w:bCs/>
              </w:rPr>
              <w:t xml:space="preserve">&gt;50-80% </w:t>
            </w:r>
            <w:r>
              <w:rPr>
                <w:b/>
              </w:rPr>
              <w:t>HAMFI</w:t>
            </w:r>
          </w:p>
        </w:tc>
        <w:tc>
          <w:tcPr>
            <w:tcW w:w="1517" w:type="dxa"/>
          </w:tcPr>
          <w:p w14:paraId="1FA2FDA0" w14:textId="77777777" w:rsidR="00583211" w:rsidRDefault="00CD4AC7">
            <w:pPr>
              <w:keepNext/>
              <w:widowControl w:val="0"/>
              <w:spacing w:after="0" w:line="240" w:lineRule="auto"/>
              <w:jc w:val="center"/>
              <w:rPr>
                <w:rFonts w:cs="Arial"/>
                <w:b/>
              </w:rPr>
            </w:pPr>
            <w:r>
              <w:rPr>
                <w:b/>
                <w:bCs/>
              </w:rPr>
              <w:t xml:space="preserve">&gt;80-100% </w:t>
            </w:r>
            <w:r>
              <w:rPr>
                <w:b/>
              </w:rPr>
              <w:t>HAMFI</w:t>
            </w:r>
          </w:p>
        </w:tc>
        <w:tc>
          <w:tcPr>
            <w:tcW w:w="1517" w:type="dxa"/>
          </w:tcPr>
          <w:p w14:paraId="4AE8A3F0" w14:textId="77777777" w:rsidR="00583211" w:rsidRDefault="00CD4AC7">
            <w:pPr>
              <w:keepNext/>
              <w:widowControl w:val="0"/>
              <w:spacing w:after="0" w:line="240" w:lineRule="auto"/>
              <w:rPr>
                <w:b/>
              </w:rPr>
            </w:pPr>
            <w:r>
              <w:rPr>
                <w:b/>
              </w:rPr>
              <w:t>&gt;100% HAMFI</w:t>
            </w:r>
          </w:p>
        </w:tc>
      </w:tr>
      <w:tr w:rsidR="00583211" w14:paraId="3B85334B" w14:textId="77777777">
        <w:trPr>
          <w:cantSplit/>
        </w:trPr>
        <w:tc>
          <w:tcPr>
            <w:tcW w:w="0" w:type="auto"/>
          </w:tcPr>
          <w:p w14:paraId="697E1E53" w14:textId="77777777" w:rsidR="00583211" w:rsidRDefault="00CD4AC7">
            <w:pPr>
              <w:spacing w:beforeAutospacing="1" w:afterAutospacing="1"/>
            </w:pPr>
            <w:r>
              <w:rPr>
                <w:color w:val="000000"/>
              </w:rPr>
              <w:t>Total Households</w:t>
            </w:r>
          </w:p>
        </w:tc>
        <w:tc>
          <w:tcPr>
            <w:tcW w:w="0" w:type="auto"/>
            <w:vAlign w:val="bottom"/>
          </w:tcPr>
          <w:p w14:paraId="265E40B4" w14:textId="21843EE5" w:rsidR="00583211" w:rsidRDefault="00CD4AC7">
            <w:pPr>
              <w:spacing w:beforeAutospacing="1" w:afterAutospacing="1"/>
              <w:jc w:val="right"/>
            </w:pPr>
            <w:r>
              <w:rPr>
                <w:color w:val="000000"/>
              </w:rPr>
              <w:t>2,7</w:t>
            </w:r>
            <w:r w:rsidR="00CA209C">
              <w:rPr>
                <w:color w:val="000000"/>
              </w:rPr>
              <w:t>6</w:t>
            </w:r>
            <w:r>
              <w:rPr>
                <w:color w:val="000000"/>
              </w:rPr>
              <w:t>0</w:t>
            </w:r>
          </w:p>
        </w:tc>
        <w:tc>
          <w:tcPr>
            <w:tcW w:w="0" w:type="auto"/>
            <w:vAlign w:val="bottom"/>
          </w:tcPr>
          <w:p w14:paraId="08E4F81C" w14:textId="42C5118E" w:rsidR="00583211" w:rsidRDefault="00CD4AC7">
            <w:pPr>
              <w:spacing w:beforeAutospacing="1" w:afterAutospacing="1"/>
              <w:jc w:val="right"/>
            </w:pPr>
            <w:r>
              <w:rPr>
                <w:color w:val="000000"/>
              </w:rPr>
              <w:t>1,</w:t>
            </w:r>
            <w:r w:rsidR="00CA209C">
              <w:rPr>
                <w:color w:val="000000"/>
              </w:rPr>
              <w:t>675</w:t>
            </w:r>
          </w:p>
        </w:tc>
        <w:tc>
          <w:tcPr>
            <w:tcW w:w="0" w:type="auto"/>
            <w:vAlign w:val="bottom"/>
          </w:tcPr>
          <w:p w14:paraId="530EFEEC" w14:textId="6689B3B5" w:rsidR="00583211" w:rsidRDefault="00CD4AC7">
            <w:pPr>
              <w:spacing w:beforeAutospacing="1" w:afterAutospacing="1"/>
              <w:jc w:val="right"/>
            </w:pPr>
            <w:r>
              <w:rPr>
                <w:color w:val="000000"/>
              </w:rPr>
              <w:t>1,</w:t>
            </w:r>
            <w:r w:rsidR="00CA209C">
              <w:rPr>
                <w:color w:val="000000"/>
              </w:rPr>
              <w:t>370</w:t>
            </w:r>
          </w:p>
        </w:tc>
        <w:tc>
          <w:tcPr>
            <w:tcW w:w="0" w:type="auto"/>
            <w:vAlign w:val="bottom"/>
          </w:tcPr>
          <w:p w14:paraId="015678C8" w14:textId="4D1EF99B" w:rsidR="00583211" w:rsidRDefault="00CA209C">
            <w:pPr>
              <w:spacing w:beforeAutospacing="1" w:afterAutospacing="1"/>
              <w:jc w:val="right"/>
            </w:pPr>
            <w:r>
              <w:t>720</w:t>
            </w:r>
          </w:p>
        </w:tc>
        <w:tc>
          <w:tcPr>
            <w:tcW w:w="0" w:type="auto"/>
            <w:vAlign w:val="bottom"/>
          </w:tcPr>
          <w:p w14:paraId="6D644A59" w14:textId="0B77233A" w:rsidR="00583211" w:rsidRDefault="00CD4AC7">
            <w:pPr>
              <w:spacing w:beforeAutospacing="1" w:afterAutospacing="1"/>
              <w:jc w:val="right"/>
            </w:pPr>
            <w:r>
              <w:rPr>
                <w:color w:val="000000"/>
              </w:rPr>
              <w:t>3</w:t>
            </w:r>
            <w:r w:rsidR="00CA209C">
              <w:rPr>
                <w:color w:val="000000"/>
              </w:rPr>
              <w:t>,835</w:t>
            </w:r>
          </w:p>
        </w:tc>
      </w:tr>
      <w:tr w:rsidR="00583211" w:rsidRPr="00873329" w14:paraId="41E4FFA7" w14:textId="77777777">
        <w:trPr>
          <w:cantSplit/>
        </w:trPr>
        <w:tc>
          <w:tcPr>
            <w:tcW w:w="0" w:type="auto"/>
          </w:tcPr>
          <w:p w14:paraId="000D861D" w14:textId="77777777" w:rsidR="00583211" w:rsidRPr="00873329" w:rsidRDefault="00CD4AC7">
            <w:pPr>
              <w:spacing w:beforeAutospacing="1" w:afterAutospacing="1"/>
              <w:rPr>
                <w:highlight w:val="yellow"/>
              </w:rPr>
            </w:pPr>
            <w:r w:rsidRPr="00873329">
              <w:rPr>
                <w:color w:val="000000"/>
                <w:highlight w:val="yellow"/>
              </w:rPr>
              <w:t>Small Family Households</w:t>
            </w:r>
          </w:p>
        </w:tc>
        <w:tc>
          <w:tcPr>
            <w:tcW w:w="0" w:type="auto"/>
            <w:vAlign w:val="bottom"/>
          </w:tcPr>
          <w:p w14:paraId="21DEAD0D" w14:textId="77777777" w:rsidR="00583211" w:rsidRPr="00873329" w:rsidRDefault="00CD4AC7">
            <w:pPr>
              <w:spacing w:beforeAutospacing="1" w:afterAutospacing="1"/>
              <w:jc w:val="right"/>
              <w:rPr>
                <w:highlight w:val="yellow"/>
              </w:rPr>
            </w:pPr>
            <w:r w:rsidRPr="00873329">
              <w:rPr>
                <w:color w:val="000000"/>
                <w:highlight w:val="yellow"/>
              </w:rPr>
              <w:t>615</w:t>
            </w:r>
          </w:p>
        </w:tc>
        <w:tc>
          <w:tcPr>
            <w:tcW w:w="0" w:type="auto"/>
            <w:vAlign w:val="bottom"/>
          </w:tcPr>
          <w:p w14:paraId="76A18D22" w14:textId="77777777" w:rsidR="00583211" w:rsidRPr="00873329" w:rsidRDefault="00CD4AC7">
            <w:pPr>
              <w:spacing w:beforeAutospacing="1" w:afterAutospacing="1"/>
              <w:jc w:val="right"/>
              <w:rPr>
                <w:highlight w:val="yellow"/>
              </w:rPr>
            </w:pPr>
            <w:r w:rsidRPr="00873329">
              <w:rPr>
                <w:color w:val="000000"/>
                <w:highlight w:val="yellow"/>
              </w:rPr>
              <w:t>480</w:t>
            </w:r>
          </w:p>
        </w:tc>
        <w:tc>
          <w:tcPr>
            <w:tcW w:w="0" w:type="auto"/>
            <w:vAlign w:val="bottom"/>
          </w:tcPr>
          <w:p w14:paraId="2EB04EC8" w14:textId="77777777" w:rsidR="00583211" w:rsidRPr="00873329" w:rsidRDefault="00CD4AC7">
            <w:pPr>
              <w:spacing w:beforeAutospacing="1" w:afterAutospacing="1"/>
              <w:jc w:val="right"/>
              <w:rPr>
                <w:highlight w:val="yellow"/>
              </w:rPr>
            </w:pPr>
            <w:r w:rsidRPr="00873329">
              <w:rPr>
                <w:color w:val="000000"/>
                <w:highlight w:val="yellow"/>
              </w:rPr>
              <w:t>375</w:t>
            </w:r>
          </w:p>
        </w:tc>
        <w:tc>
          <w:tcPr>
            <w:tcW w:w="0" w:type="auto"/>
            <w:vAlign w:val="bottom"/>
          </w:tcPr>
          <w:p w14:paraId="3CCB2B31" w14:textId="77777777" w:rsidR="00583211" w:rsidRPr="00873329" w:rsidRDefault="00CD4AC7">
            <w:pPr>
              <w:spacing w:beforeAutospacing="1" w:afterAutospacing="1"/>
              <w:jc w:val="right"/>
              <w:rPr>
                <w:highlight w:val="yellow"/>
              </w:rPr>
            </w:pPr>
            <w:r w:rsidRPr="00873329">
              <w:rPr>
                <w:color w:val="000000"/>
                <w:highlight w:val="yellow"/>
              </w:rPr>
              <w:t>210</w:t>
            </w:r>
          </w:p>
        </w:tc>
        <w:tc>
          <w:tcPr>
            <w:tcW w:w="0" w:type="auto"/>
            <w:vAlign w:val="bottom"/>
          </w:tcPr>
          <w:p w14:paraId="5944DD27" w14:textId="77777777" w:rsidR="00583211" w:rsidRPr="00873329" w:rsidRDefault="00CD4AC7">
            <w:pPr>
              <w:spacing w:beforeAutospacing="1" w:afterAutospacing="1"/>
              <w:jc w:val="right"/>
              <w:rPr>
                <w:highlight w:val="yellow"/>
              </w:rPr>
            </w:pPr>
            <w:r w:rsidRPr="00873329">
              <w:rPr>
                <w:color w:val="000000"/>
                <w:highlight w:val="yellow"/>
              </w:rPr>
              <w:t>1,760</w:t>
            </w:r>
          </w:p>
        </w:tc>
      </w:tr>
      <w:tr w:rsidR="00583211" w:rsidRPr="00873329" w14:paraId="6BFA43CD" w14:textId="77777777">
        <w:trPr>
          <w:cantSplit/>
        </w:trPr>
        <w:tc>
          <w:tcPr>
            <w:tcW w:w="0" w:type="auto"/>
          </w:tcPr>
          <w:p w14:paraId="09308562" w14:textId="77777777" w:rsidR="00583211" w:rsidRPr="00873329" w:rsidRDefault="00CD4AC7">
            <w:pPr>
              <w:spacing w:beforeAutospacing="1" w:afterAutospacing="1"/>
              <w:rPr>
                <w:highlight w:val="yellow"/>
              </w:rPr>
            </w:pPr>
            <w:r w:rsidRPr="00873329">
              <w:rPr>
                <w:color w:val="000000"/>
                <w:highlight w:val="yellow"/>
              </w:rPr>
              <w:t>Large Family Households</w:t>
            </w:r>
          </w:p>
        </w:tc>
        <w:tc>
          <w:tcPr>
            <w:tcW w:w="0" w:type="auto"/>
            <w:vAlign w:val="bottom"/>
          </w:tcPr>
          <w:p w14:paraId="2579C0AB" w14:textId="77777777" w:rsidR="00583211" w:rsidRPr="00873329" w:rsidRDefault="00CD4AC7">
            <w:pPr>
              <w:spacing w:beforeAutospacing="1" w:afterAutospacing="1"/>
              <w:jc w:val="right"/>
              <w:rPr>
                <w:highlight w:val="yellow"/>
              </w:rPr>
            </w:pPr>
            <w:r w:rsidRPr="00873329">
              <w:rPr>
                <w:color w:val="000000"/>
                <w:highlight w:val="yellow"/>
              </w:rPr>
              <w:t>115</w:t>
            </w:r>
          </w:p>
        </w:tc>
        <w:tc>
          <w:tcPr>
            <w:tcW w:w="0" w:type="auto"/>
            <w:vAlign w:val="bottom"/>
          </w:tcPr>
          <w:p w14:paraId="4AE11F36" w14:textId="77777777" w:rsidR="00583211" w:rsidRPr="00873329" w:rsidRDefault="00CD4AC7">
            <w:pPr>
              <w:spacing w:beforeAutospacing="1" w:afterAutospacing="1"/>
              <w:jc w:val="right"/>
              <w:rPr>
                <w:highlight w:val="yellow"/>
              </w:rPr>
            </w:pPr>
            <w:r w:rsidRPr="00873329">
              <w:rPr>
                <w:color w:val="000000"/>
                <w:highlight w:val="yellow"/>
              </w:rPr>
              <w:t>130</w:t>
            </w:r>
          </w:p>
        </w:tc>
        <w:tc>
          <w:tcPr>
            <w:tcW w:w="0" w:type="auto"/>
            <w:vAlign w:val="bottom"/>
          </w:tcPr>
          <w:p w14:paraId="39773236" w14:textId="77777777" w:rsidR="00583211" w:rsidRPr="00873329" w:rsidRDefault="00CD4AC7">
            <w:pPr>
              <w:spacing w:beforeAutospacing="1" w:afterAutospacing="1"/>
              <w:jc w:val="right"/>
              <w:rPr>
                <w:highlight w:val="yellow"/>
              </w:rPr>
            </w:pPr>
            <w:r w:rsidRPr="00873329">
              <w:rPr>
                <w:color w:val="000000"/>
                <w:highlight w:val="yellow"/>
              </w:rPr>
              <w:t>40</w:t>
            </w:r>
          </w:p>
        </w:tc>
        <w:tc>
          <w:tcPr>
            <w:tcW w:w="0" w:type="auto"/>
            <w:vAlign w:val="bottom"/>
          </w:tcPr>
          <w:p w14:paraId="2CCE020F" w14:textId="77777777" w:rsidR="00583211" w:rsidRPr="00873329" w:rsidRDefault="00CD4AC7">
            <w:pPr>
              <w:spacing w:beforeAutospacing="1" w:afterAutospacing="1"/>
              <w:jc w:val="right"/>
              <w:rPr>
                <w:highlight w:val="yellow"/>
              </w:rPr>
            </w:pPr>
            <w:r w:rsidRPr="00873329">
              <w:rPr>
                <w:color w:val="000000"/>
                <w:highlight w:val="yellow"/>
              </w:rPr>
              <w:t>80</w:t>
            </w:r>
          </w:p>
        </w:tc>
        <w:tc>
          <w:tcPr>
            <w:tcW w:w="0" w:type="auto"/>
            <w:vAlign w:val="bottom"/>
          </w:tcPr>
          <w:p w14:paraId="7631B504" w14:textId="77777777" w:rsidR="00583211" w:rsidRPr="00873329" w:rsidRDefault="00CD4AC7">
            <w:pPr>
              <w:spacing w:beforeAutospacing="1" w:afterAutospacing="1"/>
              <w:jc w:val="right"/>
              <w:rPr>
                <w:highlight w:val="yellow"/>
              </w:rPr>
            </w:pPr>
            <w:r w:rsidRPr="00873329">
              <w:rPr>
                <w:color w:val="000000"/>
                <w:highlight w:val="yellow"/>
              </w:rPr>
              <w:t>185</w:t>
            </w:r>
          </w:p>
        </w:tc>
      </w:tr>
      <w:tr w:rsidR="00583211" w:rsidRPr="00873329" w14:paraId="0E491A2C" w14:textId="77777777">
        <w:trPr>
          <w:cantSplit/>
        </w:trPr>
        <w:tc>
          <w:tcPr>
            <w:tcW w:w="0" w:type="auto"/>
          </w:tcPr>
          <w:p w14:paraId="7B07F84B" w14:textId="77777777" w:rsidR="00583211" w:rsidRPr="00873329" w:rsidRDefault="00CD4AC7">
            <w:pPr>
              <w:spacing w:beforeAutospacing="1" w:afterAutospacing="1"/>
              <w:rPr>
                <w:highlight w:val="yellow"/>
              </w:rPr>
            </w:pPr>
            <w:proofErr w:type="gramStart"/>
            <w:r w:rsidRPr="00873329">
              <w:rPr>
                <w:color w:val="000000"/>
                <w:highlight w:val="yellow"/>
              </w:rPr>
              <w:t>Household contains</w:t>
            </w:r>
            <w:proofErr w:type="gramEnd"/>
            <w:r w:rsidRPr="00873329">
              <w:rPr>
                <w:color w:val="000000"/>
                <w:highlight w:val="yellow"/>
              </w:rPr>
              <w:t xml:space="preserve"> at least one person 62-74 years of age</w:t>
            </w:r>
          </w:p>
        </w:tc>
        <w:tc>
          <w:tcPr>
            <w:tcW w:w="0" w:type="auto"/>
            <w:vAlign w:val="bottom"/>
          </w:tcPr>
          <w:p w14:paraId="7BCD59F1" w14:textId="77777777" w:rsidR="00583211" w:rsidRPr="00873329" w:rsidRDefault="00CD4AC7">
            <w:pPr>
              <w:spacing w:beforeAutospacing="1" w:afterAutospacing="1"/>
              <w:jc w:val="right"/>
              <w:rPr>
                <w:highlight w:val="yellow"/>
              </w:rPr>
            </w:pPr>
            <w:r w:rsidRPr="00873329">
              <w:rPr>
                <w:color w:val="000000"/>
                <w:highlight w:val="yellow"/>
              </w:rPr>
              <w:t>145</w:t>
            </w:r>
          </w:p>
        </w:tc>
        <w:tc>
          <w:tcPr>
            <w:tcW w:w="0" w:type="auto"/>
            <w:vAlign w:val="bottom"/>
          </w:tcPr>
          <w:p w14:paraId="100066C5" w14:textId="77777777" w:rsidR="00583211" w:rsidRPr="00873329" w:rsidRDefault="00CD4AC7">
            <w:pPr>
              <w:spacing w:beforeAutospacing="1" w:afterAutospacing="1"/>
              <w:jc w:val="right"/>
              <w:rPr>
                <w:highlight w:val="yellow"/>
              </w:rPr>
            </w:pPr>
            <w:r w:rsidRPr="00873329">
              <w:rPr>
                <w:color w:val="000000"/>
                <w:highlight w:val="yellow"/>
              </w:rPr>
              <w:t>120</w:t>
            </w:r>
          </w:p>
        </w:tc>
        <w:tc>
          <w:tcPr>
            <w:tcW w:w="0" w:type="auto"/>
            <w:vAlign w:val="bottom"/>
          </w:tcPr>
          <w:p w14:paraId="7A733C8D" w14:textId="77777777" w:rsidR="00583211" w:rsidRPr="00873329" w:rsidRDefault="00CD4AC7">
            <w:pPr>
              <w:spacing w:beforeAutospacing="1" w:afterAutospacing="1"/>
              <w:jc w:val="right"/>
              <w:rPr>
                <w:highlight w:val="yellow"/>
              </w:rPr>
            </w:pPr>
            <w:r w:rsidRPr="00873329">
              <w:rPr>
                <w:color w:val="000000"/>
                <w:highlight w:val="yellow"/>
              </w:rPr>
              <w:t>185</w:t>
            </w:r>
          </w:p>
        </w:tc>
        <w:tc>
          <w:tcPr>
            <w:tcW w:w="0" w:type="auto"/>
            <w:vAlign w:val="bottom"/>
          </w:tcPr>
          <w:p w14:paraId="31E6D4C6" w14:textId="77777777" w:rsidR="00583211" w:rsidRPr="00873329" w:rsidRDefault="00CD4AC7">
            <w:pPr>
              <w:spacing w:beforeAutospacing="1" w:afterAutospacing="1"/>
              <w:jc w:val="right"/>
              <w:rPr>
                <w:highlight w:val="yellow"/>
              </w:rPr>
            </w:pPr>
            <w:r w:rsidRPr="00873329">
              <w:rPr>
                <w:color w:val="000000"/>
                <w:highlight w:val="yellow"/>
              </w:rPr>
              <w:t>120</w:t>
            </w:r>
          </w:p>
        </w:tc>
        <w:tc>
          <w:tcPr>
            <w:tcW w:w="0" w:type="auto"/>
            <w:vAlign w:val="bottom"/>
          </w:tcPr>
          <w:p w14:paraId="7F7D8AF7" w14:textId="77777777" w:rsidR="00583211" w:rsidRPr="00873329" w:rsidRDefault="00CD4AC7">
            <w:pPr>
              <w:spacing w:beforeAutospacing="1" w:afterAutospacing="1"/>
              <w:jc w:val="right"/>
              <w:rPr>
                <w:highlight w:val="yellow"/>
              </w:rPr>
            </w:pPr>
            <w:r w:rsidRPr="00873329">
              <w:rPr>
                <w:color w:val="000000"/>
                <w:highlight w:val="yellow"/>
              </w:rPr>
              <w:t>670</w:t>
            </w:r>
          </w:p>
        </w:tc>
      </w:tr>
      <w:tr w:rsidR="00583211" w:rsidRPr="00873329" w14:paraId="44B17E8B" w14:textId="77777777">
        <w:trPr>
          <w:cantSplit/>
        </w:trPr>
        <w:tc>
          <w:tcPr>
            <w:tcW w:w="0" w:type="auto"/>
          </w:tcPr>
          <w:p w14:paraId="257DC7F4" w14:textId="77777777" w:rsidR="00583211" w:rsidRPr="00873329" w:rsidRDefault="00CD4AC7">
            <w:pPr>
              <w:spacing w:beforeAutospacing="1" w:afterAutospacing="1"/>
              <w:rPr>
                <w:highlight w:val="yellow"/>
              </w:rPr>
            </w:pPr>
            <w:r w:rsidRPr="00873329">
              <w:rPr>
                <w:color w:val="000000"/>
                <w:highlight w:val="yellow"/>
              </w:rPr>
              <w:t xml:space="preserve">Household contains at least </w:t>
            </w:r>
            <w:proofErr w:type="gramStart"/>
            <w:r w:rsidRPr="00873329">
              <w:rPr>
                <w:color w:val="000000"/>
                <w:highlight w:val="yellow"/>
              </w:rPr>
              <w:t>one person</w:t>
            </w:r>
            <w:proofErr w:type="gramEnd"/>
            <w:r w:rsidRPr="00873329">
              <w:rPr>
                <w:color w:val="000000"/>
                <w:highlight w:val="yellow"/>
              </w:rPr>
              <w:t xml:space="preserve"> </w:t>
            </w:r>
            <w:proofErr w:type="gramStart"/>
            <w:r w:rsidRPr="00873329">
              <w:rPr>
                <w:color w:val="000000"/>
                <w:highlight w:val="yellow"/>
              </w:rPr>
              <w:t>age</w:t>
            </w:r>
            <w:proofErr w:type="gramEnd"/>
            <w:r w:rsidRPr="00873329">
              <w:rPr>
                <w:color w:val="000000"/>
                <w:highlight w:val="yellow"/>
              </w:rPr>
              <w:t xml:space="preserve"> 75 or older</w:t>
            </w:r>
          </w:p>
        </w:tc>
        <w:tc>
          <w:tcPr>
            <w:tcW w:w="0" w:type="auto"/>
            <w:vAlign w:val="bottom"/>
          </w:tcPr>
          <w:p w14:paraId="656C976E" w14:textId="77777777" w:rsidR="00583211" w:rsidRPr="00873329" w:rsidRDefault="00CD4AC7">
            <w:pPr>
              <w:spacing w:beforeAutospacing="1" w:afterAutospacing="1"/>
              <w:jc w:val="right"/>
              <w:rPr>
                <w:highlight w:val="yellow"/>
              </w:rPr>
            </w:pPr>
            <w:r w:rsidRPr="00873329">
              <w:rPr>
                <w:color w:val="000000"/>
                <w:highlight w:val="yellow"/>
              </w:rPr>
              <w:t>160</w:t>
            </w:r>
          </w:p>
        </w:tc>
        <w:tc>
          <w:tcPr>
            <w:tcW w:w="0" w:type="auto"/>
            <w:vAlign w:val="bottom"/>
          </w:tcPr>
          <w:p w14:paraId="11FA5538" w14:textId="77777777" w:rsidR="00583211" w:rsidRPr="00873329" w:rsidRDefault="00CD4AC7">
            <w:pPr>
              <w:spacing w:beforeAutospacing="1" w:afterAutospacing="1"/>
              <w:jc w:val="right"/>
              <w:rPr>
                <w:highlight w:val="yellow"/>
              </w:rPr>
            </w:pPr>
            <w:r w:rsidRPr="00873329">
              <w:rPr>
                <w:color w:val="000000"/>
                <w:highlight w:val="yellow"/>
              </w:rPr>
              <w:t>125</w:t>
            </w:r>
          </w:p>
        </w:tc>
        <w:tc>
          <w:tcPr>
            <w:tcW w:w="0" w:type="auto"/>
            <w:vAlign w:val="bottom"/>
          </w:tcPr>
          <w:p w14:paraId="4BA3FB4B" w14:textId="77777777" w:rsidR="00583211" w:rsidRPr="00873329" w:rsidRDefault="00CD4AC7">
            <w:pPr>
              <w:spacing w:beforeAutospacing="1" w:afterAutospacing="1"/>
              <w:jc w:val="right"/>
              <w:rPr>
                <w:highlight w:val="yellow"/>
              </w:rPr>
            </w:pPr>
            <w:r w:rsidRPr="00873329">
              <w:rPr>
                <w:color w:val="000000"/>
                <w:highlight w:val="yellow"/>
              </w:rPr>
              <w:t>170</w:t>
            </w:r>
          </w:p>
        </w:tc>
        <w:tc>
          <w:tcPr>
            <w:tcW w:w="0" w:type="auto"/>
            <w:vAlign w:val="bottom"/>
          </w:tcPr>
          <w:p w14:paraId="6CEC3DB1" w14:textId="77777777" w:rsidR="00583211" w:rsidRPr="00873329" w:rsidRDefault="00CD4AC7">
            <w:pPr>
              <w:spacing w:beforeAutospacing="1" w:afterAutospacing="1"/>
              <w:jc w:val="right"/>
              <w:rPr>
                <w:highlight w:val="yellow"/>
              </w:rPr>
            </w:pPr>
            <w:r w:rsidRPr="00873329">
              <w:rPr>
                <w:color w:val="000000"/>
                <w:highlight w:val="yellow"/>
              </w:rPr>
              <w:t>95</w:t>
            </w:r>
          </w:p>
        </w:tc>
        <w:tc>
          <w:tcPr>
            <w:tcW w:w="0" w:type="auto"/>
            <w:vAlign w:val="bottom"/>
          </w:tcPr>
          <w:p w14:paraId="3E079A26" w14:textId="77777777" w:rsidR="00583211" w:rsidRPr="00873329" w:rsidRDefault="00CD4AC7">
            <w:pPr>
              <w:spacing w:beforeAutospacing="1" w:afterAutospacing="1"/>
              <w:jc w:val="right"/>
              <w:rPr>
                <w:highlight w:val="yellow"/>
              </w:rPr>
            </w:pPr>
            <w:r w:rsidRPr="00873329">
              <w:rPr>
                <w:color w:val="000000"/>
                <w:highlight w:val="yellow"/>
              </w:rPr>
              <w:t>225</w:t>
            </w:r>
          </w:p>
        </w:tc>
      </w:tr>
      <w:tr w:rsidR="00583211" w:rsidRPr="00873329" w14:paraId="068741D7" w14:textId="77777777">
        <w:trPr>
          <w:cantSplit/>
        </w:trPr>
        <w:tc>
          <w:tcPr>
            <w:tcW w:w="0" w:type="auto"/>
          </w:tcPr>
          <w:p w14:paraId="6850730F" w14:textId="77777777" w:rsidR="00583211" w:rsidRPr="00873329" w:rsidRDefault="00CD4AC7">
            <w:pPr>
              <w:spacing w:beforeAutospacing="1" w:afterAutospacing="1"/>
              <w:rPr>
                <w:highlight w:val="yellow"/>
              </w:rPr>
            </w:pPr>
            <w:r w:rsidRPr="00873329">
              <w:rPr>
                <w:color w:val="000000"/>
                <w:highlight w:val="yellow"/>
              </w:rPr>
              <w:t>Households with one or more children 6 years old or younger</w:t>
            </w:r>
          </w:p>
        </w:tc>
        <w:tc>
          <w:tcPr>
            <w:tcW w:w="0" w:type="auto"/>
            <w:vAlign w:val="bottom"/>
          </w:tcPr>
          <w:p w14:paraId="715AFB1C" w14:textId="77777777" w:rsidR="00583211" w:rsidRPr="00873329" w:rsidRDefault="00CD4AC7">
            <w:pPr>
              <w:spacing w:beforeAutospacing="1" w:afterAutospacing="1"/>
              <w:jc w:val="right"/>
              <w:rPr>
                <w:highlight w:val="yellow"/>
              </w:rPr>
            </w:pPr>
            <w:r w:rsidRPr="00873329">
              <w:rPr>
                <w:color w:val="000000"/>
                <w:highlight w:val="yellow"/>
              </w:rPr>
              <w:t>390</w:t>
            </w:r>
          </w:p>
        </w:tc>
        <w:tc>
          <w:tcPr>
            <w:tcW w:w="0" w:type="auto"/>
            <w:vAlign w:val="bottom"/>
          </w:tcPr>
          <w:p w14:paraId="4A605A41" w14:textId="77777777" w:rsidR="00583211" w:rsidRPr="00873329" w:rsidRDefault="00CD4AC7">
            <w:pPr>
              <w:spacing w:beforeAutospacing="1" w:afterAutospacing="1"/>
              <w:jc w:val="right"/>
              <w:rPr>
                <w:highlight w:val="yellow"/>
              </w:rPr>
            </w:pPr>
            <w:r w:rsidRPr="00873329">
              <w:rPr>
                <w:color w:val="000000"/>
                <w:highlight w:val="yellow"/>
              </w:rPr>
              <w:t>415</w:t>
            </w:r>
          </w:p>
        </w:tc>
        <w:tc>
          <w:tcPr>
            <w:tcW w:w="0" w:type="auto"/>
            <w:vAlign w:val="bottom"/>
          </w:tcPr>
          <w:p w14:paraId="6D735DD5" w14:textId="77777777" w:rsidR="00583211" w:rsidRPr="00873329" w:rsidRDefault="00CD4AC7">
            <w:pPr>
              <w:spacing w:beforeAutospacing="1" w:afterAutospacing="1"/>
              <w:jc w:val="right"/>
              <w:rPr>
                <w:highlight w:val="yellow"/>
              </w:rPr>
            </w:pPr>
            <w:r w:rsidRPr="00873329">
              <w:rPr>
                <w:color w:val="000000"/>
                <w:highlight w:val="yellow"/>
              </w:rPr>
              <w:t>190</w:t>
            </w:r>
          </w:p>
        </w:tc>
        <w:tc>
          <w:tcPr>
            <w:tcW w:w="0" w:type="auto"/>
            <w:vAlign w:val="bottom"/>
          </w:tcPr>
          <w:p w14:paraId="7DE395A2" w14:textId="77777777" w:rsidR="00583211" w:rsidRPr="00873329" w:rsidRDefault="00CD4AC7">
            <w:pPr>
              <w:spacing w:beforeAutospacing="1" w:afterAutospacing="1"/>
              <w:jc w:val="right"/>
              <w:rPr>
                <w:highlight w:val="yellow"/>
              </w:rPr>
            </w:pPr>
            <w:r w:rsidRPr="00873329">
              <w:rPr>
                <w:color w:val="000000"/>
                <w:highlight w:val="yellow"/>
              </w:rPr>
              <w:t>70</w:t>
            </w:r>
          </w:p>
        </w:tc>
        <w:tc>
          <w:tcPr>
            <w:tcW w:w="0" w:type="auto"/>
            <w:vAlign w:val="bottom"/>
          </w:tcPr>
          <w:p w14:paraId="1EF05F5D" w14:textId="77777777" w:rsidR="00583211" w:rsidRPr="00873329" w:rsidRDefault="00CD4AC7">
            <w:pPr>
              <w:spacing w:beforeAutospacing="1" w:afterAutospacing="1"/>
              <w:jc w:val="right"/>
              <w:rPr>
                <w:highlight w:val="yellow"/>
              </w:rPr>
            </w:pPr>
            <w:r w:rsidRPr="00873329">
              <w:rPr>
                <w:color w:val="000000"/>
                <w:highlight w:val="yellow"/>
              </w:rPr>
              <w:t>160</w:t>
            </w:r>
          </w:p>
        </w:tc>
      </w:tr>
    </w:tbl>
    <w:p w14:paraId="0DF57A6C" w14:textId="77777777" w:rsidR="00583211" w:rsidRPr="00873329" w:rsidRDefault="00583211">
      <w:pPr>
        <w:pStyle w:val="Caption"/>
        <w:keepNext/>
        <w:widowControl w:val="0"/>
        <w:rPr>
          <w:rFonts w:ascii="Calibri" w:hAnsi="Calibri"/>
          <w:vanish/>
          <w:sz w:val="10"/>
          <w:szCs w:val="10"/>
          <w:highlight w:val="yellow"/>
        </w:rPr>
      </w:pPr>
      <w:bookmarkStart w:id="1" w:name="_Toc307833504"/>
    </w:p>
    <w:p w14:paraId="1D66463F" w14:textId="77777777" w:rsidR="00583211" w:rsidRPr="00873329" w:rsidRDefault="00CD4AC7">
      <w:pPr>
        <w:pStyle w:val="Caption"/>
        <w:jc w:val="center"/>
        <w:rPr>
          <w:rFonts w:asciiTheme="minorHAnsi" w:hAnsiTheme="minorHAnsi"/>
          <w:highlight w:val="yellow"/>
        </w:rPr>
      </w:pPr>
      <w:r w:rsidRPr="00873329">
        <w:rPr>
          <w:rFonts w:asciiTheme="minorHAnsi" w:hAnsiTheme="minorHAnsi"/>
          <w:highlight w:val="yellow"/>
        </w:rPr>
        <w:t xml:space="preserve">Table </w:t>
      </w:r>
      <w:r w:rsidRPr="00873329">
        <w:rPr>
          <w:rFonts w:asciiTheme="minorHAnsi" w:hAnsiTheme="minorHAnsi"/>
          <w:highlight w:val="yellow"/>
        </w:rPr>
        <w:fldChar w:fldCharType="begin"/>
      </w:r>
      <w:r w:rsidRPr="00873329">
        <w:rPr>
          <w:rFonts w:asciiTheme="minorHAnsi" w:hAnsiTheme="minorHAnsi"/>
          <w:highlight w:val="yellow"/>
        </w:rPr>
        <w:instrText xml:space="preserve"> SEQ Table \* ARABIC </w:instrText>
      </w:r>
      <w:r w:rsidRPr="00873329">
        <w:rPr>
          <w:rFonts w:asciiTheme="minorHAnsi" w:hAnsiTheme="minorHAnsi"/>
          <w:highlight w:val="yellow"/>
        </w:rPr>
        <w:fldChar w:fldCharType="separate"/>
      </w:r>
      <w:r w:rsidR="00B8021A" w:rsidRPr="00873329">
        <w:rPr>
          <w:rFonts w:asciiTheme="minorHAnsi" w:hAnsiTheme="minorHAnsi"/>
          <w:noProof/>
          <w:highlight w:val="yellow"/>
        </w:rPr>
        <w:t>6</w:t>
      </w:r>
      <w:r w:rsidRPr="00873329">
        <w:rPr>
          <w:rFonts w:asciiTheme="minorHAnsi" w:hAnsiTheme="minorHAnsi"/>
          <w:highlight w:val="yellow"/>
        </w:rPr>
        <w:fldChar w:fldCharType="end"/>
      </w:r>
      <w:r w:rsidRPr="00873329">
        <w:rPr>
          <w:rFonts w:asciiTheme="minorHAnsi" w:hAnsiTheme="minorHAnsi"/>
          <w:highlight w:val="yellow"/>
        </w:rPr>
        <w:t xml:space="preserve"> - Total Households Table</w:t>
      </w:r>
      <w:bookmarkEnd w:id="1"/>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14:paraId="401DC2AD" w14:textId="77777777">
        <w:trPr>
          <w:cantSplit/>
        </w:trPr>
        <w:tc>
          <w:tcPr>
            <w:tcW w:w="1080" w:type="dxa"/>
          </w:tcPr>
          <w:p w14:paraId="77A19D86" w14:textId="77777777" w:rsidR="00583211" w:rsidRPr="00873329" w:rsidRDefault="00CD4AC7">
            <w:pPr>
              <w:spacing w:after="0" w:line="240" w:lineRule="auto"/>
              <w:rPr>
                <w:sz w:val="16"/>
                <w:szCs w:val="16"/>
                <w:highlight w:val="yellow"/>
              </w:rPr>
            </w:pPr>
            <w:r w:rsidRPr="00873329">
              <w:rPr>
                <w:b/>
                <w:bCs/>
                <w:sz w:val="16"/>
                <w:szCs w:val="16"/>
                <w:highlight w:val="yellow"/>
              </w:rPr>
              <w:t>Data Source:</w:t>
            </w:r>
          </w:p>
        </w:tc>
        <w:tc>
          <w:tcPr>
            <w:tcW w:w="8510" w:type="dxa"/>
          </w:tcPr>
          <w:p w14:paraId="0E251831" w14:textId="77777777" w:rsidR="00583211" w:rsidRDefault="00CD4AC7">
            <w:pPr>
              <w:spacing w:beforeAutospacing="1" w:afterAutospacing="1"/>
              <w:rPr>
                <w:sz w:val="16"/>
                <w:szCs w:val="16"/>
              </w:rPr>
            </w:pPr>
            <w:r w:rsidRPr="00873329">
              <w:rPr>
                <w:sz w:val="16"/>
                <w:szCs w:val="16"/>
                <w:highlight w:val="yellow"/>
              </w:rPr>
              <w:t>2011-2015 CHAS</w:t>
            </w:r>
          </w:p>
        </w:tc>
      </w:tr>
    </w:tbl>
    <w:p w14:paraId="50C24D80" w14:textId="77777777" w:rsidR="00583211" w:rsidRDefault="00583211">
      <w:pPr>
        <w:spacing w:after="0" w:line="240" w:lineRule="auto"/>
        <w:rPr>
          <w:vanish/>
        </w:rPr>
      </w:pPr>
    </w:p>
    <w:p w14:paraId="4923FB7F" w14:textId="77777777" w:rsidR="00583211" w:rsidRDefault="00583211">
      <w:pPr>
        <w:spacing w:after="0" w:line="240" w:lineRule="auto"/>
        <w:rPr>
          <w:b/>
          <w:bCs/>
          <w:vanish/>
          <w:sz w:val="16"/>
          <w:szCs w:val="16"/>
        </w:rPr>
      </w:pPr>
    </w:p>
    <w:p w14:paraId="0474025E" w14:textId="77777777" w:rsidR="00583211" w:rsidRDefault="00583211"/>
    <w:p w14:paraId="718B91B5" w14:textId="77777777" w:rsidR="00583211" w:rsidRDefault="00583211">
      <w:pPr>
        <w:rPr>
          <w:b/>
          <w:i/>
          <w:sz w:val="26"/>
          <w:szCs w:val="26"/>
        </w:rPr>
        <w:sectPr w:rsidR="00583211">
          <w:pgSz w:w="12240" w:h="15840"/>
          <w:pgMar w:top="1440" w:right="1440" w:bottom="1440" w:left="1440" w:header="720" w:footer="720" w:gutter="0"/>
          <w:cols w:space="720"/>
          <w:docGrid w:linePitch="360"/>
        </w:sectPr>
      </w:pPr>
    </w:p>
    <w:p w14:paraId="1261CA7D" w14:textId="77777777" w:rsidR="00583211" w:rsidRDefault="00CD4AC7">
      <w:pPr>
        <w:keepNext/>
        <w:rPr>
          <w:b/>
          <w:sz w:val="24"/>
          <w:szCs w:val="24"/>
        </w:rPr>
      </w:pPr>
      <w:r>
        <w:rPr>
          <w:b/>
          <w:sz w:val="24"/>
          <w:szCs w:val="24"/>
        </w:rPr>
        <w:lastRenderedPageBreak/>
        <w:t>Housing Needs Summary Tables</w:t>
      </w:r>
    </w:p>
    <w:p w14:paraId="4CA1C918" w14:textId="77777777" w:rsidR="00583211" w:rsidRPr="00873329" w:rsidRDefault="00CD4AC7">
      <w:pPr>
        <w:keepNext/>
        <w:widowControl w:val="0"/>
        <w:rPr>
          <w:bCs/>
          <w:sz w:val="24"/>
          <w:szCs w:val="24"/>
          <w:highlight w:val="yellow"/>
        </w:rPr>
      </w:pPr>
      <w:r>
        <w:rPr>
          <w:sz w:val="24"/>
          <w:szCs w:val="24"/>
        </w:rPr>
        <w:t>1</w:t>
      </w:r>
      <w:r w:rsidRPr="00873329">
        <w:rPr>
          <w:sz w:val="24"/>
          <w:szCs w:val="24"/>
          <w:highlight w:val="yellow"/>
        </w:rPr>
        <w:t xml:space="preserve">. </w:t>
      </w:r>
      <w:r w:rsidRPr="00873329">
        <w:rPr>
          <w:bCs/>
          <w:sz w:val="24"/>
          <w:szCs w:val="24"/>
          <w:highlight w:val="yellow"/>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795"/>
        <w:gridCol w:w="772"/>
        <w:gridCol w:w="771"/>
        <w:gridCol w:w="771"/>
        <w:gridCol w:w="771"/>
        <w:gridCol w:w="771"/>
        <w:gridCol w:w="771"/>
        <w:gridCol w:w="771"/>
        <w:gridCol w:w="771"/>
        <w:gridCol w:w="771"/>
      </w:tblGrid>
      <w:tr w:rsidR="00583211" w:rsidRPr="00873329" w14:paraId="70068E97" w14:textId="77777777">
        <w:trPr>
          <w:cantSplit/>
          <w:tblHeader/>
        </w:trPr>
        <w:tc>
          <w:tcPr>
            <w:tcW w:w="2398" w:type="dxa"/>
            <w:vMerge w:val="restart"/>
          </w:tcPr>
          <w:p w14:paraId="75AC7395" w14:textId="77777777" w:rsidR="00583211" w:rsidRPr="00873329" w:rsidRDefault="00583211">
            <w:pPr>
              <w:pStyle w:val="Caption"/>
              <w:keepNext/>
              <w:widowControl w:val="0"/>
              <w:jc w:val="center"/>
              <w:rPr>
                <w:rFonts w:ascii="Calibri" w:hAnsi="Calibri"/>
                <w:highlight w:val="yellow"/>
              </w:rPr>
            </w:pPr>
            <w:bookmarkStart w:id="2" w:name="_Toc307833507"/>
          </w:p>
        </w:tc>
        <w:tc>
          <w:tcPr>
            <w:tcW w:w="5408" w:type="dxa"/>
            <w:gridSpan w:val="5"/>
          </w:tcPr>
          <w:p w14:paraId="73DB2179"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Renter</w:t>
            </w:r>
          </w:p>
        </w:tc>
        <w:tc>
          <w:tcPr>
            <w:tcW w:w="5370" w:type="dxa"/>
            <w:gridSpan w:val="5"/>
          </w:tcPr>
          <w:p w14:paraId="38A01306"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Owner</w:t>
            </w:r>
          </w:p>
        </w:tc>
      </w:tr>
      <w:tr w:rsidR="00583211" w:rsidRPr="00873329" w14:paraId="00E170A3" w14:textId="77777777">
        <w:trPr>
          <w:cantSplit/>
          <w:tblHeader/>
        </w:trPr>
        <w:tc>
          <w:tcPr>
            <w:tcW w:w="2398" w:type="dxa"/>
            <w:vMerge/>
          </w:tcPr>
          <w:p w14:paraId="469926A6" w14:textId="77777777" w:rsidR="00583211" w:rsidRPr="00873329" w:rsidRDefault="00583211">
            <w:pPr>
              <w:pStyle w:val="Caption"/>
              <w:keepNext/>
              <w:widowControl w:val="0"/>
              <w:jc w:val="center"/>
              <w:rPr>
                <w:rFonts w:ascii="Calibri" w:hAnsi="Calibri"/>
                <w:highlight w:val="yellow"/>
              </w:rPr>
            </w:pPr>
          </w:p>
        </w:tc>
        <w:tc>
          <w:tcPr>
            <w:tcW w:w="1111" w:type="dxa"/>
          </w:tcPr>
          <w:p w14:paraId="7C6C8871"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075" w:type="dxa"/>
          </w:tcPr>
          <w:p w14:paraId="6ABB4498"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074" w:type="dxa"/>
          </w:tcPr>
          <w:p w14:paraId="2D436AA3"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074" w:type="dxa"/>
          </w:tcPr>
          <w:p w14:paraId="0E5ECCE1"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&gt;80-100% AMI</w:t>
            </w:r>
          </w:p>
        </w:tc>
        <w:tc>
          <w:tcPr>
            <w:tcW w:w="1074" w:type="dxa"/>
          </w:tcPr>
          <w:p w14:paraId="65E68929"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c>
          <w:tcPr>
            <w:tcW w:w="1074" w:type="dxa"/>
          </w:tcPr>
          <w:p w14:paraId="5828D74A"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074" w:type="dxa"/>
          </w:tcPr>
          <w:p w14:paraId="31D81337"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074" w:type="dxa"/>
          </w:tcPr>
          <w:p w14:paraId="4965FCF2"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074" w:type="dxa"/>
          </w:tcPr>
          <w:p w14:paraId="68A5B331"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&gt;80-100% AMI</w:t>
            </w:r>
          </w:p>
        </w:tc>
        <w:tc>
          <w:tcPr>
            <w:tcW w:w="1074" w:type="dxa"/>
          </w:tcPr>
          <w:p w14:paraId="37D8527E"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r>
      <w:tr w:rsidR="00583211" w:rsidRPr="00873329" w14:paraId="2AAA8CC3" w14:textId="77777777">
        <w:trPr>
          <w:cantSplit/>
        </w:trPr>
        <w:tc>
          <w:tcPr>
            <w:tcW w:w="13176" w:type="dxa"/>
            <w:gridSpan w:val="11"/>
          </w:tcPr>
          <w:p w14:paraId="63AACDEB" w14:textId="77777777" w:rsidR="00583211" w:rsidRPr="00873329" w:rsidRDefault="00CD4AC7">
            <w:pPr>
              <w:keepNext/>
              <w:widowControl w:val="0"/>
              <w:spacing w:after="0" w:line="240" w:lineRule="auto"/>
              <w:rPr>
                <w:highlight w:val="yellow"/>
              </w:rPr>
            </w:pPr>
            <w:r w:rsidRPr="00873329">
              <w:rPr>
                <w:highlight w:val="yellow"/>
              </w:rPr>
              <w:t>NUMBER OF HOUSEHOLDS</w:t>
            </w:r>
          </w:p>
        </w:tc>
      </w:tr>
      <w:tr w:rsidR="00583211" w:rsidRPr="00873329" w14:paraId="767ACA92" w14:textId="77777777">
        <w:trPr>
          <w:cantSplit/>
        </w:trPr>
        <w:tc>
          <w:tcPr>
            <w:tcW w:w="1661" w:type="dxa"/>
          </w:tcPr>
          <w:p w14:paraId="6BE6D25B" w14:textId="77777777" w:rsidR="00583211" w:rsidRPr="00873329" w:rsidRDefault="00CD4AC7">
            <w:pPr>
              <w:spacing w:beforeAutospacing="1" w:afterAutospacing="1"/>
              <w:rPr>
                <w:highlight w:val="yellow"/>
              </w:rPr>
            </w:pPr>
            <w:r w:rsidRPr="00873329">
              <w:rPr>
                <w:color w:val="000000"/>
                <w:highlight w:val="yellow"/>
              </w:rPr>
              <w:t>Substandard Housing - Lacking complete plumbing or kitchen facilities</w:t>
            </w:r>
          </w:p>
        </w:tc>
        <w:tc>
          <w:tcPr>
            <w:tcW w:w="813" w:type="dxa"/>
            <w:vAlign w:val="bottom"/>
          </w:tcPr>
          <w:p w14:paraId="1120CBC5" w14:textId="77777777" w:rsidR="00583211" w:rsidRPr="00873329" w:rsidRDefault="00CD4AC7">
            <w:pPr>
              <w:spacing w:beforeAutospacing="1" w:afterAutospacing="1"/>
              <w:jc w:val="right"/>
              <w:rPr>
                <w:highlight w:val="yellow"/>
              </w:rPr>
            </w:pPr>
            <w:r w:rsidRPr="00873329">
              <w:rPr>
                <w:color w:val="000000"/>
                <w:highlight w:val="yellow"/>
              </w:rPr>
              <w:t>90</w:t>
            </w:r>
          </w:p>
        </w:tc>
        <w:tc>
          <w:tcPr>
            <w:tcW w:w="790" w:type="dxa"/>
            <w:vAlign w:val="bottom"/>
          </w:tcPr>
          <w:p w14:paraId="32360ED2" w14:textId="77777777" w:rsidR="00583211" w:rsidRPr="00873329" w:rsidRDefault="00CD4AC7">
            <w:pPr>
              <w:spacing w:beforeAutospacing="1" w:afterAutospacing="1"/>
              <w:jc w:val="right"/>
              <w:rPr>
                <w:highlight w:val="yellow"/>
              </w:rPr>
            </w:pPr>
            <w:r w:rsidRPr="00873329">
              <w:rPr>
                <w:color w:val="000000"/>
                <w:highlight w:val="yellow"/>
              </w:rPr>
              <w:t>25</w:t>
            </w:r>
          </w:p>
        </w:tc>
        <w:tc>
          <w:tcPr>
            <w:tcW w:w="789" w:type="dxa"/>
            <w:vAlign w:val="bottom"/>
          </w:tcPr>
          <w:p w14:paraId="5EE3685A" w14:textId="77777777" w:rsidR="00583211" w:rsidRPr="00873329" w:rsidRDefault="00CD4AC7">
            <w:pPr>
              <w:spacing w:beforeAutospacing="1" w:afterAutospacing="1"/>
              <w:jc w:val="right"/>
              <w:rPr>
                <w:highlight w:val="yellow"/>
              </w:rPr>
            </w:pPr>
            <w:r w:rsidRPr="00873329">
              <w:rPr>
                <w:color w:val="000000"/>
                <w:highlight w:val="yellow"/>
              </w:rPr>
              <w:t>30</w:t>
            </w:r>
          </w:p>
        </w:tc>
        <w:tc>
          <w:tcPr>
            <w:tcW w:w="789" w:type="dxa"/>
            <w:vAlign w:val="bottom"/>
          </w:tcPr>
          <w:p w14:paraId="55272B45"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5AB3E974" w14:textId="77777777" w:rsidR="00583211" w:rsidRPr="00873329" w:rsidRDefault="00CD4AC7">
            <w:pPr>
              <w:spacing w:beforeAutospacing="1" w:afterAutospacing="1"/>
              <w:jc w:val="right"/>
              <w:rPr>
                <w:highlight w:val="yellow"/>
              </w:rPr>
            </w:pPr>
            <w:r w:rsidRPr="00873329">
              <w:rPr>
                <w:color w:val="000000"/>
                <w:highlight w:val="yellow"/>
              </w:rPr>
              <w:t>145</w:t>
            </w:r>
          </w:p>
        </w:tc>
        <w:tc>
          <w:tcPr>
            <w:tcW w:w="789" w:type="dxa"/>
            <w:vAlign w:val="bottom"/>
          </w:tcPr>
          <w:p w14:paraId="430FFCDA"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57641EBF"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36FC6047"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0B0643EF"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0A68EDE3" w14:textId="77777777" w:rsidR="00583211" w:rsidRPr="00873329" w:rsidRDefault="00CD4AC7">
            <w:pPr>
              <w:spacing w:beforeAutospacing="1" w:afterAutospacing="1"/>
              <w:jc w:val="right"/>
              <w:rPr>
                <w:highlight w:val="yellow"/>
              </w:rPr>
            </w:pPr>
            <w:r w:rsidRPr="00873329">
              <w:rPr>
                <w:color w:val="000000"/>
                <w:highlight w:val="yellow"/>
              </w:rPr>
              <w:t>0</w:t>
            </w:r>
          </w:p>
        </w:tc>
      </w:tr>
      <w:tr w:rsidR="00583211" w:rsidRPr="00873329" w14:paraId="3FD24955" w14:textId="77777777">
        <w:trPr>
          <w:cantSplit/>
        </w:trPr>
        <w:tc>
          <w:tcPr>
            <w:tcW w:w="1661" w:type="dxa"/>
          </w:tcPr>
          <w:p w14:paraId="5FBA2A37" w14:textId="77777777" w:rsidR="00583211" w:rsidRPr="00873329" w:rsidRDefault="00CD4AC7">
            <w:pPr>
              <w:spacing w:beforeAutospacing="1" w:afterAutospacing="1"/>
              <w:rPr>
                <w:highlight w:val="yellow"/>
              </w:rPr>
            </w:pPr>
            <w:r w:rsidRPr="00873329">
              <w:rPr>
                <w:color w:val="000000"/>
                <w:highlight w:val="yellow"/>
              </w:rPr>
              <w:t>Severely Overcrowded - With &gt;1.51 people per room (and complete kitchen and plumbing)</w:t>
            </w:r>
          </w:p>
        </w:tc>
        <w:tc>
          <w:tcPr>
            <w:tcW w:w="813" w:type="dxa"/>
            <w:vAlign w:val="bottom"/>
          </w:tcPr>
          <w:p w14:paraId="03F25E78"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90" w:type="dxa"/>
            <w:vAlign w:val="bottom"/>
          </w:tcPr>
          <w:p w14:paraId="041ED6F2"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789" w:type="dxa"/>
            <w:vAlign w:val="bottom"/>
          </w:tcPr>
          <w:p w14:paraId="2E28C1FB"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6CA67945"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49874A05"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789" w:type="dxa"/>
            <w:vAlign w:val="bottom"/>
          </w:tcPr>
          <w:p w14:paraId="662F88B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489BD733"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1D9BA4C2"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770C692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322B3D0F" w14:textId="77777777" w:rsidR="00583211" w:rsidRPr="00873329" w:rsidRDefault="00CD4AC7">
            <w:pPr>
              <w:spacing w:beforeAutospacing="1" w:afterAutospacing="1"/>
              <w:jc w:val="right"/>
              <w:rPr>
                <w:highlight w:val="yellow"/>
              </w:rPr>
            </w:pPr>
            <w:r w:rsidRPr="00873329">
              <w:rPr>
                <w:color w:val="000000"/>
                <w:highlight w:val="yellow"/>
              </w:rPr>
              <w:t>0</w:t>
            </w:r>
          </w:p>
        </w:tc>
      </w:tr>
      <w:tr w:rsidR="00583211" w:rsidRPr="00873329" w14:paraId="4E9B4993" w14:textId="77777777">
        <w:trPr>
          <w:cantSplit/>
        </w:trPr>
        <w:tc>
          <w:tcPr>
            <w:tcW w:w="1661" w:type="dxa"/>
          </w:tcPr>
          <w:p w14:paraId="01541667" w14:textId="77777777" w:rsidR="00583211" w:rsidRPr="00873329" w:rsidRDefault="00CD4AC7">
            <w:pPr>
              <w:spacing w:beforeAutospacing="1" w:afterAutospacing="1"/>
              <w:rPr>
                <w:highlight w:val="yellow"/>
              </w:rPr>
            </w:pPr>
            <w:r w:rsidRPr="00873329">
              <w:rPr>
                <w:color w:val="000000"/>
                <w:highlight w:val="yellow"/>
              </w:rPr>
              <w:t>Overcrowded - With 1.01-1.5 people per room (and none of the above problems)</w:t>
            </w:r>
          </w:p>
        </w:tc>
        <w:tc>
          <w:tcPr>
            <w:tcW w:w="813" w:type="dxa"/>
            <w:vAlign w:val="bottom"/>
          </w:tcPr>
          <w:p w14:paraId="11EC1CB3"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790" w:type="dxa"/>
            <w:vAlign w:val="bottom"/>
          </w:tcPr>
          <w:p w14:paraId="2A15CA1C"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20F7534D" w14:textId="77777777" w:rsidR="00583211" w:rsidRPr="00873329" w:rsidRDefault="00CD4AC7">
            <w:pPr>
              <w:spacing w:beforeAutospacing="1" w:afterAutospacing="1"/>
              <w:jc w:val="right"/>
              <w:rPr>
                <w:highlight w:val="yellow"/>
              </w:rPr>
            </w:pPr>
            <w:r w:rsidRPr="00873329">
              <w:rPr>
                <w:color w:val="000000"/>
                <w:highlight w:val="yellow"/>
              </w:rPr>
              <w:t>15</w:t>
            </w:r>
          </w:p>
        </w:tc>
        <w:tc>
          <w:tcPr>
            <w:tcW w:w="789" w:type="dxa"/>
            <w:vAlign w:val="bottom"/>
          </w:tcPr>
          <w:p w14:paraId="4B4378DE"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7680AE34" w14:textId="77777777" w:rsidR="00583211" w:rsidRPr="00873329" w:rsidRDefault="00CD4AC7">
            <w:pPr>
              <w:spacing w:beforeAutospacing="1" w:afterAutospacing="1"/>
              <w:jc w:val="right"/>
              <w:rPr>
                <w:highlight w:val="yellow"/>
              </w:rPr>
            </w:pPr>
            <w:r w:rsidRPr="00873329">
              <w:rPr>
                <w:color w:val="000000"/>
                <w:highlight w:val="yellow"/>
              </w:rPr>
              <w:t>19</w:t>
            </w:r>
          </w:p>
        </w:tc>
        <w:tc>
          <w:tcPr>
            <w:tcW w:w="789" w:type="dxa"/>
            <w:vAlign w:val="bottom"/>
          </w:tcPr>
          <w:p w14:paraId="41A8096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667DD92F"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0501CA54"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30BB9B5C"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2843DDA8" w14:textId="77777777" w:rsidR="00583211" w:rsidRPr="00873329" w:rsidRDefault="00CD4AC7">
            <w:pPr>
              <w:spacing w:beforeAutospacing="1" w:afterAutospacing="1"/>
              <w:jc w:val="right"/>
              <w:rPr>
                <w:highlight w:val="yellow"/>
              </w:rPr>
            </w:pPr>
            <w:r w:rsidRPr="00873329">
              <w:rPr>
                <w:color w:val="000000"/>
                <w:highlight w:val="yellow"/>
              </w:rPr>
              <w:t>0</w:t>
            </w:r>
          </w:p>
        </w:tc>
      </w:tr>
      <w:tr w:rsidR="00583211" w:rsidRPr="00873329" w14:paraId="12B8A99A" w14:textId="77777777">
        <w:trPr>
          <w:cantSplit/>
        </w:trPr>
        <w:tc>
          <w:tcPr>
            <w:tcW w:w="1661" w:type="dxa"/>
          </w:tcPr>
          <w:p w14:paraId="36627A8C" w14:textId="77777777" w:rsidR="00583211" w:rsidRPr="00873329" w:rsidRDefault="00CD4AC7">
            <w:pPr>
              <w:spacing w:beforeAutospacing="1" w:afterAutospacing="1"/>
              <w:rPr>
                <w:highlight w:val="yellow"/>
              </w:rPr>
            </w:pPr>
            <w:r w:rsidRPr="00873329">
              <w:rPr>
                <w:color w:val="000000"/>
                <w:highlight w:val="yellow"/>
              </w:rPr>
              <w:t>Housing cost burden greater than 50% of income (and none of the above problems)</w:t>
            </w:r>
          </w:p>
        </w:tc>
        <w:tc>
          <w:tcPr>
            <w:tcW w:w="813" w:type="dxa"/>
            <w:vAlign w:val="bottom"/>
          </w:tcPr>
          <w:p w14:paraId="7B042725" w14:textId="77777777" w:rsidR="00583211" w:rsidRPr="00873329" w:rsidRDefault="00CD4AC7">
            <w:pPr>
              <w:spacing w:beforeAutospacing="1" w:afterAutospacing="1"/>
              <w:jc w:val="right"/>
              <w:rPr>
                <w:highlight w:val="yellow"/>
              </w:rPr>
            </w:pPr>
            <w:r w:rsidRPr="00873329">
              <w:rPr>
                <w:color w:val="000000"/>
                <w:highlight w:val="yellow"/>
              </w:rPr>
              <w:t>2,100</w:t>
            </w:r>
          </w:p>
        </w:tc>
        <w:tc>
          <w:tcPr>
            <w:tcW w:w="790" w:type="dxa"/>
            <w:vAlign w:val="bottom"/>
          </w:tcPr>
          <w:p w14:paraId="695EB1EC" w14:textId="77777777" w:rsidR="00583211" w:rsidRPr="00873329" w:rsidRDefault="00CD4AC7">
            <w:pPr>
              <w:spacing w:beforeAutospacing="1" w:afterAutospacing="1"/>
              <w:jc w:val="right"/>
              <w:rPr>
                <w:highlight w:val="yellow"/>
              </w:rPr>
            </w:pPr>
            <w:r w:rsidRPr="00873329">
              <w:rPr>
                <w:color w:val="000000"/>
                <w:highlight w:val="yellow"/>
              </w:rPr>
              <w:t>325</w:t>
            </w:r>
          </w:p>
        </w:tc>
        <w:tc>
          <w:tcPr>
            <w:tcW w:w="789" w:type="dxa"/>
            <w:vAlign w:val="bottom"/>
          </w:tcPr>
          <w:p w14:paraId="70DC91C2" w14:textId="77777777" w:rsidR="00583211" w:rsidRPr="00873329" w:rsidRDefault="00CD4AC7">
            <w:pPr>
              <w:spacing w:beforeAutospacing="1" w:afterAutospacing="1"/>
              <w:jc w:val="right"/>
              <w:rPr>
                <w:highlight w:val="yellow"/>
              </w:rPr>
            </w:pPr>
            <w:r w:rsidRPr="00873329">
              <w:rPr>
                <w:color w:val="000000"/>
                <w:highlight w:val="yellow"/>
              </w:rPr>
              <w:t>60</w:t>
            </w:r>
          </w:p>
        </w:tc>
        <w:tc>
          <w:tcPr>
            <w:tcW w:w="789" w:type="dxa"/>
            <w:vAlign w:val="bottom"/>
          </w:tcPr>
          <w:p w14:paraId="58D0B650"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59EEF832" w14:textId="77777777" w:rsidR="00583211" w:rsidRPr="00873329" w:rsidRDefault="00CD4AC7">
            <w:pPr>
              <w:spacing w:beforeAutospacing="1" w:afterAutospacing="1"/>
              <w:jc w:val="right"/>
              <w:rPr>
                <w:highlight w:val="yellow"/>
              </w:rPr>
            </w:pPr>
            <w:r w:rsidRPr="00873329">
              <w:rPr>
                <w:color w:val="000000"/>
                <w:highlight w:val="yellow"/>
              </w:rPr>
              <w:t>2,485</w:t>
            </w:r>
          </w:p>
        </w:tc>
        <w:tc>
          <w:tcPr>
            <w:tcW w:w="789" w:type="dxa"/>
            <w:vAlign w:val="bottom"/>
          </w:tcPr>
          <w:p w14:paraId="3FB48DE6" w14:textId="77777777" w:rsidR="00583211" w:rsidRPr="00873329" w:rsidRDefault="00CD4AC7">
            <w:pPr>
              <w:spacing w:beforeAutospacing="1" w:afterAutospacing="1"/>
              <w:jc w:val="right"/>
              <w:rPr>
                <w:highlight w:val="yellow"/>
              </w:rPr>
            </w:pPr>
            <w:r w:rsidRPr="00873329">
              <w:rPr>
                <w:color w:val="000000"/>
                <w:highlight w:val="yellow"/>
              </w:rPr>
              <w:t>85</w:t>
            </w:r>
          </w:p>
        </w:tc>
        <w:tc>
          <w:tcPr>
            <w:tcW w:w="789" w:type="dxa"/>
            <w:vAlign w:val="bottom"/>
          </w:tcPr>
          <w:p w14:paraId="0CB49470" w14:textId="77777777" w:rsidR="00583211" w:rsidRPr="00873329" w:rsidRDefault="00CD4AC7">
            <w:pPr>
              <w:spacing w:beforeAutospacing="1" w:afterAutospacing="1"/>
              <w:jc w:val="right"/>
              <w:rPr>
                <w:highlight w:val="yellow"/>
              </w:rPr>
            </w:pPr>
            <w:r w:rsidRPr="00873329">
              <w:rPr>
                <w:color w:val="000000"/>
                <w:highlight w:val="yellow"/>
              </w:rPr>
              <w:t>45</w:t>
            </w:r>
          </w:p>
        </w:tc>
        <w:tc>
          <w:tcPr>
            <w:tcW w:w="789" w:type="dxa"/>
            <w:vAlign w:val="bottom"/>
          </w:tcPr>
          <w:p w14:paraId="06AF450A" w14:textId="77777777" w:rsidR="00583211" w:rsidRPr="00873329" w:rsidRDefault="00CD4AC7">
            <w:pPr>
              <w:spacing w:beforeAutospacing="1" w:afterAutospacing="1"/>
              <w:jc w:val="right"/>
              <w:rPr>
                <w:highlight w:val="yellow"/>
              </w:rPr>
            </w:pPr>
            <w:r w:rsidRPr="00873329">
              <w:rPr>
                <w:color w:val="000000"/>
                <w:highlight w:val="yellow"/>
              </w:rPr>
              <w:t>75</w:t>
            </w:r>
          </w:p>
        </w:tc>
        <w:tc>
          <w:tcPr>
            <w:tcW w:w="789" w:type="dxa"/>
            <w:vAlign w:val="bottom"/>
          </w:tcPr>
          <w:p w14:paraId="0CF83487"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2903D2BF" w14:textId="77777777" w:rsidR="00583211" w:rsidRPr="00873329" w:rsidRDefault="00CD4AC7">
            <w:pPr>
              <w:spacing w:beforeAutospacing="1" w:afterAutospacing="1"/>
              <w:jc w:val="right"/>
              <w:rPr>
                <w:highlight w:val="yellow"/>
              </w:rPr>
            </w:pPr>
            <w:r w:rsidRPr="00873329">
              <w:rPr>
                <w:color w:val="000000"/>
                <w:highlight w:val="yellow"/>
              </w:rPr>
              <w:t>205</w:t>
            </w:r>
          </w:p>
        </w:tc>
      </w:tr>
      <w:tr w:rsidR="00583211" w:rsidRPr="00873329" w14:paraId="4BAC144C" w14:textId="77777777">
        <w:trPr>
          <w:cantSplit/>
        </w:trPr>
        <w:tc>
          <w:tcPr>
            <w:tcW w:w="1661" w:type="dxa"/>
          </w:tcPr>
          <w:p w14:paraId="514F45F9" w14:textId="77777777" w:rsidR="00583211" w:rsidRPr="00873329" w:rsidRDefault="00CD4AC7">
            <w:pPr>
              <w:spacing w:beforeAutospacing="1" w:afterAutospacing="1"/>
              <w:rPr>
                <w:highlight w:val="yellow"/>
              </w:rPr>
            </w:pPr>
            <w:r w:rsidRPr="00873329">
              <w:rPr>
                <w:color w:val="000000"/>
                <w:highlight w:val="yellow"/>
              </w:rPr>
              <w:lastRenderedPageBreak/>
              <w:t>Housing cost burden greater than 30% of income (and none of the above problems)</w:t>
            </w:r>
          </w:p>
        </w:tc>
        <w:tc>
          <w:tcPr>
            <w:tcW w:w="813" w:type="dxa"/>
            <w:vAlign w:val="bottom"/>
          </w:tcPr>
          <w:p w14:paraId="693C30CE" w14:textId="77777777" w:rsidR="00583211" w:rsidRPr="00873329" w:rsidRDefault="00CD4AC7">
            <w:pPr>
              <w:spacing w:beforeAutospacing="1" w:afterAutospacing="1"/>
              <w:jc w:val="right"/>
              <w:rPr>
                <w:highlight w:val="yellow"/>
              </w:rPr>
            </w:pPr>
            <w:r w:rsidRPr="00873329">
              <w:rPr>
                <w:color w:val="000000"/>
                <w:highlight w:val="yellow"/>
              </w:rPr>
              <w:t>50</w:t>
            </w:r>
          </w:p>
        </w:tc>
        <w:tc>
          <w:tcPr>
            <w:tcW w:w="790" w:type="dxa"/>
            <w:vAlign w:val="bottom"/>
          </w:tcPr>
          <w:p w14:paraId="45293663" w14:textId="77777777" w:rsidR="00583211" w:rsidRPr="00873329" w:rsidRDefault="00CD4AC7">
            <w:pPr>
              <w:spacing w:beforeAutospacing="1" w:afterAutospacing="1"/>
              <w:jc w:val="right"/>
              <w:rPr>
                <w:highlight w:val="yellow"/>
              </w:rPr>
            </w:pPr>
            <w:r w:rsidRPr="00873329">
              <w:rPr>
                <w:color w:val="000000"/>
                <w:highlight w:val="yellow"/>
              </w:rPr>
              <w:t>610</w:t>
            </w:r>
          </w:p>
        </w:tc>
        <w:tc>
          <w:tcPr>
            <w:tcW w:w="789" w:type="dxa"/>
            <w:vAlign w:val="bottom"/>
          </w:tcPr>
          <w:p w14:paraId="59184EDA" w14:textId="77777777" w:rsidR="00583211" w:rsidRPr="00873329" w:rsidRDefault="00CD4AC7">
            <w:pPr>
              <w:spacing w:beforeAutospacing="1" w:afterAutospacing="1"/>
              <w:jc w:val="right"/>
              <w:rPr>
                <w:highlight w:val="yellow"/>
              </w:rPr>
            </w:pPr>
            <w:r w:rsidRPr="00873329">
              <w:rPr>
                <w:color w:val="000000"/>
                <w:highlight w:val="yellow"/>
              </w:rPr>
              <w:t>480</w:t>
            </w:r>
          </w:p>
        </w:tc>
        <w:tc>
          <w:tcPr>
            <w:tcW w:w="789" w:type="dxa"/>
            <w:vAlign w:val="bottom"/>
          </w:tcPr>
          <w:p w14:paraId="1495E7B3" w14:textId="77777777" w:rsidR="00583211" w:rsidRPr="00873329" w:rsidRDefault="00CD4AC7">
            <w:pPr>
              <w:spacing w:beforeAutospacing="1" w:afterAutospacing="1"/>
              <w:jc w:val="right"/>
              <w:rPr>
                <w:highlight w:val="yellow"/>
              </w:rPr>
            </w:pPr>
            <w:r w:rsidRPr="00873329">
              <w:rPr>
                <w:color w:val="000000"/>
                <w:highlight w:val="yellow"/>
              </w:rPr>
              <w:t>90</w:t>
            </w:r>
          </w:p>
        </w:tc>
        <w:tc>
          <w:tcPr>
            <w:tcW w:w="789" w:type="dxa"/>
            <w:vAlign w:val="bottom"/>
          </w:tcPr>
          <w:p w14:paraId="55E68416" w14:textId="77777777" w:rsidR="00583211" w:rsidRPr="00873329" w:rsidRDefault="00CD4AC7">
            <w:pPr>
              <w:spacing w:beforeAutospacing="1" w:afterAutospacing="1"/>
              <w:jc w:val="right"/>
              <w:rPr>
                <w:highlight w:val="yellow"/>
              </w:rPr>
            </w:pPr>
            <w:r w:rsidRPr="00873329">
              <w:rPr>
                <w:color w:val="000000"/>
                <w:highlight w:val="yellow"/>
              </w:rPr>
              <w:t>1,230</w:t>
            </w:r>
          </w:p>
        </w:tc>
        <w:tc>
          <w:tcPr>
            <w:tcW w:w="789" w:type="dxa"/>
            <w:vAlign w:val="bottom"/>
          </w:tcPr>
          <w:p w14:paraId="07661377"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72057D0A" w14:textId="77777777" w:rsidR="00583211" w:rsidRPr="00873329" w:rsidRDefault="00CD4AC7">
            <w:pPr>
              <w:spacing w:beforeAutospacing="1" w:afterAutospacing="1"/>
              <w:jc w:val="right"/>
              <w:rPr>
                <w:highlight w:val="yellow"/>
              </w:rPr>
            </w:pPr>
            <w:r w:rsidRPr="00873329">
              <w:rPr>
                <w:color w:val="000000"/>
                <w:highlight w:val="yellow"/>
              </w:rPr>
              <w:t>25</w:t>
            </w:r>
          </w:p>
        </w:tc>
        <w:tc>
          <w:tcPr>
            <w:tcW w:w="789" w:type="dxa"/>
            <w:vAlign w:val="bottom"/>
          </w:tcPr>
          <w:p w14:paraId="579AED68" w14:textId="77777777" w:rsidR="00583211" w:rsidRPr="00873329" w:rsidRDefault="00CD4AC7">
            <w:pPr>
              <w:spacing w:beforeAutospacing="1" w:afterAutospacing="1"/>
              <w:jc w:val="right"/>
              <w:rPr>
                <w:highlight w:val="yellow"/>
              </w:rPr>
            </w:pPr>
            <w:r w:rsidRPr="00873329">
              <w:rPr>
                <w:color w:val="000000"/>
                <w:highlight w:val="yellow"/>
              </w:rPr>
              <w:t>105</w:t>
            </w:r>
          </w:p>
        </w:tc>
        <w:tc>
          <w:tcPr>
            <w:tcW w:w="789" w:type="dxa"/>
            <w:vAlign w:val="bottom"/>
          </w:tcPr>
          <w:p w14:paraId="6D928386" w14:textId="77777777" w:rsidR="00583211" w:rsidRPr="00873329" w:rsidRDefault="00CD4AC7">
            <w:pPr>
              <w:spacing w:beforeAutospacing="1" w:afterAutospacing="1"/>
              <w:jc w:val="right"/>
              <w:rPr>
                <w:highlight w:val="yellow"/>
              </w:rPr>
            </w:pPr>
            <w:r w:rsidRPr="00873329">
              <w:rPr>
                <w:color w:val="000000"/>
                <w:highlight w:val="yellow"/>
              </w:rPr>
              <w:t>85</w:t>
            </w:r>
          </w:p>
        </w:tc>
        <w:tc>
          <w:tcPr>
            <w:tcW w:w="789" w:type="dxa"/>
            <w:vAlign w:val="bottom"/>
          </w:tcPr>
          <w:p w14:paraId="28CC963B" w14:textId="77777777" w:rsidR="00583211" w:rsidRPr="00873329" w:rsidRDefault="00CD4AC7">
            <w:pPr>
              <w:spacing w:beforeAutospacing="1" w:afterAutospacing="1"/>
              <w:jc w:val="right"/>
              <w:rPr>
                <w:highlight w:val="yellow"/>
              </w:rPr>
            </w:pPr>
            <w:r w:rsidRPr="00873329">
              <w:rPr>
                <w:color w:val="000000"/>
                <w:highlight w:val="yellow"/>
              </w:rPr>
              <w:t>215</w:t>
            </w:r>
          </w:p>
        </w:tc>
      </w:tr>
      <w:tr w:rsidR="00583211" w:rsidRPr="00873329" w14:paraId="6B222D81" w14:textId="77777777">
        <w:trPr>
          <w:cantSplit/>
        </w:trPr>
        <w:tc>
          <w:tcPr>
            <w:tcW w:w="1661" w:type="dxa"/>
          </w:tcPr>
          <w:p w14:paraId="239390A9" w14:textId="77777777" w:rsidR="00583211" w:rsidRPr="00873329" w:rsidRDefault="00CD4AC7">
            <w:pPr>
              <w:spacing w:beforeAutospacing="1" w:afterAutospacing="1"/>
              <w:rPr>
                <w:highlight w:val="yellow"/>
              </w:rPr>
            </w:pPr>
            <w:r w:rsidRPr="00873329">
              <w:rPr>
                <w:color w:val="000000"/>
                <w:highlight w:val="yellow"/>
              </w:rPr>
              <w:t>Zero/negative Income (and none of the above problems)</w:t>
            </w:r>
          </w:p>
        </w:tc>
        <w:tc>
          <w:tcPr>
            <w:tcW w:w="813" w:type="dxa"/>
            <w:vAlign w:val="bottom"/>
          </w:tcPr>
          <w:p w14:paraId="6F217032" w14:textId="77777777" w:rsidR="00583211" w:rsidRPr="00873329" w:rsidRDefault="00CD4AC7">
            <w:pPr>
              <w:spacing w:beforeAutospacing="1" w:afterAutospacing="1"/>
              <w:jc w:val="right"/>
              <w:rPr>
                <w:highlight w:val="yellow"/>
              </w:rPr>
            </w:pPr>
            <w:r w:rsidRPr="00873329">
              <w:rPr>
                <w:color w:val="000000"/>
                <w:highlight w:val="yellow"/>
              </w:rPr>
              <w:t>275</w:t>
            </w:r>
          </w:p>
        </w:tc>
        <w:tc>
          <w:tcPr>
            <w:tcW w:w="790" w:type="dxa"/>
            <w:vAlign w:val="bottom"/>
          </w:tcPr>
          <w:p w14:paraId="70DA0EF8"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787D340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76410A90"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383F2E6C" w14:textId="77777777" w:rsidR="00583211" w:rsidRPr="00873329" w:rsidRDefault="00CD4AC7">
            <w:pPr>
              <w:spacing w:beforeAutospacing="1" w:afterAutospacing="1"/>
              <w:jc w:val="right"/>
              <w:rPr>
                <w:highlight w:val="yellow"/>
              </w:rPr>
            </w:pPr>
            <w:r w:rsidRPr="00873329">
              <w:rPr>
                <w:color w:val="000000"/>
                <w:highlight w:val="yellow"/>
              </w:rPr>
              <w:t>275</w:t>
            </w:r>
          </w:p>
        </w:tc>
        <w:tc>
          <w:tcPr>
            <w:tcW w:w="789" w:type="dxa"/>
            <w:vAlign w:val="bottom"/>
          </w:tcPr>
          <w:p w14:paraId="6AE4C5AA"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6580023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7AE1005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24D6208F"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789" w:type="dxa"/>
            <w:vAlign w:val="bottom"/>
          </w:tcPr>
          <w:p w14:paraId="45ABCE9D" w14:textId="77777777" w:rsidR="00583211" w:rsidRPr="00873329" w:rsidRDefault="00CD4AC7">
            <w:pPr>
              <w:spacing w:beforeAutospacing="1" w:afterAutospacing="1"/>
              <w:jc w:val="right"/>
              <w:rPr>
                <w:highlight w:val="yellow"/>
              </w:rPr>
            </w:pPr>
            <w:r w:rsidRPr="00873329">
              <w:rPr>
                <w:color w:val="000000"/>
                <w:highlight w:val="yellow"/>
              </w:rPr>
              <w:t>0</w:t>
            </w:r>
          </w:p>
        </w:tc>
      </w:tr>
    </w:tbl>
    <w:p w14:paraId="1938B137" w14:textId="77777777" w:rsidR="00583211" w:rsidRPr="00873329" w:rsidRDefault="00CD4AC7">
      <w:pPr>
        <w:pStyle w:val="Caption"/>
        <w:jc w:val="center"/>
        <w:rPr>
          <w:rFonts w:asciiTheme="minorHAnsi" w:hAnsiTheme="minorHAnsi"/>
          <w:highlight w:val="yellow"/>
        </w:rPr>
      </w:pPr>
      <w:r w:rsidRPr="00873329">
        <w:rPr>
          <w:rFonts w:asciiTheme="minorHAnsi" w:hAnsiTheme="minorHAnsi"/>
          <w:highlight w:val="yellow"/>
        </w:rPr>
        <w:t xml:space="preserve">Table </w:t>
      </w:r>
      <w:r w:rsidRPr="00873329">
        <w:rPr>
          <w:rFonts w:asciiTheme="minorHAnsi" w:hAnsiTheme="minorHAnsi"/>
          <w:highlight w:val="yellow"/>
        </w:rPr>
        <w:fldChar w:fldCharType="begin"/>
      </w:r>
      <w:r w:rsidRPr="00873329">
        <w:rPr>
          <w:rFonts w:asciiTheme="minorHAnsi" w:hAnsiTheme="minorHAnsi"/>
          <w:highlight w:val="yellow"/>
        </w:rPr>
        <w:instrText xml:space="preserve"> SEQ Table \* ARABIC </w:instrText>
      </w:r>
      <w:r w:rsidRPr="00873329">
        <w:rPr>
          <w:rFonts w:asciiTheme="minorHAnsi" w:hAnsiTheme="minorHAnsi"/>
          <w:highlight w:val="yellow"/>
        </w:rPr>
        <w:fldChar w:fldCharType="separate"/>
      </w:r>
      <w:r w:rsidR="00B8021A" w:rsidRPr="00873329">
        <w:rPr>
          <w:rFonts w:asciiTheme="minorHAnsi" w:hAnsiTheme="minorHAnsi"/>
          <w:noProof/>
          <w:highlight w:val="yellow"/>
        </w:rPr>
        <w:t>7</w:t>
      </w:r>
      <w:r w:rsidRPr="00873329">
        <w:rPr>
          <w:rFonts w:asciiTheme="minorHAnsi" w:hAnsiTheme="minorHAnsi"/>
          <w:highlight w:val="yellow"/>
        </w:rPr>
        <w:fldChar w:fldCharType="end"/>
      </w:r>
      <w:r w:rsidRPr="00873329">
        <w:rPr>
          <w:rFonts w:asciiTheme="minorHAnsi" w:hAnsiTheme="minorHAnsi"/>
          <w:highlight w:val="yellow"/>
        </w:rPr>
        <w:t xml:space="preserve"> – Housing Problems Table</w:t>
      </w:r>
      <w:bookmarkEnd w:id="2"/>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583211" w:rsidRPr="00873329" w14:paraId="59147C56" w14:textId="77777777">
        <w:trPr>
          <w:cantSplit/>
        </w:trPr>
        <w:tc>
          <w:tcPr>
            <w:tcW w:w="1080" w:type="dxa"/>
          </w:tcPr>
          <w:p w14:paraId="2EF34E7E" w14:textId="77777777" w:rsidR="00583211" w:rsidRPr="00873329" w:rsidRDefault="00CD4AC7">
            <w:pPr>
              <w:spacing w:after="0" w:line="240" w:lineRule="auto"/>
              <w:rPr>
                <w:sz w:val="16"/>
                <w:szCs w:val="16"/>
                <w:highlight w:val="yellow"/>
              </w:rPr>
            </w:pPr>
            <w:r w:rsidRPr="00873329">
              <w:rPr>
                <w:b/>
                <w:bCs/>
                <w:sz w:val="16"/>
                <w:szCs w:val="16"/>
                <w:highlight w:val="yellow"/>
              </w:rPr>
              <w:t>Data Source:</w:t>
            </w:r>
          </w:p>
        </w:tc>
        <w:tc>
          <w:tcPr>
            <w:tcW w:w="12110" w:type="dxa"/>
          </w:tcPr>
          <w:p w14:paraId="47170480" w14:textId="77777777" w:rsidR="00583211" w:rsidRPr="00873329" w:rsidRDefault="00CD4AC7">
            <w:pPr>
              <w:spacing w:beforeAutospacing="1" w:afterAutospacing="1"/>
              <w:rPr>
                <w:sz w:val="16"/>
                <w:szCs w:val="16"/>
                <w:highlight w:val="yellow"/>
              </w:rPr>
            </w:pPr>
            <w:r w:rsidRPr="00873329">
              <w:rPr>
                <w:sz w:val="16"/>
                <w:szCs w:val="16"/>
                <w:highlight w:val="yellow"/>
              </w:rPr>
              <w:t>2011-2015 CHAS</w:t>
            </w:r>
          </w:p>
        </w:tc>
      </w:tr>
    </w:tbl>
    <w:p w14:paraId="01F2E748" w14:textId="77777777" w:rsidR="00583211" w:rsidRPr="00873329" w:rsidRDefault="00583211">
      <w:pPr>
        <w:spacing w:after="0" w:line="240" w:lineRule="auto"/>
        <w:rPr>
          <w:vanish/>
          <w:highlight w:val="yellow"/>
        </w:rPr>
      </w:pPr>
    </w:p>
    <w:p w14:paraId="5E9F682E" w14:textId="77777777" w:rsidR="00583211" w:rsidRPr="00873329" w:rsidRDefault="00583211">
      <w:pPr>
        <w:spacing w:after="0" w:line="240" w:lineRule="auto"/>
        <w:rPr>
          <w:b/>
          <w:bCs/>
          <w:vanish/>
          <w:sz w:val="16"/>
          <w:szCs w:val="16"/>
          <w:highlight w:val="yellow"/>
        </w:rPr>
      </w:pPr>
    </w:p>
    <w:p w14:paraId="246CA14E" w14:textId="77777777" w:rsidR="00583211" w:rsidRPr="00873329" w:rsidRDefault="00583211">
      <w:pPr>
        <w:rPr>
          <w:highlight w:val="yellow"/>
        </w:rPr>
      </w:pPr>
    </w:p>
    <w:p w14:paraId="7674E9BA" w14:textId="77777777" w:rsidR="00583211" w:rsidRPr="00873329" w:rsidRDefault="00CD4AC7">
      <w:pPr>
        <w:keepNext/>
        <w:widowControl w:val="0"/>
        <w:rPr>
          <w:bCs/>
          <w:sz w:val="24"/>
          <w:szCs w:val="24"/>
          <w:highlight w:val="yellow"/>
        </w:rPr>
      </w:pPr>
      <w:r w:rsidRPr="00873329">
        <w:rPr>
          <w:sz w:val="24"/>
          <w:szCs w:val="24"/>
          <w:highlight w:val="yellow"/>
        </w:rPr>
        <w:t xml:space="preserve">2. </w:t>
      </w:r>
      <w:r w:rsidRPr="00873329">
        <w:rPr>
          <w:bCs/>
          <w:sz w:val="24"/>
          <w:szCs w:val="24"/>
          <w:highlight w:val="yellow"/>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80"/>
        <w:gridCol w:w="780"/>
        <w:gridCol w:w="667"/>
        <w:gridCol w:w="738"/>
        <w:gridCol w:w="780"/>
        <w:gridCol w:w="656"/>
        <w:gridCol w:w="667"/>
        <w:gridCol w:w="667"/>
        <w:gridCol w:w="738"/>
        <w:gridCol w:w="717"/>
      </w:tblGrid>
      <w:tr w:rsidR="00583211" w:rsidRPr="00873329" w14:paraId="6140EF2E" w14:textId="77777777">
        <w:trPr>
          <w:cantSplit/>
          <w:tblHeader/>
        </w:trPr>
        <w:tc>
          <w:tcPr>
            <w:tcW w:w="2432" w:type="dxa"/>
            <w:vMerge w:val="restart"/>
          </w:tcPr>
          <w:p w14:paraId="7E376DD7" w14:textId="77777777" w:rsidR="00583211" w:rsidRPr="00AC6C6C" w:rsidRDefault="00583211">
            <w:pPr>
              <w:pStyle w:val="Caption"/>
              <w:keepNext/>
              <w:widowControl w:val="0"/>
              <w:jc w:val="center"/>
              <w:rPr>
                <w:rFonts w:ascii="Calibri" w:hAnsi="Calibri"/>
              </w:rPr>
            </w:pPr>
          </w:p>
        </w:tc>
        <w:tc>
          <w:tcPr>
            <w:tcW w:w="5372" w:type="dxa"/>
            <w:gridSpan w:val="5"/>
          </w:tcPr>
          <w:p w14:paraId="2F7DD940" w14:textId="77777777" w:rsidR="00583211" w:rsidRPr="00AC6C6C" w:rsidRDefault="00CD4AC7">
            <w:pPr>
              <w:keepNext/>
              <w:widowControl w:val="0"/>
              <w:spacing w:after="0" w:line="240" w:lineRule="auto"/>
              <w:jc w:val="center"/>
              <w:rPr>
                <w:sz w:val="20"/>
                <w:szCs w:val="20"/>
              </w:rPr>
            </w:pPr>
            <w:r w:rsidRPr="00AC6C6C">
              <w:rPr>
                <w:b/>
                <w:bCs/>
                <w:sz w:val="20"/>
                <w:szCs w:val="20"/>
              </w:rPr>
              <w:t>Renter</w:t>
            </w:r>
          </w:p>
        </w:tc>
        <w:tc>
          <w:tcPr>
            <w:tcW w:w="5372" w:type="dxa"/>
            <w:gridSpan w:val="5"/>
          </w:tcPr>
          <w:p w14:paraId="0A0447BE"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Owner</w:t>
            </w:r>
          </w:p>
        </w:tc>
      </w:tr>
      <w:tr w:rsidR="00583211" w:rsidRPr="00873329" w14:paraId="6B63BC16" w14:textId="77777777">
        <w:trPr>
          <w:cantSplit/>
          <w:tblHeader/>
        </w:trPr>
        <w:tc>
          <w:tcPr>
            <w:tcW w:w="2432" w:type="dxa"/>
            <w:vMerge/>
          </w:tcPr>
          <w:p w14:paraId="1324A988" w14:textId="77777777" w:rsidR="00583211" w:rsidRPr="00AC6C6C" w:rsidRDefault="00583211">
            <w:pPr>
              <w:pStyle w:val="Caption"/>
              <w:keepNext/>
              <w:widowControl w:val="0"/>
              <w:jc w:val="center"/>
              <w:rPr>
                <w:rFonts w:ascii="Calibri" w:hAnsi="Calibri"/>
              </w:rPr>
            </w:pPr>
          </w:p>
        </w:tc>
        <w:tc>
          <w:tcPr>
            <w:tcW w:w="1074" w:type="dxa"/>
          </w:tcPr>
          <w:p w14:paraId="00887684" w14:textId="77777777" w:rsidR="00583211" w:rsidRPr="00AC6C6C" w:rsidRDefault="00CD4AC7">
            <w:pPr>
              <w:keepNext/>
              <w:widowControl w:val="0"/>
              <w:spacing w:after="0" w:line="240" w:lineRule="auto"/>
              <w:jc w:val="center"/>
              <w:rPr>
                <w:sz w:val="20"/>
                <w:szCs w:val="20"/>
              </w:rPr>
            </w:pPr>
            <w:r w:rsidRPr="00AC6C6C">
              <w:rPr>
                <w:b/>
                <w:sz w:val="20"/>
                <w:szCs w:val="20"/>
              </w:rPr>
              <w:t>0-30% AMI</w:t>
            </w:r>
          </w:p>
        </w:tc>
        <w:tc>
          <w:tcPr>
            <w:tcW w:w="1074" w:type="dxa"/>
          </w:tcPr>
          <w:p w14:paraId="0E374A99" w14:textId="77777777" w:rsidR="00583211" w:rsidRPr="00AC6C6C" w:rsidRDefault="00CD4AC7">
            <w:pPr>
              <w:keepNext/>
              <w:widowControl w:val="0"/>
              <w:spacing w:after="0" w:line="240" w:lineRule="auto"/>
              <w:jc w:val="center"/>
              <w:rPr>
                <w:sz w:val="20"/>
                <w:szCs w:val="20"/>
              </w:rPr>
            </w:pPr>
            <w:r w:rsidRPr="00AC6C6C">
              <w:rPr>
                <w:b/>
                <w:sz w:val="20"/>
                <w:szCs w:val="20"/>
              </w:rPr>
              <w:t>&gt;30-50% AMI</w:t>
            </w:r>
          </w:p>
        </w:tc>
        <w:tc>
          <w:tcPr>
            <w:tcW w:w="1074" w:type="dxa"/>
          </w:tcPr>
          <w:p w14:paraId="7A357C3D" w14:textId="77777777" w:rsidR="00583211" w:rsidRPr="00AC6C6C" w:rsidRDefault="00CD4AC7">
            <w:pPr>
              <w:keepNext/>
              <w:widowControl w:val="0"/>
              <w:spacing w:after="0" w:line="240" w:lineRule="auto"/>
              <w:jc w:val="center"/>
              <w:rPr>
                <w:sz w:val="20"/>
                <w:szCs w:val="20"/>
              </w:rPr>
            </w:pPr>
            <w:r w:rsidRPr="00AC6C6C">
              <w:rPr>
                <w:b/>
                <w:sz w:val="20"/>
                <w:szCs w:val="20"/>
              </w:rPr>
              <w:t>&gt;50-80% AMI</w:t>
            </w:r>
          </w:p>
        </w:tc>
        <w:tc>
          <w:tcPr>
            <w:tcW w:w="1075" w:type="dxa"/>
          </w:tcPr>
          <w:p w14:paraId="70EC1F63" w14:textId="77777777" w:rsidR="00583211" w:rsidRPr="00CF20AE" w:rsidRDefault="00CD4AC7">
            <w:pPr>
              <w:keepNext/>
              <w:widowControl w:val="0"/>
              <w:spacing w:after="0" w:line="240" w:lineRule="auto"/>
              <w:jc w:val="center"/>
              <w:rPr>
                <w:sz w:val="20"/>
                <w:szCs w:val="20"/>
              </w:rPr>
            </w:pPr>
            <w:r w:rsidRPr="00CF20AE">
              <w:rPr>
                <w:b/>
                <w:sz w:val="20"/>
                <w:szCs w:val="20"/>
              </w:rPr>
              <w:t>&gt;80-100% AMI</w:t>
            </w:r>
          </w:p>
        </w:tc>
        <w:tc>
          <w:tcPr>
            <w:tcW w:w="1075" w:type="dxa"/>
          </w:tcPr>
          <w:p w14:paraId="2D7D1EDD" w14:textId="77777777" w:rsidR="00583211" w:rsidRPr="00CF20AE" w:rsidRDefault="00CD4AC7">
            <w:pPr>
              <w:keepNext/>
              <w:widowControl w:val="0"/>
              <w:spacing w:after="0" w:line="240" w:lineRule="auto"/>
              <w:jc w:val="center"/>
              <w:rPr>
                <w:sz w:val="20"/>
                <w:szCs w:val="20"/>
              </w:rPr>
            </w:pPr>
            <w:r w:rsidRPr="00CF20AE">
              <w:rPr>
                <w:b/>
                <w:sz w:val="20"/>
                <w:szCs w:val="20"/>
              </w:rPr>
              <w:t>Total</w:t>
            </w:r>
          </w:p>
        </w:tc>
        <w:tc>
          <w:tcPr>
            <w:tcW w:w="1074" w:type="dxa"/>
          </w:tcPr>
          <w:p w14:paraId="3415CE8A" w14:textId="77777777" w:rsidR="00583211" w:rsidRPr="00CF20AE" w:rsidRDefault="00CD4AC7">
            <w:pPr>
              <w:keepNext/>
              <w:widowControl w:val="0"/>
              <w:spacing w:after="0" w:line="240" w:lineRule="auto"/>
              <w:jc w:val="center"/>
              <w:rPr>
                <w:sz w:val="20"/>
                <w:szCs w:val="20"/>
              </w:rPr>
            </w:pPr>
            <w:r w:rsidRPr="00CF20AE">
              <w:rPr>
                <w:b/>
                <w:sz w:val="20"/>
                <w:szCs w:val="20"/>
              </w:rPr>
              <w:t>0-30% AMI</w:t>
            </w:r>
          </w:p>
        </w:tc>
        <w:tc>
          <w:tcPr>
            <w:tcW w:w="1074" w:type="dxa"/>
          </w:tcPr>
          <w:p w14:paraId="43A15E32" w14:textId="77777777" w:rsidR="00583211" w:rsidRPr="00CF20AE" w:rsidRDefault="00CD4AC7">
            <w:pPr>
              <w:keepNext/>
              <w:widowControl w:val="0"/>
              <w:spacing w:after="0" w:line="240" w:lineRule="auto"/>
              <w:jc w:val="center"/>
              <w:rPr>
                <w:sz w:val="20"/>
                <w:szCs w:val="20"/>
              </w:rPr>
            </w:pPr>
            <w:r w:rsidRPr="00CF20AE">
              <w:rPr>
                <w:b/>
                <w:sz w:val="20"/>
                <w:szCs w:val="20"/>
              </w:rPr>
              <w:t>&gt;30-50% AMI</w:t>
            </w:r>
          </w:p>
        </w:tc>
        <w:tc>
          <w:tcPr>
            <w:tcW w:w="1074" w:type="dxa"/>
          </w:tcPr>
          <w:p w14:paraId="20A78ABE" w14:textId="77777777" w:rsidR="00583211" w:rsidRPr="00CF20AE" w:rsidRDefault="00CD4AC7">
            <w:pPr>
              <w:keepNext/>
              <w:widowControl w:val="0"/>
              <w:spacing w:after="0" w:line="240" w:lineRule="auto"/>
              <w:jc w:val="center"/>
              <w:rPr>
                <w:sz w:val="20"/>
                <w:szCs w:val="20"/>
              </w:rPr>
            </w:pPr>
            <w:r w:rsidRPr="00CF20AE">
              <w:rPr>
                <w:b/>
                <w:sz w:val="20"/>
                <w:szCs w:val="20"/>
              </w:rPr>
              <w:t>&gt;50-80% AMI</w:t>
            </w:r>
          </w:p>
        </w:tc>
        <w:tc>
          <w:tcPr>
            <w:tcW w:w="1075" w:type="dxa"/>
          </w:tcPr>
          <w:p w14:paraId="5682680C" w14:textId="77777777" w:rsidR="00583211" w:rsidRPr="00CF20AE" w:rsidRDefault="00CD4AC7">
            <w:pPr>
              <w:keepNext/>
              <w:widowControl w:val="0"/>
              <w:spacing w:after="0" w:line="240" w:lineRule="auto"/>
              <w:jc w:val="center"/>
              <w:rPr>
                <w:sz w:val="20"/>
                <w:szCs w:val="20"/>
              </w:rPr>
            </w:pPr>
            <w:r w:rsidRPr="00CF20AE">
              <w:rPr>
                <w:b/>
                <w:sz w:val="20"/>
                <w:szCs w:val="20"/>
              </w:rPr>
              <w:t>&gt;80-100% AMI</w:t>
            </w:r>
          </w:p>
        </w:tc>
        <w:tc>
          <w:tcPr>
            <w:tcW w:w="1075" w:type="dxa"/>
          </w:tcPr>
          <w:p w14:paraId="63DE8A12" w14:textId="77777777" w:rsidR="00583211" w:rsidRPr="00CF20AE" w:rsidRDefault="00CD4AC7">
            <w:pPr>
              <w:keepNext/>
              <w:widowControl w:val="0"/>
              <w:spacing w:after="0" w:line="240" w:lineRule="auto"/>
              <w:jc w:val="center"/>
              <w:rPr>
                <w:sz w:val="20"/>
                <w:szCs w:val="20"/>
              </w:rPr>
            </w:pPr>
            <w:r w:rsidRPr="00CF20AE">
              <w:rPr>
                <w:b/>
                <w:sz w:val="20"/>
                <w:szCs w:val="20"/>
              </w:rPr>
              <w:t>Total</w:t>
            </w:r>
          </w:p>
        </w:tc>
      </w:tr>
      <w:tr w:rsidR="00583211" w:rsidRPr="00873329" w14:paraId="128AC61A" w14:textId="77777777">
        <w:trPr>
          <w:cantSplit/>
        </w:trPr>
        <w:tc>
          <w:tcPr>
            <w:tcW w:w="13176" w:type="dxa"/>
            <w:gridSpan w:val="11"/>
          </w:tcPr>
          <w:p w14:paraId="6C33993E" w14:textId="77777777" w:rsidR="00583211" w:rsidRPr="00CF20AE" w:rsidRDefault="00CD4AC7">
            <w:pPr>
              <w:keepNext/>
              <w:widowControl w:val="0"/>
              <w:spacing w:after="0" w:line="240" w:lineRule="auto"/>
            </w:pPr>
            <w:r w:rsidRPr="00CF20AE">
              <w:t>NUMBER OF HOUSEHOLDS</w:t>
            </w:r>
          </w:p>
        </w:tc>
      </w:tr>
      <w:tr w:rsidR="00583211" w:rsidRPr="00873329" w14:paraId="535139F7" w14:textId="77777777">
        <w:trPr>
          <w:cantSplit/>
        </w:trPr>
        <w:tc>
          <w:tcPr>
            <w:tcW w:w="0" w:type="auto"/>
          </w:tcPr>
          <w:p w14:paraId="70DEA08B" w14:textId="77777777" w:rsidR="00583211" w:rsidRPr="00AC6C6C" w:rsidRDefault="00CD4AC7">
            <w:pPr>
              <w:spacing w:beforeAutospacing="1" w:afterAutospacing="1"/>
            </w:pPr>
            <w:r w:rsidRPr="00AC6C6C">
              <w:rPr>
                <w:color w:val="000000"/>
              </w:rPr>
              <w:t>Having 1 or more of four housing problems</w:t>
            </w:r>
          </w:p>
        </w:tc>
        <w:tc>
          <w:tcPr>
            <w:tcW w:w="0" w:type="auto"/>
            <w:vAlign w:val="bottom"/>
          </w:tcPr>
          <w:p w14:paraId="27C1F12E" w14:textId="7D274BB9" w:rsidR="00583211" w:rsidRPr="00AC6C6C" w:rsidRDefault="00AC6C6C">
            <w:pPr>
              <w:spacing w:beforeAutospacing="1" w:afterAutospacing="1"/>
              <w:jc w:val="right"/>
            </w:pPr>
            <w:r w:rsidRPr="00AC6C6C">
              <w:rPr>
                <w:color w:val="000000"/>
              </w:rPr>
              <w:t>2,060</w:t>
            </w:r>
          </w:p>
        </w:tc>
        <w:tc>
          <w:tcPr>
            <w:tcW w:w="0" w:type="auto"/>
            <w:vAlign w:val="bottom"/>
          </w:tcPr>
          <w:p w14:paraId="564E2EC7" w14:textId="21D74558" w:rsidR="00583211" w:rsidRPr="00AC6C6C" w:rsidRDefault="00AC6C6C">
            <w:pPr>
              <w:spacing w:beforeAutospacing="1" w:afterAutospacing="1"/>
              <w:jc w:val="right"/>
            </w:pPr>
            <w:r w:rsidRPr="00AC6C6C">
              <w:rPr>
                <w:color w:val="000000"/>
              </w:rPr>
              <w:t>1,290</w:t>
            </w:r>
          </w:p>
        </w:tc>
        <w:tc>
          <w:tcPr>
            <w:tcW w:w="0" w:type="auto"/>
            <w:vAlign w:val="bottom"/>
          </w:tcPr>
          <w:p w14:paraId="1065638F" w14:textId="32A6FA9E" w:rsidR="00583211" w:rsidRPr="00AC6C6C" w:rsidRDefault="00AC6C6C">
            <w:pPr>
              <w:spacing w:beforeAutospacing="1" w:afterAutospacing="1"/>
              <w:jc w:val="right"/>
            </w:pPr>
            <w:r w:rsidRPr="00AC6C6C">
              <w:rPr>
                <w:color w:val="000000"/>
              </w:rPr>
              <w:t>450</w:t>
            </w:r>
          </w:p>
        </w:tc>
        <w:tc>
          <w:tcPr>
            <w:tcW w:w="0" w:type="auto"/>
            <w:vAlign w:val="bottom"/>
          </w:tcPr>
          <w:p w14:paraId="1CA92192" w14:textId="724FDDB9" w:rsidR="00583211" w:rsidRPr="00CF20AE" w:rsidRDefault="00AC6C6C">
            <w:pPr>
              <w:spacing w:beforeAutospacing="1" w:afterAutospacing="1"/>
              <w:jc w:val="right"/>
            </w:pPr>
            <w:r w:rsidRPr="00CF20AE">
              <w:rPr>
                <w:color w:val="000000"/>
              </w:rPr>
              <w:t>10</w:t>
            </w:r>
          </w:p>
        </w:tc>
        <w:tc>
          <w:tcPr>
            <w:tcW w:w="0" w:type="auto"/>
            <w:vAlign w:val="bottom"/>
          </w:tcPr>
          <w:p w14:paraId="1F798F7E" w14:textId="70847BE9" w:rsidR="00583211" w:rsidRPr="00CF20AE" w:rsidRDefault="00AC6C6C">
            <w:pPr>
              <w:spacing w:beforeAutospacing="1" w:afterAutospacing="1"/>
              <w:jc w:val="right"/>
            </w:pPr>
            <w:r w:rsidRPr="00CF20AE">
              <w:rPr>
                <w:color w:val="000000"/>
              </w:rPr>
              <w:t>3,8</w:t>
            </w:r>
            <w:r w:rsidR="00CF20AE" w:rsidRPr="00CF20AE">
              <w:rPr>
                <w:color w:val="000000"/>
              </w:rPr>
              <w:t>10</w:t>
            </w:r>
          </w:p>
        </w:tc>
        <w:tc>
          <w:tcPr>
            <w:tcW w:w="0" w:type="auto"/>
            <w:vAlign w:val="bottom"/>
          </w:tcPr>
          <w:p w14:paraId="1582AA1F" w14:textId="708EFDBF" w:rsidR="00583211" w:rsidRPr="00CF20AE" w:rsidRDefault="00CF20AE">
            <w:pPr>
              <w:spacing w:beforeAutospacing="1" w:afterAutospacing="1"/>
              <w:jc w:val="right"/>
            </w:pPr>
            <w:r w:rsidRPr="00CF20AE">
              <w:rPr>
                <w:color w:val="000000"/>
              </w:rPr>
              <w:t>260</w:t>
            </w:r>
          </w:p>
        </w:tc>
        <w:tc>
          <w:tcPr>
            <w:tcW w:w="0" w:type="auto"/>
            <w:vAlign w:val="bottom"/>
          </w:tcPr>
          <w:p w14:paraId="50C51677" w14:textId="0E6E7A7C" w:rsidR="00583211" w:rsidRPr="00CF20AE" w:rsidRDefault="00CF20AE">
            <w:pPr>
              <w:spacing w:beforeAutospacing="1" w:afterAutospacing="1"/>
              <w:jc w:val="right"/>
            </w:pPr>
            <w:r w:rsidRPr="00CF20AE">
              <w:rPr>
                <w:color w:val="000000"/>
              </w:rPr>
              <w:t>120</w:t>
            </w:r>
          </w:p>
        </w:tc>
        <w:tc>
          <w:tcPr>
            <w:tcW w:w="0" w:type="auto"/>
            <w:vAlign w:val="bottom"/>
          </w:tcPr>
          <w:p w14:paraId="33FBBDB4" w14:textId="7C9E9B1C" w:rsidR="00583211" w:rsidRPr="00CF20AE" w:rsidRDefault="00CF20AE">
            <w:pPr>
              <w:spacing w:beforeAutospacing="1" w:afterAutospacing="1"/>
              <w:jc w:val="right"/>
            </w:pPr>
            <w:r w:rsidRPr="00CF20AE">
              <w:rPr>
                <w:color w:val="000000"/>
              </w:rPr>
              <w:t>1</w:t>
            </w:r>
            <w:r w:rsidR="00CD4AC7" w:rsidRPr="00CF20AE">
              <w:rPr>
                <w:color w:val="000000"/>
              </w:rPr>
              <w:t>75</w:t>
            </w:r>
          </w:p>
        </w:tc>
        <w:tc>
          <w:tcPr>
            <w:tcW w:w="0" w:type="auto"/>
            <w:vAlign w:val="bottom"/>
          </w:tcPr>
          <w:p w14:paraId="5BA98080" w14:textId="2079C75F" w:rsidR="00583211" w:rsidRPr="00CF20AE" w:rsidRDefault="00CF20AE">
            <w:pPr>
              <w:spacing w:beforeAutospacing="1" w:afterAutospacing="1"/>
              <w:jc w:val="right"/>
            </w:pPr>
            <w:r w:rsidRPr="00CF20AE">
              <w:rPr>
                <w:color w:val="000000"/>
              </w:rPr>
              <w:t>15</w:t>
            </w:r>
          </w:p>
        </w:tc>
        <w:tc>
          <w:tcPr>
            <w:tcW w:w="0" w:type="auto"/>
            <w:vAlign w:val="bottom"/>
          </w:tcPr>
          <w:p w14:paraId="10B38DBD" w14:textId="2601DA0A" w:rsidR="00583211" w:rsidRPr="00CF20AE" w:rsidRDefault="00CF20AE">
            <w:pPr>
              <w:spacing w:beforeAutospacing="1" w:afterAutospacing="1"/>
              <w:jc w:val="right"/>
            </w:pPr>
            <w:r w:rsidRPr="00CF20AE">
              <w:rPr>
                <w:color w:val="000000"/>
              </w:rPr>
              <w:t>570</w:t>
            </w:r>
          </w:p>
        </w:tc>
      </w:tr>
      <w:tr w:rsidR="00583211" w:rsidRPr="00873329" w14:paraId="27F44FE9" w14:textId="77777777">
        <w:trPr>
          <w:cantSplit/>
        </w:trPr>
        <w:tc>
          <w:tcPr>
            <w:tcW w:w="0" w:type="auto"/>
          </w:tcPr>
          <w:p w14:paraId="6E299C4F" w14:textId="77777777" w:rsidR="00583211" w:rsidRPr="00AC6C6C" w:rsidRDefault="00CD4AC7">
            <w:pPr>
              <w:spacing w:beforeAutospacing="1" w:afterAutospacing="1"/>
            </w:pPr>
            <w:r w:rsidRPr="00AC6C6C">
              <w:rPr>
                <w:color w:val="000000"/>
              </w:rPr>
              <w:t>Having none of four housing problems</w:t>
            </w:r>
          </w:p>
        </w:tc>
        <w:tc>
          <w:tcPr>
            <w:tcW w:w="0" w:type="auto"/>
            <w:vAlign w:val="bottom"/>
          </w:tcPr>
          <w:p w14:paraId="4D5E6BE6" w14:textId="17560DFF" w:rsidR="00583211" w:rsidRPr="00AC6C6C" w:rsidRDefault="00AC6C6C">
            <w:pPr>
              <w:spacing w:beforeAutospacing="1" w:afterAutospacing="1"/>
              <w:jc w:val="right"/>
            </w:pPr>
            <w:r w:rsidRPr="00AC6C6C">
              <w:rPr>
                <w:color w:val="000000"/>
              </w:rPr>
              <w:t>370</w:t>
            </w:r>
          </w:p>
        </w:tc>
        <w:tc>
          <w:tcPr>
            <w:tcW w:w="0" w:type="auto"/>
            <w:vAlign w:val="bottom"/>
          </w:tcPr>
          <w:p w14:paraId="3A5E314B" w14:textId="7B92F3F2" w:rsidR="00583211" w:rsidRPr="00AC6C6C" w:rsidRDefault="00AC6C6C">
            <w:pPr>
              <w:spacing w:beforeAutospacing="1" w:afterAutospacing="1"/>
              <w:jc w:val="right"/>
            </w:pPr>
            <w:r w:rsidRPr="00AC6C6C">
              <w:rPr>
                <w:color w:val="000000"/>
              </w:rPr>
              <w:t>175</w:t>
            </w:r>
          </w:p>
        </w:tc>
        <w:tc>
          <w:tcPr>
            <w:tcW w:w="0" w:type="auto"/>
            <w:vAlign w:val="bottom"/>
          </w:tcPr>
          <w:p w14:paraId="4A95E2D0" w14:textId="075D6379" w:rsidR="00583211" w:rsidRPr="00AC6C6C" w:rsidRDefault="00AC6C6C">
            <w:pPr>
              <w:spacing w:beforeAutospacing="1" w:afterAutospacing="1"/>
              <w:jc w:val="right"/>
            </w:pPr>
            <w:r w:rsidRPr="00AC6C6C">
              <w:rPr>
                <w:color w:val="000000"/>
              </w:rPr>
              <w:t>545</w:t>
            </w:r>
          </w:p>
        </w:tc>
        <w:tc>
          <w:tcPr>
            <w:tcW w:w="0" w:type="auto"/>
            <w:vAlign w:val="bottom"/>
          </w:tcPr>
          <w:p w14:paraId="732B13DC" w14:textId="7BDD3859" w:rsidR="00583211" w:rsidRPr="00CF20AE" w:rsidRDefault="00AC6C6C">
            <w:pPr>
              <w:spacing w:beforeAutospacing="1" w:afterAutospacing="1"/>
              <w:jc w:val="right"/>
            </w:pPr>
            <w:r w:rsidRPr="00CF20AE">
              <w:rPr>
                <w:color w:val="000000"/>
              </w:rPr>
              <w:t>350</w:t>
            </w:r>
          </w:p>
        </w:tc>
        <w:tc>
          <w:tcPr>
            <w:tcW w:w="0" w:type="auto"/>
            <w:vAlign w:val="bottom"/>
          </w:tcPr>
          <w:p w14:paraId="56A5D801" w14:textId="3D530F08" w:rsidR="00583211" w:rsidRPr="00CF20AE" w:rsidRDefault="00CF20AE">
            <w:pPr>
              <w:spacing w:beforeAutospacing="1" w:afterAutospacing="1"/>
              <w:jc w:val="right"/>
            </w:pPr>
            <w:r w:rsidRPr="00CF20AE">
              <w:rPr>
                <w:color w:val="000000"/>
              </w:rPr>
              <w:t>1,440</w:t>
            </w:r>
          </w:p>
        </w:tc>
        <w:tc>
          <w:tcPr>
            <w:tcW w:w="0" w:type="auto"/>
            <w:vAlign w:val="bottom"/>
          </w:tcPr>
          <w:p w14:paraId="335C8C95" w14:textId="7F35AC98" w:rsidR="00583211" w:rsidRPr="00CF20AE" w:rsidRDefault="00CF20AE">
            <w:pPr>
              <w:spacing w:beforeAutospacing="1" w:afterAutospacing="1"/>
              <w:jc w:val="right"/>
            </w:pPr>
            <w:r w:rsidRPr="00CF20AE">
              <w:t>65</w:t>
            </w:r>
          </w:p>
        </w:tc>
        <w:tc>
          <w:tcPr>
            <w:tcW w:w="0" w:type="auto"/>
            <w:vAlign w:val="bottom"/>
          </w:tcPr>
          <w:p w14:paraId="008A1164" w14:textId="450C1C18" w:rsidR="00583211" w:rsidRPr="00CF20AE" w:rsidRDefault="00CF20AE">
            <w:pPr>
              <w:spacing w:beforeAutospacing="1" w:afterAutospacing="1"/>
              <w:jc w:val="right"/>
            </w:pPr>
            <w:r w:rsidRPr="00CF20AE">
              <w:rPr>
                <w:color w:val="000000"/>
              </w:rPr>
              <w:t>90</w:t>
            </w:r>
          </w:p>
        </w:tc>
        <w:tc>
          <w:tcPr>
            <w:tcW w:w="0" w:type="auto"/>
            <w:vAlign w:val="bottom"/>
          </w:tcPr>
          <w:p w14:paraId="4BC9D3F6" w14:textId="62E60F7B" w:rsidR="00583211" w:rsidRPr="00CF20AE" w:rsidRDefault="00CF20AE">
            <w:pPr>
              <w:spacing w:beforeAutospacing="1" w:afterAutospacing="1"/>
              <w:jc w:val="right"/>
            </w:pPr>
            <w:r w:rsidRPr="00CF20AE">
              <w:rPr>
                <w:color w:val="000000"/>
              </w:rPr>
              <w:t>195</w:t>
            </w:r>
          </w:p>
        </w:tc>
        <w:tc>
          <w:tcPr>
            <w:tcW w:w="0" w:type="auto"/>
            <w:vAlign w:val="bottom"/>
          </w:tcPr>
          <w:p w14:paraId="18D56BC6" w14:textId="26B09D75" w:rsidR="00583211" w:rsidRPr="00CF20AE" w:rsidRDefault="00CF20AE">
            <w:pPr>
              <w:spacing w:beforeAutospacing="1" w:afterAutospacing="1"/>
              <w:jc w:val="right"/>
            </w:pPr>
            <w:r w:rsidRPr="00CF20AE">
              <w:rPr>
                <w:color w:val="000000"/>
              </w:rPr>
              <w:t>350</w:t>
            </w:r>
          </w:p>
        </w:tc>
        <w:tc>
          <w:tcPr>
            <w:tcW w:w="0" w:type="auto"/>
            <w:vAlign w:val="bottom"/>
          </w:tcPr>
          <w:p w14:paraId="4E943CFB" w14:textId="1E2F4096" w:rsidR="00583211" w:rsidRPr="00CF20AE" w:rsidRDefault="00CF20AE">
            <w:pPr>
              <w:spacing w:beforeAutospacing="1" w:afterAutospacing="1"/>
              <w:jc w:val="right"/>
            </w:pPr>
            <w:r w:rsidRPr="00CF20AE">
              <w:rPr>
                <w:color w:val="000000"/>
              </w:rPr>
              <w:t>700</w:t>
            </w:r>
          </w:p>
        </w:tc>
      </w:tr>
      <w:tr w:rsidR="00583211" w:rsidRPr="00873329" w14:paraId="6D47D33F" w14:textId="77777777">
        <w:trPr>
          <w:cantSplit/>
        </w:trPr>
        <w:tc>
          <w:tcPr>
            <w:tcW w:w="0" w:type="auto"/>
          </w:tcPr>
          <w:p w14:paraId="62AA789B" w14:textId="77777777" w:rsidR="00583211" w:rsidRPr="00873329" w:rsidRDefault="00CD4AC7">
            <w:pPr>
              <w:spacing w:beforeAutospacing="1" w:afterAutospacing="1"/>
              <w:rPr>
                <w:highlight w:val="yellow"/>
              </w:rPr>
            </w:pPr>
            <w:r w:rsidRPr="00873329">
              <w:rPr>
                <w:color w:val="000000"/>
                <w:highlight w:val="yellow"/>
              </w:rPr>
              <w:t>Household has negative income, but none of the other housing problems</w:t>
            </w:r>
          </w:p>
        </w:tc>
        <w:tc>
          <w:tcPr>
            <w:tcW w:w="0" w:type="auto"/>
            <w:vAlign w:val="bottom"/>
          </w:tcPr>
          <w:p w14:paraId="40E1BFC7" w14:textId="77777777" w:rsidR="00583211" w:rsidRPr="00873329" w:rsidRDefault="00CD4AC7">
            <w:pPr>
              <w:spacing w:beforeAutospacing="1" w:afterAutospacing="1"/>
              <w:jc w:val="right"/>
              <w:rPr>
                <w:highlight w:val="yellow"/>
              </w:rPr>
            </w:pPr>
            <w:r w:rsidRPr="00873329">
              <w:rPr>
                <w:color w:val="000000"/>
                <w:highlight w:val="yellow"/>
              </w:rPr>
              <w:t>275</w:t>
            </w:r>
          </w:p>
        </w:tc>
        <w:tc>
          <w:tcPr>
            <w:tcW w:w="0" w:type="auto"/>
            <w:vAlign w:val="bottom"/>
          </w:tcPr>
          <w:p w14:paraId="2F871D98"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6D872410"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747F5D77"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55318E8C" w14:textId="77777777" w:rsidR="00583211" w:rsidRPr="00873329" w:rsidRDefault="00CD4AC7">
            <w:pPr>
              <w:spacing w:beforeAutospacing="1" w:afterAutospacing="1"/>
              <w:jc w:val="right"/>
              <w:rPr>
                <w:highlight w:val="yellow"/>
              </w:rPr>
            </w:pPr>
            <w:r w:rsidRPr="00873329">
              <w:rPr>
                <w:color w:val="000000"/>
                <w:highlight w:val="yellow"/>
              </w:rPr>
              <w:t>275</w:t>
            </w:r>
          </w:p>
        </w:tc>
        <w:tc>
          <w:tcPr>
            <w:tcW w:w="0" w:type="auto"/>
            <w:vAlign w:val="bottom"/>
          </w:tcPr>
          <w:p w14:paraId="6936757C"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69461413"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07D0AAC"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80F464C"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D0894F9" w14:textId="77777777" w:rsidR="00583211" w:rsidRPr="00873329" w:rsidRDefault="00CD4AC7">
            <w:pPr>
              <w:spacing w:beforeAutospacing="1" w:afterAutospacing="1"/>
              <w:jc w:val="right"/>
              <w:rPr>
                <w:highlight w:val="yellow"/>
              </w:rPr>
            </w:pPr>
            <w:r w:rsidRPr="00873329">
              <w:rPr>
                <w:color w:val="000000"/>
                <w:highlight w:val="yellow"/>
              </w:rPr>
              <w:t>0</w:t>
            </w:r>
          </w:p>
        </w:tc>
      </w:tr>
    </w:tbl>
    <w:p w14:paraId="777FF9F7" w14:textId="77777777" w:rsidR="00583211" w:rsidRPr="00873329" w:rsidRDefault="00CD4AC7">
      <w:pPr>
        <w:pStyle w:val="Caption"/>
        <w:jc w:val="center"/>
        <w:rPr>
          <w:rFonts w:asciiTheme="minorHAnsi" w:hAnsiTheme="minorHAnsi"/>
          <w:highlight w:val="yellow"/>
        </w:rPr>
      </w:pPr>
      <w:bookmarkStart w:id="3" w:name="_Toc307833510"/>
      <w:r w:rsidRPr="00873329">
        <w:rPr>
          <w:rFonts w:asciiTheme="minorHAnsi" w:hAnsiTheme="minorHAnsi"/>
          <w:highlight w:val="yellow"/>
        </w:rPr>
        <w:t xml:space="preserve">Table </w:t>
      </w:r>
      <w:r w:rsidRPr="00873329">
        <w:rPr>
          <w:rFonts w:asciiTheme="minorHAnsi" w:hAnsiTheme="minorHAnsi"/>
          <w:highlight w:val="yellow"/>
        </w:rPr>
        <w:fldChar w:fldCharType="begin"/>
      </w:r>
      <w:r w:rsidRPr="00873329">
        <w:rPr>
          <w:rFonts w:asciiTheme="minorHAnsi" w:hAnsiTheme="minorHAnsi"/>
          <w:highlight w:val="yellow"/>
        </w:rPr>
        <w:instrText xml:space="preserve"> SEQ Table \* ARABIC </w:instrText>
      </w:r>
      <w:r w:rsidRPr="00873329">
        <w:rPr>
          <w:rFonts w:asciiTheme="minorHAnsi" w:hAnsiTheme="minorHAnsi"/>
          <w:highlight w:val="yellow"/>
        </w:rPr>
        <w:fldChar w:fldCharType="separate"/>
      </w:r>
      <w:r w:rsidR="00B8021A" w:rsidRPr="00873329">
        <w:rPr>
          <w:rFonts w:asciiTheme="minorHAnsi" w:hAnsiTheme="minorHAnsi"/>
          <w:noProof/>
          <w:highlight w:val="yellow"/>
        </w:rPr>
        <w:t>8</w:t>
      </w:r>
      <w:r w:rsidRPr="00873329">
        <w:rPr>
          <w:rFonts w:asciiTheme="minorHAnsi" w:hAnsiTheme="minorHAnsi"/>
          <w:highlight w:val="yellow"/>
        </w:rPr>
        <w:fldChar w:fldCharType="end"/>
      </w:r>
      <w:r w:rsidRPr="00873329">
        <w:rPr>
          <w:rFonts w:asciiTheme="minorHAnsi" w:hAnsiTheme="minorHAnsi"/>
          <w:highlight w:val="yellow"/>
        </w:rPr>
        <w:t xml:space="preserve"> – Housing Problems 2</w:t>
      </w:r>
      <w:bookmarkEnd w:id="3"/>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583211" w14:paraId="6DE8044C" w14:textId="77777777">
        <w:trPr>
          <w:cantSplit/>
        </w:trPr>
        <w:tc>
          <w:tcPr>
            <w:tcW w:w="1080" w:type="dxa"/>
          </w:tcPr>
          <w:p w14:paraId="03A57018" w14:textId="77777777" w:rsidR="00583211" w:rsidRPr="00873329" w:rsidRDefault="00CD4AC7">
            <w:pPr>
              <w:spacing w:after="0" w:line="240" w:lineRule="auto"/>
              <w:rPr>
                <w:sz w:val="16"/>
                <w:szCs w:val="16"/>
                <w:highlight w:val="yellow"/>
              </w:rPr>
            </w:pPr>
            <w:r w:rsidRPr="00873329">
              <w:rPr>
                <w:b/>
                <w:bCs/>
                <w:sz w:val="16"/>
                <w:szCs w:val="16"/>
                <w:highlight w:val="yellow"/>
              </w:rPr>
              <w:t>Data Source:</w:t>
            </w:r>
          </w:p>
        </w:tc>
        <w:tc>
          <w:tcPr>
            <w:tcW w:w="12110" w:type="dxa"/>
          </w:tcPr>
          <w:p w14:paraId="7CCA09D4" w14:textId="77777777" w:rsidR="00583211" w:rsidRDefault="00CD4AC7">
            <w:pPr>
              <w:spacing w:beforeAutospacing="1" w:afterAutospacing="1"/>
              <w:rPr>
                <w:sz w:val="16"/>
                <w:szCs w:val="16"/>
              </w:rPr>
            </w:pPr>
            <w:r w:rsidRPr="00873329">
              <w:rPr>
                <w:sz w:val="16"/>
                <w:szCs w:val="16"/>
                <w:highlight w:val="yellow"/>
              </w:rPr>
              <w:t>2011-2015 CHAS</w:t>
            </w:r>
          </w:p>
        </w:tc>
      </w:tr>
    </w:tbl>
    <w:p w14:paraId="78F9C23B" w14:textId="77777777" w:rsidR="00583211" w:rsidRDefault="00583211">
      <w:pPr>
        <w:spacing w:after="0" w:line="240" w:lineRule="auto"/>
        <w:rPr>
          <w:vanish/>
        </w:rPr>
      </w:pPr>
    </w:p>
    <w:p w14:paraId="209D3D8F" w14:textId="77777777" w:rsidR="00583211" w:rsidRDefault="00583211">
      <w:pPr>
        <w:spacing w:after="0" w:line="240" w:lineRule="auto"/>
        <w:rPr>
          <w:b/>
          <w:bCs/>
          <w:vanish/>
          <w:sz w:val="16"/>
          <w:szCs w:val="16"/>
        </w:rPr>
      </w:pPr>
    </w:p>
    <w:p w14:paraId="4B4F4E9F" w14:textId="77777777" w:rsidR="00583211" w:rsidRDefault="00583211">
      <w:pPr>
        <w:rPr>
          <w:rFonts w:cs="Arial"/>
          <w:sz w:val="16"/>
          <w:szCs w:val="16"/>
        </w:rPr>
      </w:pPr>
    </w:p>
    <w:p w14:paraId="3C880207" w14:textId="77777777" w:rsidR="00583211" w:rsidRPr="00873329" w:rsidRDefault="00CD4AC7">
      <w:pPr>
        <w:keepNext/>
        <w:widowControl w:val="0"/>
        <w:rPr>
          <w:sz w:val="24"/>
          <w:szCs w:val="24"/>
          <w:highlight w:val="yellow"/>
        </w:rPr>
      </w:pPr>
      <w:r w:rsidRPr="00873329">
        <w:rPr>
          <w:sz w:val="24"/>
          <w:szCs w:val="24"/>
          <w:highlight w:val="yellow"/>
        </w:rPr>
        <w:lastRenderedPageBreak/>
        <w:t xml:space="preserve">3. </w:t>
      </w:r>
      <w:r w:rsidRPr="00873329">
        <w:rPr>
          <w:bCs/>
          <w:sz w:val="24"/>
          <w:szCs w:val="24"/>
          <w:highlight w:val="yellow"/>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972"/>
        <w:gridCol w:w="902"/>
        <w:gridCol w:w="902"/>
        <w:gridCol w:w="1143"/>
        <w:gridCol w:w="894"/>
        <w:gridCol w:w="902"/>
        <w:gridCol w:w="902"/>
        <w:gridCol w:w="1103"/>
      </w:tblGrid>
      <w:tr w:rsidR="00583211" w:rsidRPr="00873329" w14:paraId="69E08AC0" w14:textId="77777777">
        <w:trPr>
          <w:cantSplit/>
          <w:tblHeader/>
        </w:trPr>
        <w:tc>
          <w:tcPr>
            <w:tcW w:w="2432" w:type="dxa"/>
            <w:vMerge w:val="restart"/>
          </w:tcPr>
          <w:p w14:paraId="48C29F55" w14:textId="77777777" w:rsidR="00583211" w:rsidRPr="00873329" w:rsidRDefault="00583211">
            <w:pPr>
              <w:keepNext/>
              <w:widowControl w:val="0"/>
              <w:spacing w:after="0" w:line="240" w:lineRule="auto"/>
              <w:jc w:val="center"/>
              <w:rPr>
                <w:sz w:val="20"/>
                <w:szCs w:val="20"/>
                <w:highlight w:val="yellow"/>
              </w:rPr>
            </w:pPr>
          </w:p>
        </w:tc>
        <w:tc>
          <w:tcPr>
            <w:tcW w:w="5372" w:type="dxa"/>
            <w:gridSpan w:val="4"/>
          </w:tcPr>
          <w:p w14:paraId="6D676315"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Renter</w:t>
            </w:r>
          </w:p>
        </w:tc>
        <w:tc>
          <w:tcPr>
            <w:tcW w:w="5372" w:type="dxa"/>
            <w:gridSpan w:val="4"/>
          </w:tcPr>
          <w:p w14:paraId="3251095A"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Owner</w:t>
            </w:r>
          </w:p>
        </w:tc>
      </w:tr>
      <w:tr w:rsidR="00583211" w:rsidRPr="00873329" w14:paraId="7C1C8FDA" w14:textId="77777777">
        <w:trPr>
          <w:cantSplit/>
          <w:tblHeader/>
        </w:trPr>
        <w:tc>
          <w:tcPr>
            <w:tcW w:w="2432" w:type="dxa"/>
            <w:vMerge/>
          </w:tcPr>
          <w:p w14:paraId="6637C569" w14:textId="77777777" w:rsidR="00583211" w:rsidRPr="00873329" w:rsidRDefault="00583211">
            <w:pPr>
              <w:keepNext/>
              <w:widowControl w:val="0"/>
              <w:spacing w:after="0" w:line="240" w:lineRule="auto"/>
              <w:rPr>
                <w:sz w:val="20"/>
                <w:szCs w:val="20"/>
                <w:highlight w:val="yellow"/>
              </w:rPr>
            </w:pPr>
          </w:p>
        </w:tc>
        <w:tc>
          <w:tcPr>
            <w:tcW w:w="1253" w:type="dxa"/>
          </w:tcPr>
          <w:p w14:paraId="049D28F0"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254" w:type="dxa"/>
          </w:tcPr>
          <w:p w14:paraId="1C381FDC"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254" w:type="dxa"/>
          </w:tcPr>
          <w:p w14:paraId="302AF5E4"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611" w:type="dxa"/>
          </w:tcPr>
          <w:p w14:paraId="7B2803CA"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c>
          <w:tcPr>
            <w:tcW w:w="1253" w:type="dxa"/>
          </w:tcPr>
          <w:p w14:paraId="49266607"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254" w:type="dxa"/>
          </w:tcPr>
          <w:p w14:paraId="6124E7F1"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254" w:type="dxa"/>
          </w:tcPr>
          <w:p w14:paraId="5FE2FABD"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611" w:type="dxa"/>
          </w:tcPr>
          <w:p w14:paraId="21BA1DF9"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r>
      <w:tr w:rsidR="00583211" w:rsidRPr="00873329" w14:paraId="7A56C955" w14:textId="77777777">
        <w:trPr>
          <w:cantSplit/>
        </w:trPr>
        <w:tc>
          <w:tcPr>
            <w:tcW w:w="13176" w:type="dxa"/>
            <w:gridSpan w:val="9"/>
          </w:tcPr>
          <w:p w14:paraId="6EC79973" w14:textId="77777777" w:rsidR="00583211" w:rsidRPr="00873329" w:rsidRDefault="00CD4AC7">
            <w:pPr>
              <w:keepNext/>
              <w:widowControl w:val="0"/>
              <w:spacing w:after="0" w:line="240" w:lineRule="auto"/>
              <w:rPr>
                <w:highlight w:val="yellow"/>
              </w:rPr>
            </w:pPr>
            <w:r w:rsidRPr="00873329">
              <w:rPr>
                <w:highlight w:val="yellow"/>
              </w:rPr>
              <w:t>NUMBER OF HOUSEHOLDS</w:t>
            </w:r>
          </w:p>
        </w:tc>
      </w:tr>
      <w:tr w:rsidR="00583211" w:rsidRPr="00873329" w14:paraId="5D782B5B" w14:textId="77777777">
        <w:trPr>
          <w:cantSplit/>
        </w:trPr>
        <w:tc>
          <w:tcPr>
            <w:tcW w:w="0" w:type="auto"/>
          </w:tcPr>
          <w:p w14:paraId="6E76CC1E" w14:textId="77777777" w:rsidR="00583211" w:rsidRPr="00873329" w:rsidRDefault="00CD4AC7">
            <w:pPr>
              <w:spacing w:beforeAutospacing="1" w:afterAutospacing="1"/>
              <w:rPr>
                <w:highlight w:val="yellow"/>
              </w:rPr>
            </w:pPr>
            <w:r w:rsidRPr="00873329">
              <w:rPr>
                <w:color w:val="000000"/>
                <w:highlight w:val="yellow"/>
              </w:rPr>
              <w:t>Small Related</w:t>
            </w:r>
          </w:p>
        </w:tc>
        <w:tc>
          <w:tcPr>
            <w:tcW w:w="0" w:type="auto"/>
            <w:vAlign w:val="bottom"/>
          </w:tcPr>
          <w:p w14:paraId="5E81A00B" w14:textId="77777777" w:rsidR="00583211" w:rsidRPr="00873329" w:rsidRDefault="00CD4AC7">
            <w:pPr>
              <w:spacing w:beforeAutospacing="1" w:afterAutospacing="1"/>
              <w:jc w:val="right"/>
              <w:rPr>
                <w:highlight w:val="yellow"/>
              </w:rPr>
            </w:pPr>
            <w:r w:rsidRPr="00873329">
              <w:rPr>
                <w:color w:val="000000"/>
                <w:highlight w:val="yellow"/>
              </w:rPr>
              <w:t>515</w:t>
            </w:r>
          </w:p>
        </w:tc>
        <w:tc>
          <w:tcPr>
            <w:tcW w:w="0" w:type="auto"/>
            <w:vAlign w:val="bottom"/>
          </w:tcPr>
          <w:p w14:paraId="2DE5BDA8" w14:textId="77777777" w:rsidR="00583211" w:rsidRPr="00873329" w:rsidRDefault="00CD4AC7">
            <w:pPr>
              <w:spacing w:beforeAutospacing="1" w:afterAutospacing="1"/>
              <w:jc w:val="right"/>
              <w:rPr>
                <w:highlight w:val="yellow"/>
              </w:rPr>
            </w:pPr>
            <w:r w:rsidRPr="00873329">
              <w:rPr>
                <w:color w:val="000000"/>
                <w:highlight w:val="yellow"/>
              </w:rPr>
              <w:t>380</w:t>
            </w:r>
          </w:p>
        </w:tc>
        <w:tc>
          <w:tcPr>
            <w:tcW w:w="0" w:type="auto"/>
            <w:vAlign w:val="bottom"/>
          </w:tcPr>
          <w:p w14:paraId="61A9B2F1" w14:textId="77777777" w:rsidR="00583211" w:rsidRPr="00873329" w:rsidRDefault="00CD4AC7">
            <w:pPr>
              <w:spacing w:beforeAutospacing="1" w:afterAutospacing="1"/>
              <w:jc w:val="right"/>
              <w:rPr>
                <w:highlight w:val="yellow"/>
              </w:rPr>
            </w:pPr>
            <w:r w:rsidRPr="00873329">
              <w:rPr>
                <w:color w:val="000000"/>
                <w:highlight w:val="yellow"/>
              </w:rPr>
              <w:t>140</w:t>
            </w:r>
          </w:p>
        </w:tc>
        <w:tc>
          <w:tcPr>
            <w:tcW w:w="0" w:type="auto"/>
            <w:vAlign w:val="bottom"/>
          </w:tcPr>
          <w:p w14:paraId="4642AA62" w14:textId="77777777" w:rsidR="00583211" w:rsidRPr="00873329" w:rsidRDefault="00CD4AC7">
            <w:pPr>
              <w:spacing w:beforeAutospacing="1" w:afterAutospacing="1"/>
              <w:jc w:val="right"/>
              <w:rPr>
                <w:highlight w:val="yellow"/>
              </w:rPr>
            </w:pPr>
            <w:r w:rsidRPr="00873329">
              <w:rPr>
                <w:color w:val="000000"/>
                <w:highlight w:val="yellow"/>
              </w:rPr>
              <w:t>1,035</w:t>
            </w:r>
          </w:p>
        </w:tc>
        <w:tc>
          <w:tcPr>
            <w:tcW w:w="0" w:type="auto"/>
            <w:vAlign w:val="bottom"/>
          </w:tcPr>
          <w:p w14:paraId="068F3B7C" w14:textId="77777777" w:rsidR="00583211" w:rsidRPr="00873329" w:rsidRDefault="00CD4AC7">
            <w:pPr>
              <w:spacing w:beforeAutospacing="1" w:afterAutospacing="1"/>
              <w:jc w:val="right"/>
              <w:rPr>
                <w:highlight w:val="yellow"/>
              </w:rPr>
            </w:pPr>
            <w:r w:rsidRPr="00873329">
              <w:rPr>
                <w:color w:val="000000"/>
                <w:highlight w:val="yellow"/>
              </w:rPr>
              <w:t>15</w:t>
            </w:r>
          </w:p>
        </w:tc>
        <w:tc>
          <w:tcPr>
            <w:tcW w:w="0" w:type="auto"/>
            <w:vAlign w:val="bottom"/>
          </w:tcPr>
          <w:p w14:paraId="3FE9BB45" w14:textId="77777777" w:rsidR="00583211" w:rsidRPr="00873329" w:rsidRDefault="00CD4AC7">
            <w:pPr>
              <w:spacing w:beforeAutospacing="1" w:afterAutospacing="1"/>
              <w:jc w:val="right"/>
              <w:rPr>
                <w:highlight w:val="yellow"/>
              </w:rPr>
            </w:pPr>
            <w:r w:rsidRPr="00873329">
              <w:rPr>
                <w:color w:val="000000"/>
                <w:highlight w:val="yellow"/>
              </w:rPr>
              <w:t>20</w:t>
            </w:r>
          </w:p>
        </w:tc>
        <w:tc>
          <w:tcPr>
            <w:tcW w:w="0" w:type="auto"/>
            <w:vAlign w:val="bottom"/>
          </w:tcPr>
          <w:p w14:paraId="04C21AE4" w14:textId="77777777" w:rsidR="00583211" w:rsidRPr="00873329" w:rsidRDefault="00CD4AC7">
            <w:pPr>
              <w:spacing w:beforeAutospacing="1" w:afterAutospacing="1"/>
              <w:jc w:val="right"/>
              <w:rPr>
                <w:highlight w:val="yellow"/>
              </w:rPr>
            </w:pPr>
            <w:r w:rsidRPr="00873329">
              <w:rPr>
                <w:color w:val="000000"/>
                <w:highlight w:val="yellow"/>
              </w:rPr>
              <w:t>50</w:t>
            </w:r>
          </w:p>
        </w:tc>
        <w:tc>
          <w:tcPr>
            <w:tcW w:w="0" w:type="auto"/>
            <w:vAlign w:val="bottom"/>
          </w:tcPr>
          <w:p w14:paraId="258E419F" w14:textId="77777777" w:rsidR="00583211" w:rsidRPr="00873329" w:rsidRDefault="00CD4AC7">
            <w:pPr>
              <w:spacing w:beforeAutospacing="1" w:afterAutospacing="1"/>
              <w:jc w:val="right"/>
              <w:rPr>
                <w:highlight w:val="yellow"/>
              </w:rPr>
            </w:pPr>
            <w:r w:rsidRPr="00873329">
              <w:rPr>
                <w:color w:val="000000"/>
                <w:highlight w:val="yellow"/>
              </w:rPr>
              <w:t>85</w:t>
            </w:r>
          </w:p>
        </w:tc>
      </w:tr>
      <w:tr w:rsidR="00583211" w:rsidRPr="00873329" w14:paraId="79629C40" w14:textId="77777777">
        <w:trPr>
          <w:cantSplit/>
        </w:trPr>
        <w:tc>
          <w:tcPr>
            <w:tcW w:w="0" w:type="auto"/>
          </w:tcPr>
          <w:p w14:paraId="66241D8B" w14:textId="77777777" w:rsidR="00583211" w:rsidRPr="00873329" w:rsidRDefault="00CD4AC7">
            <w:pPr>
              <w:spacing w:beforeAutospacing="1" w:afterAutospacing="1"/>
              <w:rPr>
                <w:highlight w:val="yellow"/>
              </w:rPr>
            </w:pPr>
            <w:r w:rsidRPr="00873329">
              <w:rPr>
                <w:color w:val="000000"/>
                <w:highlight w:val="yellow"/>
              </w:rPr>
              <w:t>Large Related</w:t>
            </w:r>
          </w:p>
        </w:tc>
        <w:tc>
          <w:tcPr>
            <w:tcW w:w="0" w:type="auto"/>
            <w:vAlign w:val="bottom"/>
          </w:tcPr>
          <w:p w14:paraId="128E5562" w14:textId="77777777" w:rsidR="00583211" w:rsidRPr="00873329" w:rsidRDefault="00CD4AC7">
            <w:pPr>
              <w:spacing w:beforeAutospacing="1" w:afterAutospacing="1"/>
              <w:jc w:val="right"/>
              <w:rPr>
                <w:highlight w:val="yellow"/>
              </w:rPr>
            </w:pPr>
            <w:r w:rsidRPr="00873329">
              <w:rPr>
                <w:color w:val="000000"/>
                <w:highlight w:val="yellow"/>
              </w:rPr>
              <w:t>95</w:t>
            </w:r>
          </w:p>
        </w:tc>
        <w:tc>
          <w:tcPr>
            <w:tcW w:w="0" w:type="auto"/>
            <w:vAlign w:val="bottom"/>
          </w:tcPr>
          <w:p w14:paraId="796E5C0D" w14:textId="77777777" w:rsidR="00583211" w:rsidRPr="00873329" w:rsidRDefault="00CD4AC7">
            <w:pPr>
              <w:spacing w:beforeAutospacing="1" w:afterAutospacing="1"/>
              <w:jc w:val="right"/>
              <w:rPr>
                <w:highlight w:val="yellow"/>
              </w:rPr>
            </w:pPr>
            <w:r w:rsidRPr="00873329">
              <w:rPr>
                <w:color w:val="000000"/>
                <w:highlight w:val="yellow"/>
              </w:rPr>
              <w:t>65</w:t>
            </w:r>
          </w:p>
        </w:tc>
        <w:tc>
          <w:tcPr>
            <w:tcW w:w="0" w:type="auto"/>
            <w:vAlign w:val="bottom"/>
          </w:tcPr>
          <w:p w14:paraId="19CE5B8E"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C9B21BE" w14:textId="77777777" w:rsidR="00583211" w:rsidRPr="00873329" w:rsidRDefault="00CD4AC7">
            <w:pPr>
              <w:spacing w:beforeAutospacing="1" w:afterAutospacing="1"/>
              <w:jc w:val="right"/>
              <w:rPr>
                <w:highlight w:val="yellow"/>
              </w:rPr>
            </w:pPr>
            <w:r w:rsidRPr="00873329">
              <w:rPr>
                <w:color w:val="000000"/>
                <w:highlight w:val="yellow"/>
              </w:rPr>
              <w:t>160</w:t>
            </w:r>
          </w:p>
        </w:tc>
        <w:tc>
          <w:tcPr>
            <w:tcW w:w="0" w:type="auto"/>
            <w:vAlign w:val="bottom"/>
          </w:tcPr>
          <w:p w14:paraId="066A309F"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32D7F8E3" w14:textId="77777777" w:rsidR="00583211" w:rsidRPr="00873329" w:rsidRDefault="00CD4AC7">
            <w:pPr>
              <w:spacing w:beforeAutospacing="1" w:afterAutospacing="1"/>
              <w:jc w:val="right"/>
              <w:rPr>
                <w:highlight w:val="yellow"/>
              </w:rPr>
            </w:pPr>
            <w:r w:rsidRPr="00873329">
              <w:rPr>
                <w:color w:val="000000"/>
                <w:highlight w:val="yellow"/>
              </w:rPr>
              <w:t>10</w:t>
            </w:r>
          </w:p>
        </w:tc>
        <w:tc>
          <w:tcPr>
            <w:tcW w:w="0" w:type="auto"/>
            <w:vAlign w:val="bottom"/>
          </w:tcPr>
          <w:p w14:paraId="2273EDFD" w14:textId="77777777" w:rsidR="00583211" w:rsidRPr="00873329" w:rsidRDefault="00CD4AC7">
            <w:pPr>
              <w:spacing w:beforeAutospacing="1" w:afterAutospacing="1"/>
              <w:jc w:val="right"/>
              <w:rPr>
                <w:highlight w:val="yellow"/>
              </w:rPr>
            </w:pPr>
            <w:r w:rsidRPr="00873329">
              <w:rPr>
                <w:color w:val="000000"/>
                <w:highlight w:val="yellow"/>
              </w:rPr>
              <w:t>15</w:t>
            </w:r>
          </w:p>
        </w:tc>
        <w:tc>
          <w:tcPr>
            <w:tcW w:w="0" w:type="auto"/>
            <w:vAlign w:val="bottom"/>
          </w:tcPr>
          <w:p w14:paraId="547DCE5D" w14:textId="77777777" w:rsidR="00583211" w:rsidRPr="00873329" w:rsidRDefault="00CD4AC7">
            <w:pPr>
              <w:spacing w:beforeAutospacing="1" w:afterAutospacing="1"/>
              <w:jc w:val="right"/>
              <w:rPr>
                <w:highlight w:val="yellow"/>
              </w:rPr>
            </w:pPr>
            <w:r w:rsidRPr="00873329">
              <w:rPr>
                <w:color w:val="000000"/>
                <w:highlight w:val="yellow"/>
              </w:rPr>
              <w:t>25</w:t>
            </w:r>
          </w:p>
        </w:tc>
      </w:tr>
      <w:tr w:rsidR="00583211" w:rsidRPr="00873329" w14:paraId="08C06682" w14:textId="77777777">
        <w:trPr>
          <w:cantSplit/>
        </w:trPr>
        <w:tc>
          <w:tcPr>
            <w:tcW w:w="0" w:type="auto"/>
          </w:tcPr>
          <w:p w14:paraId="5711349E" w14:textId="77777777" w:rsidR="00583211" w:rsidRPr="00873329" w:rsidRDefault="00CD4AC7">
            <w:pPr>
              <w:spacing w:beforeAutospacing="1" w:afterAutospacing="1"/>
              <w:rPr>
                <w:highlight w:val="yellow"/>
              </w:rPr>
            </w:pPr>
            <w:r w:rsidRPr="00873329">
              <w:rPr>
                <w:color w:val="000000"/>
                <w:highlight w:val="yellow"/>
              </w:rPr>
              <w:t>Elderly</w:t>
            </w:r>
          </w:p>
        </w:tc>
        <w:tc>
          <w:tcPr>
            <w:tcW w:w="0" w:type="auto"/>
            <w:vAlign w:val="bottom"/>
          </w:tcPr>
          <w:p w14:paraId="4A1C647E" w14:textId="77777777" w:rsidR="00583211" w:rsidRPr="00873329" w:rsidRDefault="00CD4AC7">
            <w:pPr>
              <w:spacing w:beforeAutospacing="1" w:afterAutospacing="1"/>
              <w:jc w:val="right"/>
              <w:rPr>
                <w:highlight w:val="yellow"/>
              </w:rPr>
            </w:pPr>
            <w:r w:rsidRPr="00873329">
              <w:rPr>
                <w:color w:val="000000"/>
                <w:highlight w:val="yellow"/>
              </w:rPr>
              <w:t>159</w:t>
            </w:r>
          </w:p>
        </w:tc>
        <w:tc>
          <w:tcPr>
            <w:tcW w:w="0" w:type="auto"/>
            <w:vAlign w:val="bottom"/>
          </w:tcPr>
          <w:p w14:paraId="3E482079" w14:textId="77777777" w:rsidR="00583211" w:rsidRPr="00873329" w:rsidRDefault="00CD4AC7">
            <w:pPr>
              <w:spacing w:beforeAutospacing="1" w:afterAutospacing="1"/>
              <w:jc w:val="right"/>
              <w:rPr>
                <w:highlight w:val="yellow"/>
              </w:rPr>
            </w:pPr>
            <w:r w:rsidRPr="00873329">
              <w:rPr>
                <w:color w:val="000000"/>
                <w:highlight w:val="yellow"/>
              </w:rPr>
              <w:t>59</w:t>
            </w:r>
          </w:p>
        </w:tc>
        <w:tc>
          <w:tcPr>
            <w:tcW w:w="0" w:type="auto"/>
            <w:vAlign w:val="bottom"/>
          </w:tcPr>
          <w:p w14:paraId="70128E9B" w14:textId="77777777" w:rsidR="00583211" w:rsidRPr="00873329" w:rsidRDefault="00CD4AC7">
            <w:pPr>
              <w:spacing w:beforeAutospacing="1" w:afterAutospacing="1"/>
              <w:jc w:val="right"/>
              <w:rPr>
                <w:highlight w:val="yellow"/>
              </w:rPr>
            </w:pPr>
            <w:r w:rsidRPr="00873329">
              <w:rPr>
                <w:color w:val="000000"/>
                <w:highlight w:val="yellow"/>
              </w:rPr>
              <w:t>30</w:t>
            </w:r>
          </w:p>
        </w:tc>
        <w:tc>
          <w:tcPr>
            <w:tcW w:w="0" w:type="auto"/>
            <w:vAlign w:val="bottom"/>
          </w:tcPr>
          <w:p w14:paraId="12F5C98C" w14:textId="77777777" w:rsidR="00583211" w:rsidRPr="00873329" w:rsidRDefault="00CD4AC7">
            <w:pPr>
              <w:spacing w:beforeAutospacing="1" w:afterAutospacing="1"/>
              <w:jc w:val="right"/>
              <w:rPr>
                <w:highlight w:val="yellow"/>
              </w:rPr>
            </w:pPr>
            <w:r w:rsidRPr="00873329">
              <w:rPr>
                <w:color w:val="000000"/>
                <w:highlight w:val="yellow"/>
              </w:rPr>
              <w:t>248</w:t>
            </w:r>
          </w:p>
        </w:tc>
        <w:tc>
          <w:tcPr>
            <w:tcW w:w="0" w:type="auto"/>
            <w:vAlign w:val="bottom"/>
          </w:tcPr>
          <w:p w14:paraId="7A41AF70" w14:textId="77777777" w:rsidR="00583211" w:rsidRPr="00873329" w:rsidRDefault="00CD4AC7">
            <w:pPr>
              <w:spacing w:beforeAutospacing="1" w:afterAutospacing="1"/>
              <w:jc w:val="right"/>
              <w:rPr>
                <w:highlight w:val="yellow"/>
              </w:rPr>
            </w:pPr>
            <w:r w:rsidRPr="00873329">
              <w:rPr>
                <w:color w:val="000000"/>
                <w:highlight w:val="yellow"/>
              </w:rPr>
              <w:t>25</w:t>
            </w:r>
          </w:p>
        </w:tc>
        <w:tc>
          <w:tcPr>
            <w:tcW w:w="0" w:type="auto"/>
            <w:vAlign w:val="bottom"/>
          </w:tcPr>
          <w:p w14:paraId="44F442A4" w14:textId="77777777" w:rsidR="00583211" w:rsidRPr="00873329" w:rsidRDefault="00CD4AC7">
            <w:pPr>
              <w:spacing w:beforeAutospacing="1" w:afterAutospacing="1"/>
              <w:jc w:val="right"/>
              <w:rPr>
                <w:highlight w:val="yellow"/>
              </w:rPr>
            </w:pPr>
            <w:r w:rsidRPr="00873329">
              <w:rPr>
                <w:color w:val="000000"/>
                <w:highlight w:val="yellow"/>
              </w:rPr>
              <w:t>45</w:t>
            </w:r>
          </w:p>
        </w:tc>
        <w:tc>
          <w:tcPr>
            <w:tcW w:w="0" w:type="auto"/>
            <w:vAlign w:val="bottom"/>
          </w:tcPr>
          <w:p w14:paraId="69AD573B" w14:textId="77777777" w:rsidR="00583211" w:rsidRPr="00873329" w:rsidRDefault="00CD4AC7">
            <w:pPr>
              <w:spacing w:beforeAutospacing="1" w:afterAutospacing="1"/>
              <w:jc w:val="right"/>
              <w:rPr>
                <w:highlight w:val="yellow"/>
              </w:rPr>
            </w:pPr>
            <w:r w:rsidRPr="00873329">
              <w:rPr>
                <w:color w:val="000000"/>
                <w:highlight w:val="yellow"/>
              </w:rPr>
              <w:t>105</w:t>
            </w:r>
          </w:p>
        </w:tc>
        <w:tc>
          <w:tcPr>
            <w:tcW w:w="0" w:type="auto"/>
            <w:vAlign w:val="bottom"/>
          </w:tcPr>
          <w:p w14:paraId="39F8617A" w14:textId="77777777" w:rsidR="00583211" w:rsidRPr="00873329" w:rsidRDefault="00CD4AC7">
            <w:pPr>
              <w:spacing w:beforeAutospacing="1" w:afterAutospacing="1"/>
              <w:jc w:val="right"/>
              <w:rPr>
                <w:highlight w:val="yellow"/>
              </w:rPr>
            </w:pPr>
            <w:r w:rsidRPr="00873329">
              <w:rPr>
                <w:color w:val="000000"/>
                <w:highlight w:val="yellow"/>
              </w:rPr>
              <w:t>175</w:t>
            </w:r>
          </w:p>
        </w:tc>
      </w:tr>
      <w:tr w:rsidR="00583211" w:rsidRPr="00873329" w14:paraId="5EDE5041" w14:textId="77777777">
        <w:trPr>
          <w:cantSplit/>
        </w:trPr>
        <w:tc>
          <w:tcPr>
            <w:tcW w:w="0" w:type="auto"/>
          </w:tcPr>
          <w:p w14:paraId="58292CE4" w14:textId="77777777" w:rsidR="00583211" w:rsidRPr="00873329" w:rsidRDefault="00CD4AC7">
            <w:pPr>
              <w:spacing w:beforeAutospacing="1" w:afterAutospacing="1"/>
              <w:rPr>
                <w:highlight w:val="yellow"/>
              </w:rPr>
            </w:pPr>
            <w:r w:rsidRPr="00873329">
              <w:rPr>
                <w:color w:val="000000"/>
                <w:highlight w:val="yellow"/>
              </w:rPr>
              <w:t>Other</w:t>
            </w:r>
          </w:p>
        </w:tc>
        <w:tc>
          <w:tcPr>
            <w:tcW w:w="0" w:type="auto"/>
            <w:vAlign w:val="bottom"/>
          </w:tcPr>
          <w:p w14:paraId="3EAC125A" w14:textId="77777777" w:rsidR="00583211" w:rsidRPr="00873329" w:rsidRDefault="00CD4AC7">
            <w:pPr>
              <w:spacing w:beforeAutospacing="1" w:afterAutospacing="1"/>
              <w:jc w:val="right"/>
              <w:rPr>
                <w:highlight w:val="yellow"/>
              </w:rPr>
            </w:pPr>
            <w:r w:rsidRPr="00873329">
              <w:rPr>
                <w:color w:val="000000"/>
                <w:highlight w:val="yellow"/>
              </w:rPr>
              <w:t>1,440</w:t>
            </w:r>
          </w:p>
        </w:tc>
        <w:tc>
          <w:tcPr>
            <w:tcW w:w="0" w:type="auto"/>
            <w:vAlign w:val="bottom"/>
          </w:tcPr>
          <w:p w14:paraId="6A48D345" w14:textId="77777777" w:rsidR="00583211" w:rsidRPr="00873329" w:rsidRDefault="00CD4AC7">
            <w:pPr>
              <w:spacing w:beforeAutospacing="1" w:afterAutospacing="1"/>
              <w:jc w:val="right"/>
              <w:rPr>
                <w:highlight w:val="yellow"/>
              </w:rPr>
            </w:pPr>
            <w:r w:rsidRPr="00873329">
              <w:rPr>
                <w:color w:val="000000"/>
                <w:highlight w:val="yellow"/>
              </w:rPr>
              <w:t>455</w:t>
            </w:r>
          </w:p>
        </w:tc>
        <w:tc>
          <w:tcPr>
            <w:tcW w:w="0" w:type="auto"/>
            <w:vAlign w:val="bottom"/>
          </w:tcPr>
          <w:p w14:paraId="06DDF056" w14:textId="77777777" w:rsidR="00583211" w:rsidRPr="00873329" w:rsidRDefault="00CD4AC7">
            <w:pPr>
              <w:spacing w:beforeAutospacing="1" w:afterAutospacing="1"/>
              <w:jc w:val="right"/>
              <w:rPr>
                <w:highlight w:val="yellow"/>
              </w:rPr>
            </w:pPr>
            <w:r w:rsidRPr="00873329">
              <w:rPr>
                <w:color w:val="000000"/>
                <w:highlight w:val="yellow"/>
              </w:rPr>
              <w:t>370</w:t>
            </w:r>
          </w:p>
        </w:tc>
        <w:tc>
          <w:tcPr>
            <w:tcW w:w="0" w:type="auto"/>
            <w:vAlign w:val="bottom"/>
          </w:tcPr>
          <w:p w14:paraId="0B59C6CC" w14:textId="77777777" w:rsidR="00583211" w:rsidRPr="00873329" w:rsidRDefault="00CD4AC7">
            <w:pPr>
              <w:spacing w:beforeAutospacing="1" w:afterAutospacing="1"/>
              <w:jc w:val="right"/>
              <w:rPr>
                <w:highlight w:val="yellow"/>
              </w:rPr>
            </w:pPr>
            <w:r w:rsidRPr="00873329">
              <w:rPr>
                <w:color w:val="000000"/>
                <w:highlight w:val="yellow"/>
              </w:rPr>
              <w:t>2,265</w:t>
            </w:r>
          </w:p>
        </w:tc>
        <w:tc>
          <w:tcPr>
            <w:tcW w:w="0" w:type="auto"/>
            <w:vAlign w:val="bottom"/>
          </w:tcPr>
          <w:p w14:paraId="0E2C3264" w14:textId="77777777" w:rsidR="00583211" w:rsidRPr="00873329" w:rsidRDefault="00CD4AC7">
            <w:pPr>
              <w:spacing w:beforeAutospacing="1" w:afterAutospacing="1"/>
              <w:jc w:val="right"/>
              <w:rPr>
                <w:highlight w:val="yellow"/>
              </w:rPr>
            </w:pPr>
            <w:r w:rsidRPr="00873329">
              <w:rPr>
                <w:color w:val="000000"/>
                <w:highlight w:val="yellow"/>
              </w:rPr>
              <w:t>45</w:t>
            </w:r>
          </w:p>
        </w:tc>
        <w:tc>
          <w:tcPr>
            <w:tcW w:w="0" w:type="auto"/>
            <w:vAlign w:val="bottom"/>
          </w:tcPr>
          <w:p w14:paraId="5095D53C"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F222D66"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0" w:type="auto"/>
            <w:vAlign w:val="bottom"/>
          </w:tcPr>
          <w:p w14:paraId="7D346A48" w14:textId="77777777" w:rsidR="00583211" w:rsidRPr="00873329" w:rsidRDefault="00CD4AC7">
            <w:pPr>
              <w:spacing w:beforeAutospacing="1" w:afterAutospacing="1"/>
              <w:jc w:val="right"/>
              <w:rPr>
                <w:highlight w:val="yellow"/>
              </w:rPr>
            </w:pPr>
            <w:r w:rsidRPr="00873329">
              <w:rPr>
                <w:color w:val="000000"/>
                <w:highlight w:val="yellow"/>
              </w:rPr>
              <w:t>49</w:t>
            </w:r>
          </w:p>
        </w:tc>
      </w:tr>
      <w:tr w:rsidR="00583211" w:rsidRPr="00873329" w14:paraId="03CE71C6" w14:textId="77777777">
        <w:trPr>
          <w:cantSplit/>
        </w:trPr>
        <w:tc>
          <w:tcPr>
            <w:tcW w:w="0" w:type="auto"/>
          </w:tcPr>
          <w:p w14:paraId="11B9B072" w14:textId="77777777" w:rsidR="00583211" w:rsidRPr="00873329" w:rsidRDefault="00CD4AC7">
            <w:pPr>
              <w:spacing w:beforeAutospacing="1" w:afterAutospacing="1"/>
              <w:rPr>
                <w:highlight w:val="yellow"/>
              </w:rPr>
            </w:pPr>
            <w:r w:rsidRPr="00873329">
              <w:rPr>
                <w:color w:val="000000"/>
                <w:highlight w:val="yellow"/>
              </w:rPr>
              <w:t>Total need by income</w:t>
            </w:r>
          </w:p>
        </w:tc>
        <w:tc>
          <w:tcPr>
            <w:tcW w:w="0" w:type="auto"/>
          </w:tcPr>
          <w:p w14:paraId="1BB2CF4C" w14:textId="77777777" w:rsidR="00583211" w:rsidRPr="00873329" w:rsidRDefault="00CD4AC7">
            <w:pPr>
              <w:spacing w:beforeAutospacing="1" w:afterAutospacing="1"/>
              <w:jc w:val="right"/>
              <w:rPr>
                <w:highlight w:val="yellow"/>
              </w:rPr>
            </w:pPr>
            <w:r w:rsidRPr="00873329">
              <w:rPr>
                <w:color w:val="000000"/>
                <w:highlight w:val="yellow"/>
              </w:rPr>
              <w:t>2,209</w:t>
            </w:r>
          </w:p>
        </w:tc>
        <w:tc>
          <w:tcPr>
            <w:tcW w:w="0" w:type="auto"/>
          </w:tcPr>
          <w:p w14:paraId="35C74DD5" w14:textId="77777777" w:rsidR="00583211" w:rsidRPr="00873329" w:rsidRDefault="00CD4AC7">
            <w:pPr>
              <w:spacing w:beforeAutospacing="1" w:afterAutospacing="1"/>
              <w:jc w:val="right"/>
              <w:rPr>
                <w:highlight w:val="yellow"/>
              </w:rPr>
            </w:pPr>
            <w:r w:rsidRPr="00873329">
              <w:rPr>
                <w:color w:val="000000"/>
                <w:highlight w:val="yellow"/>
              </w:rPr>
              <w:t>959</w:t>
            </w:r>
          </w:p>
        </w:tc>
        <w:tc>
          <w:tcPr>
            <w:tcW w:w="0" w:type="auto"/>
          </w:tcPr>
          <w:p w14:paraId="3A01B933" w14:textId="77777777" w:rsidR="00583211" w:rsidRPr="00873329" w:rsidRDefault="00CD4AC7">
            <w:pPr>
              <w:spacing w:beforeAutospacing="1" w:afterAutospacing="1"/>
              <w:jc w:val="right"/>
              <w:rPr>
                <w:highlight w:val="yellow"/>
              </w:rPr>
            </w:pPr>
            <w:r w:rsidRPr="00873329">
              <w:rPr>
                <w:color w:val="000000"/>
                <w:highlight w:val="yellow"/>
              </w:rPr>
              <w:t>540</w:t>
            </w:r>
          </w:p>
        </w:tc>
        <w:tc>
          <w:tcPr>
            <w:tcW w:w="0" w:type="auto"/>
          </w:tcPr>
          <w:p w14:paraId="6F2AA4AE" w14:textId="77777777" w:rsidR="00583211" w:rsidRPr="00873329" w:rsidRDefault="00CD4AC7">
            <w:pPr>
              <w:spacing w:beforeAutospacing="1" w:afterAutospacing="1"/>
              <w:jc w:val="right"/>
              <w:rPr>
                <w:highlight w:val="yellow"/>
              </w:rPr>
            </w:pPr>
            <w:r w:rsidRPr="00873329">
              <w:rPr>
                <w:color w:val="000000"/>
                <w:highlight w:val="yellow"/>
              </w:rPr>
              <w:t>3,708</w:t>
            </w:r>
          </w:p>
        </w:tc>
        <w:tc>
          <w:tcPr>
            <w:tcW w:w="0" w:type="auto"/>
          </w:tcPr>
          <w:p w14:paraId="51FC882B" w14:textId="77777777" w:rsidR="00583211" w:rsidRPr="00873329" w:rsidRDefault="00CD4AC7">
            <w:pPr>
              <w:spacing w:beforeAutospacing="1" w:afterAutospacing="1"/>
              <w:jc w:val="right"/>
              <w:rPr>
                <w:highlight w:val="yellow"/>
              </w:rPr>
            </w:pPr>
            <w:r w:rsidRPr="00873329">
              <w:rPr>
                <w:color w:val="000000"/>
                <w:highlight w:val="yellow"/>
              </w:rPr>
              <w:t>85</w:t>
            </w:r>
          </w:p>
        </w:tc>
        <w:tc>
          <w:tcPr>
            <w:tcW w:w="0" w:type="auto"/>
          </w:tcPr>
          <w:p w14:paraId="6000B542" w14:textId="77777777" w:rsidR="00583211" w:rsidRPr="00873329" w:rsidRDefault="00CD4AC7">
            <w:pPr>
              <w:spacing w:beforeAutospacing="1" w:afterAutospacing="1"/>
              <w:jc w:val="right"/>
              <w:rPr>
                <w:highlight w:val="yellow"/>
              </w:rPr>
            </w:pPr>
            <w:r w:rsidRPr="00873329">
              <w:rPr>
                <w:color w:val="000000"/>
                <w:highlight w:val="yellow"/>
              </w:rPr>
              <w:t>75</w:t>
            </w:r>
          </w:p>
        </w:tc>
        <w:tc>
          <w:tcPr>
            <w:tcW w:w="0" w:type="auto"/>
          </w:tcPr>
          <w:p w14:paraId="16368470" w14:textId="77777777" w:rsidR="00583211" w:rsidRPr="00873329" w:rsidRDefault="00CD4AC7">
            <w:pPr>
              <w:spacing w:beforeAutospacing="1" w:afterAutospacing="1"/>
              <w:jc w:val="right"/>
              <w:rPr>
                <w:highlight w:val="yellow"/>
              </w:rPr>
            </w:pPr>
            <w:r w:rsidRPr="00873329">
              <w:rPr>
                <w:color w:val="000000"/>
                <w:highlight w:val="yellow"/>
              </w:rPr>
              <w:t>174</w:t>
            </w:r>
          </w:p>
        </w:tc>
        <w:tc>
          <w:tcPr>
            <w:tcW w:w="0" w:type="auto"/>
          </w:tcPr>
          <w:p w14:paraId="44837FE6" w14:textId="77777777" w:rsidR="00583211" w:rsidRPr="00873329" w:rsidRDefault="00CD4AC7">
            <w:pPr>
              <w:spacing w:beforeAutospacing="1" w:afterAutospacing="1"/>
              <w:jc w:val="right"/>
              <w:rPr>
                <w:highlight w:val="yellow"/>
              </w:rPr>
            </w:pPr>
            <w:r w:rsidRPr="00873329">
              <w:rPr>
                <w:color w:val="000000"/>
                <w:highlight w:val="yellow"/>
              </w:rPr>
              <w:t>334</w:t>
            </w:r>
          </w:p>
        </w:tc>
      </w:tr>
    </w:tbl>
    <w:p w14:paraId="21EF7CE4" w14:textId="77777777" w:rsidR="00583211" w:rsidRPr="00873329" w:rsidRDefault="00CD4AC7">
      <w:pPr>
        <w:pStyle w:val="Caption"/>
        <w:jc w:val="center"/>
        <w:rPr>
          <w:rFonts w:asciiTheme="minorHAnsi" w:hAnsiTheme="minorHAnsi"/>
          <w:highlight w:val="yellow"/>
        </w:rPr>
      </w:pPr>
      <w:bookmarkStart w:id="4" w:name="_Toc307833513"/>
      <w:r w:rsidRPr="00873329">
        <w:rPr>
          <w:rFonts w:asciiTheme="minorHAnsi" w:hAnsiTheme="minorHAnsi"/>
          <w:highlight w:val="yellow"/>
        </w:rPr>
        <w:t xml:space="preserve">Table </w:t>
      </w:r>
      <w:r w:rsidRPr="00873329">
        <w:rPr>
          <w:rFonts w:asciiTheme="minorHAnsi" w:hAnsiTheme="minorHAnsi"/>
          <w:highlight w:val="yellow"/>
        </w:rPr>
        <w:fldChar w:fldCharType="begin"/>
      </w:r>
      <w:r w:rsidRPr="00873329">
        <w:rPr>
          <w:rFonts w:asciiTheme="minorHAnsi" w:hAnsiTheme="minorHAnsi"/>
          <w:highlight w:val="yellow"/>
        </w:rPr>
        <w:instrText xml:space="preserve"> SEQ Table \* ARABIC </w:instrText>
      </w:r>
      <w:r w:rsidRPr="00873329">
        <w:rPr>
          <w:rFonts w:asciiTheme="minorHAnsi" w:hAnsiTheme="minorHAnsi"/>
          <w:highlight w:val="yellow"/>
        </w:rPr>
        <w:fldChar w:fldCharType="separate"/>
      </w:r>
      <w:r w:rsidR="00B8021A" w:rsidRPr="00873329">
        <w:rPr>
          <w:rFonts w:asciiTheme="minorHAnsi" w:hAnsiTheme="minorHAnsi"/>
          <w:noProof/>
          <w:highlight w:val="yellow"/>
        </w:rPr>
        <w:t>9</w:t>
      </w:r>
      <w:r w:rsidRPr="00873329">
        <w:rPr>
          <w:rFonts w:asciiTheme="minorHAnsi" w:hAnsiTheme="minorHAnsi"/>
          <w:highlight w:val="yellow"/>
        </w:rPr>
        <w:fldChar w:fldCharType="end"/>
      </w:r>
      <w:r w:rsidRPr="00873329">
        <w:rPr>
          <w:rFonts w:asciiTheme="minorHAnsi" w:hAnsiTheme="minorHAnsi"/>
          <w:highlight w:val="yellow"/>
        </w:rPr>
        <w:t xml:space="preserve"> – Cost Burden &gt; 30%</w:t>
      </w:r>
      <w:bookmarkEnd w:id="4"/>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583211" w:rsidRPr="00873329" w14:paraId="1BD88651" w14:textId="77777777">
        <w:trPr>
          <w:cantSplit/>
        </w:trPr>
        <w:tc>
          <w:tcPr>
            <w:tcW w:w="1080" w:type="dxa"/>
          </w:tcPr>
          <w:p w14:paraId="7B970700" w14:textId="77777777" w:rsidR="00583211" w:rsidRPr="00873329" w:rsidRDefault="00CD4AC7">
            <w:pPr>
              <w:spacing w:after="0" w:line="240" w:lineRule="auto"/>
              <w:rPr>
                <w:sz w:val="16"/>
                <w:szCs w:val="16"/>
                <w:highlight w:val="yellow"/>
              </w:rPr>
            </w:pPr>
            <w:r w:rsidRPr="00873329">
              <w:rPr>
                <w:b/>
                <w:bCs/>
                <w:sz w:val="16"/>
                <w:szCs w:val="16"/>
                <w:highlight w:val="yellow"/>
              </w:rPr>
              <w:t>Data Source:</w:t>
            </w:r>
          </w:p>
        </w:tc>
        <w:tc>
          <w:tcPr>
            <w:tcW w:w="12110" w:type="dxa"/>
          </w:tcPr>
          <w:p w14:paraId="6BF47279" w14:textId="77777777" w:rsidR="00583211" w:rsidRPr="00873329" w:rsidRDefault="00CD4AC7">
            <w:pPr>
              <w:spacing w:beforeAutospacing="1" w:afterAutospacing="1"/>
              <w:rPr>
                <w:sz w:val="16"/>
                <w:szCs w:val="16"/>
                <w:highlight w:val="yellow"/>
              </w:rPr>
            </w:pPr>
            <w:r w:rsidRPr="00873329">
              <w:rPr>
                <w:sz w:val="16"/>
                <w:szCs w:val="16"/>
                <w:highlight w:val="yellow"/>
              </w:rPr>
              <w:t>2011-2015 CHAS</w:t>
            </w:r>
          </w:p>
        </w:tc>
      </w:tr>
    </w:tbl>
    <w:p w14:paraId="5CA59CBA" w14:textId="77777777" w:rsidR="00583211" w:rsidRPr="00873329" w:rsidRDefault="00583211">
      <w:pPr>
        <w:spacing w:after="0" w:line="240" w:lineRule="auto"/>
        <w:rPr>
          <w:vanish/>
          <w:highlight w:val="yellow"/>
        </w:rPr>
      </w:pPr>
    </w:p>
    <w:p w14:paraId="587A7A77" w14:textId="77777777" w:rsidR="00583211" w:rsidRPr="00873329" w:rsidRDefault="00583211">
      <w:pPr>
        <w:spacing w:after="0" w:line="240" w:lineRule="auto"/>
        <w:rPr>
          <w:b/>
          <w:bCs/>
          <w:vanish/>
          <w:sz w:val="16"/>
          <w:szCs w:val="16"/>
          <w:highlight w:val="yellow"/>
        </w:rPr>
      </w:pPr>
    </w:p>
    <w:p w14:paraId="6DB8FA79" w14:textId="77777777" w:rsidR="00583211" w:rsidRPr="00873329" w:rsidRDefault="00583211">
      <w:pPr>
        <w:rPr>
          <w:highlight w:val="yellow"/>
        </w:rPr>
      </w:pPr>
    </w:p>
    <w:p w14:paraId="6C6DEC97" w14:textId="77777777" w:rsidR="00583211" w:rsidRPr="00873329" w:rsidRDefault="00CD4AC7">
      <w:pPr>
        <w:keepNext/>
        <w:widowControl w:val="0"/>
        <w:rPr>
          <w:sz w:val="24"/>
          <w:szCs w:val="24"/>
          <w:highlight w:val="yellow"/>
        </w:rPr>
      </w:pPr>
      <w:r w:rsidRPr="00873329">
        <w:rPr>
          <w:sz w:val="24"/>
          <w:szCs w:val="24"/>
          <w:highlight w:val="yellow"/>
        </w:rPr>
        <w:t xml:space="preserve">4. </w:t>
      </w:r>
      <w:r w:rsidRPr="00873329">
        <w:rPr>
          <w:bCs/>
          <w:sz w:val="24"/>
          <w:szCs w:val="24"/>
          <w:highlight w:val="yellow"/>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972"/>
        <w:gridCol w:w="902"/>
        <w:gridCol w:w="902"/>
        <w:gridCol w:w="1143"/>
        <w:gridCol w:w="894"/>
        <w:gridCol w:w="902"/>
        <w:gridCol w:w="902"/>
        <w:gridCol w:w="1103"/>
      </w:tblGrid>
      <w:tr w:rsidR="00583211" w:rsidRPr="00873329" w14:paraId="2C5F3533" w14:textId="77777777">
        <w:trPr>
          <w:cantSplit/>
          <w:tblHeader/>
        </w:trPr>
        <w:tc>
          <w:tcPr>
            <w:tcW w:w="2432" w:type="dxa"/>
            <w:vMerge w:val="restart"/>
          </w:tcPr>
          <w:p w14:paraId="501A47C7" w14:textId="77777777" w:rsidR="00583211" w:rsidRPr="00873329" w:rsidRDefault="00583211">
            <w:pPr>
              <w:keepNext/>
              <w:widowControl w:val="0"/>
              <w:spacing w:after="0" w:line="240" w:lineRule="auto"/>
              <w:jc w:val="center"/>
              <w:rPr>
                <w:sz w:val="20"/>
                <w:szCs w:val="20"/>
                <w:highlight w:val="yellow"/>
              </w:rPr>
            </w:pPr>
          </w:p>
        </w:tc>
        <w:tc>
          <w:tcPr>
            <w:tcW w:w="5372" w:type="dxa"/>
            <w:gridSpan w:val="4"/>
          </w:tcPr>
          <w:p w14:paraId="1B407EED"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Renter</w:t>
            </w:r>
          </w:p>
        </w:tc>
        <w:tc>
          <w:tcPr>
            <w:tcW w:w="5372" w:type="dxa"/>
            <w:gridSpan w:val="4"/>
          </w:tcPr>
          <w:p w14:paraId="14521794"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Owner</w:t>
            </w:r>
          </w:p>
        </w:tc>
      </w:tr>
      <w:tr w:rsidR="00583211" w:rsidRPr="00873329" w14:paraId="703D6E98" w14:textId="77777777">
        <w:trPr>
          <w:cantSplit/>
          <w:tblHeader/>
        </w:trPr>
        <w:tc>
          <w:tcPr>
            <w:tcW w:w="2432" w:type="dxa"/>
            <w:vMerge/>
          </w:tcPr>
          <w:p w14:paraId="5B88B45A" w14:textId="77777777" w:rsidR="00583211" w:rsidRPr="00873329" w:rsidRDefault="00583211">
            <w:pPr>
              <w:keepNext/>
              <w:widowControl w:val="0"/>
              <w:spacing w:after="0" w:line="240" w:lineRule="auto"/>
              <w:rPr>
                <w:sz w:val="20"/>
                <w:szCs w:val="20"/>
                <w:highlight w:val="yellow"/>
              </w:rPr>
            </w:pPr>
          </w:p>
        </w:tc>
        <w:tc>
          <w:tcPr>
            <w:tcW w:w="1253" w:type="dxa"/>
          </w:tcPr>
          <w:p w14:paraId="267BBDD5"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254" w:type="dxa"/>
          </w:tcPr>
          <w:p w14:paraId="742E65C0"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254" w:type="dxa"/>
          </w:tcPr>
          <w:p w14:paraId="33025AA1"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611" w:type="dxa"/>
          </w:tcPr>
          <w:p w14:paraId="7C5BB145"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c>
          <w:tcPr>
            <w:tcW w:w="1253" w:type="dxa"/>
          </w:tcPr>
          <w:p w14:paraId="64AC9BA6"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254" w:type="dxa"/>
          </w:tcPr>
          <w:p w14:paraId="4CDC2B9C"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254" w:type="dxa"/>
          </w:tcPr>
          <w:p w14:paraId="3581E6A0"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611" w:type="dxa"/>
          </w:tcPr>
          <w:p w14:paraId="537951A1"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r>
      <w:tr w:rsidR="00583211" w:rsidRPr="00873329" w14:paraId="4FADD14C" w14:textId="77777777">
        <w:trPr>
          <w:cantSplit/>
        </w:trPr>
        <w:tc>
          <w:tcPr>
            <w:tcW w:w="13176" w:type="dxa"/>
            <w:gridSpan w:val="9"/>
          </w:tcPr>
          <w:p w14:paraId="7FC8A6A4" w14:textId="77777777" w:rsidR="00583211" w:rsidRPr="00873329" w:rsidRDefault="00CD4AC7">
            <w:pPr>
              <w:keepNext/>
              <w:widowControl w:val="0"/>
              <w:spacing w:after="0" w:line="240" w:lineRule="auto"/>
              <w:rPr>
                <w:highlight w:val="yellow"/>
              </w:rPr>
            </w:pPr>
            <w:r w:rsidRPr="00873329">
              <w:rPr>
                <w:highlight w:val="yellow"/>
              </w:rPr>
              <w:t>NUMBER OF HOUSEHOLDS</w:t>
            </w:r>
          </w:p>
        </w:tc>
      </w:tr>
      <w:tr w:rsidR="00583211" w:rsidRPr="00873329" w14:paraId="12C10CFF" w14:textId="77777777">
        <w:trPr>
          <w:cantSplit/>
        </w:trPr>
        <w:tc>
          <w:tcPr>
            <w:tcW w:w="0" w:type="auto"/>
          </w:tcPr>
          <w:p w14:paraId="5A4323DA" w14:textId="77777777" w:rsidR="00583211" w:rsidRPr="00873329" w:rsidRDefault="00CD4AC7">
            <w:pPr>
              <w:spacing w:beforeAutospacing="1" w:afterAutospacing="1"/>
              <w:rPr>
                <w:highlight w:val="yellow"/>
              </w:rPr>
            </w:pPr>
            <w:r w:rsidRPr="00873329">
              <w:rPr>
                <w:color w:val="000000"/>
                <w:highlight w:val="yellow"/>
              </w:rPr>
              <w:t>Small Related</w:t>
            </w:r>
          </w:p>
        </w:tc>
        <w:tc>
          <w:tcPr>
            <w:tcW w:w="0" w:type="auto"/>
            <w:vAlign w:val="bottom"/>
          </w:tcPr>
          <w:p w14:paraId="5CC35AD4" w14:textId="77777777" w:rsidR="00583211" w:rsidRPr="00873329" w:rsidRDefault="00CD4AC7">
            <w:pPr>
              <w:spacing w:beforeAutospacing="1" w:afterAutospacing="1"/>
              <w:jc w:val="right"/>
              <w:rPr>
                <w:highlight w:val="yellow"/>
              </w:rPr>
            </w:pPr>
            <w:r w:rsidRPr="00873329">
              <w:rPr>
                <w:color w:val="000000"/>
                <w:highlight w:val="yellow"/>
              </w:rPr>
              <w:t>475</w:t>
            </w:r>
          </w:p>
        </w:tc>
        <w:tc>
          <w:tcPr>
            <w:tcW w:w="0" w:type="auto"/>
            <w:vAlign w:val="bottom"/>
          </w:tcPr>
          <w:p w14:paraId="4D8061CA" w14:textId="77777777" w:rsidR="00583211" w:rsidRPr="00873329" w:rsidRDefault="00CD4AC7">
            <w:pPr>
              <w:spacing w:beforeAutospacing="1" w:afterAutospacing="1"/>
              <w:jc w:val="right"/>
              <w:rPr>
                <w:highlight w:val="yellow"/>
              </w:rPr>
            </w:pPr>
            <w:r w:rsidRPr="00873329">
              <w:rPr>
                <w:color w:val="000000"/>
                <w:highlight w:val="yellow"/>
              </w:rPr>
              <w:t>100</w:t>
            </w:r>
          </w:p>
        </w:tc>
        <w:tc>
          <w:tcPr>
            <w:tcW w:w="0" w:type="auto"/>
            <w:vAlign w:val="bottom"/>
          </w:tcPr>
          <w:p w14:paraId="5134560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5FD4331C" w14:textId="77777777" w:rsidR="00583211" w:rsidRPr="00873329" w:rsidRDefault="00CD4AC7">
            <w:pPr>
              <w:spacing w:beforeAutospacing="1" w:afterAutospacing="1"/>
              <w:jc w:val="right"/>
              <w:rPr>
                <w:highlight w:val="yellow"/>
              </w:rPr>
            </w:pPr>
            <w:r w:rsidRPr="00873329">
              <w:rPr>
                <w:color w:val="000000"/>
                <w:highlight w:val="yellow"/>
              </w:rPr>
              <w:t>575</w:t>
            </w:r>
          </w:p>
        </w:tc>
        <w:tc>
          <w:tcPr>
            <w:tcW w:w="0" w:type="auto"/>
            <w:vAlign w:val="bottom"/>
          </w:tcPr>
          <w:p w14:paraId="6AB9B5B3" w14:textId="77777777" w:rsidR="00583211" w:rsidRPr="00873329" w:rsidRDefault="00CD4AC7">
            <w:pPr>
              <w:spacing w:beforeAutospacing="1" w:afterAutospacing="1"/>
              <w:jc w:val="right"/>
              <w:rPr>
                <w:highlight w:val="yellow"/>
              </w:rPr>
            </w:pPr>
            <w:r w:rsidRPr="00873329">
              <w:rPr>
                <w:color w:val="000000"/>
                <w:highlight w:val="yellow"/>
              </w:rPr>
              <w:t>15</w:t>
            </w:r>
          </w:p>
        </w:tc>
        <w:tc>
          <w:tcPr>
            <w:tcW w:w="0" w:type="auto"/>
            <w:vAlign w:val="bottom"/>
          </w:tcPr>
          <w:p w14:paraId="717C8FE2" w14:textId="77777777" w:rsidR="00583211" w:rsidRPr="00873329" w:rsidRDefault="00CD4AC7">
            <w:pPr>
              <w:spacing w:beforeAutospacing="1" w:afterAutospacing="1"/>
              <w:jc w:val="right"/>
              <w:rPr>
                <w:highlight w:val="yellow"/>
              </w:rPr>
            </w:pPr>
            <w:r w:rsidRPr="00873329">
              <w:rPr>
                <w:color w:val="000000"/>
                <w:highlight w:val="yellow"/>
              </w:rPr>
              <w:t>20</w:t>
            </w:r>
          </w:p>
        </w:tc>
        <w:tc>
          <w:tcPr>
            <w:tcW w:w="0" w:type="auto"/>
            <w:vAlign w:val="bottom"/>
          </w:tcPr>
          <w:p w14:paraId="52A8B49B" w14:textId="77777777" w:rsidR="00583211" w:rsidRPr="00873329" w:rsidRDefault="00CD4AC7">
            <w:pPr>
              <w:spacing w:beforeAutospacing="1" w:afterAutospacing="1"/>
              <w:jc w:val="right"/>
              <w:rPr>
                <w:highlight w:val="yellow"/>
              </w:rPr>
            </w:pPr>
            <w:r w:rsidRPr="00873329">
              <w:rPr>
                <w:color w:val="000000"/>
                <w:highlight w:val="yellow"/>
              </w:rPr>
              <w:t>25</w:t>
            </w:r>
          </w:p>
        </w:tc>
        <w:tc>
          <w:tcPr>
            <w:tcW w:w="0" w:type="auto"/>
            <w:vAlign w:val="bottom"/>
          </w:tcPr>
          <w:p w14:paraId="2D25808B" w14:textId="77777777" w:rsidR="00583211" w:rsidRPr="00873329" w:rsidRDefault="00CD4AC7">
            <w:pPr>
              <w:spacing w:beforeAutospacing="1" w:afterAutospacing="1"/>
              <w:jc w:val="right"/>
              <w:rPr>
                <w:highlight w:val="yellow"/>
              </w:rPr>
            </w:pPr>
            <w:r w:rsidRPr="00873329">
              <w:rPr>
                <w:color w:val="000000"/>
                <w:highlight w:val="yellow"/>
              </w:rPr>
              <w:t>60</w:t>
            </w:r>
          </w:p>
        </w:tc>
      </w:tr>
      <w:tr w:rsidR="00583211" w:rsidRPr="00873329" w14:paraId="45AEF61E" w14:textId="77777777">
        <w:trPr>
          <w:cantSplit/>
        </w:trPr>
        <w:tc>
          <w:tcPr>
            <w:tcW w:w="0" w:type="auto"/>
          </w:tcPr>
          <w:p w14:paraId="131C4478" w14:textId="77777777" w:rsidR="00583211" w:rsidRPr="00873329" w:rsidRDefault="00CD4AC7">
            <w:pPr>
              <w:spacing w:beforeAutospacing="1" w:afterAutospacing="1"/>
              <w:rPr>
                <w:highlight w:val="yellow"/>
              </w:rPr>
            </w:pPr>
            <w:r w:rsidRPr="00873329">
              <w:rPr>
                <w:color w:val="000000"/>
                <w:highlight w:val="yellow"/>
              </w:rPr>
              <w:t>Large Related</w:t>
            </w:r>
          </w:p>
        </w:tc>
        <w:tc>
          <w:tcPr>
            <w:tcW w:w="0" w:type="auto"/>
            <w:vAlign w:val="bottom"/>
          </w:tcPr>
          <w:p w14:paraId="3E7B5B0D" w14:textId="77777777" w:rsidR="00583211" w:rsidRPr="00873329" w:rsidRDefault="00CD4AC7">
            <w:pPr>
              <w:spacing w:beforeAutospacing="1" w:afterAutospacing="1"/>
              <w:jc w:val="right"/>
              <w:rPr>
                <w:highlight w:val="yellow"/>
              </w:rPr>
            </w:pPr>
            <w:r w:rsidRPr="00873329">
              <w:rPr>
                <w:color w:val="000000"/>
                <w:highlight w:val="yellow"/>
              </w:rPr>
              <w:t>95</w:t>
            </w:r>
          </w:p>
        </w:tc>
        <w:tc>
          <w:tcPr>
            <w:tcW w:w="0" w:type="auto"/>
            <w:vAlign w:val="bottom"/>
          </w:tcPr>
          <w:p w14:paraId="1D60E90D" w14:textId="77777777" w:rsidR="00583211" w:rsidRPr="00873329" w:rsidRDefault="00CD4AC7">
            <w:pPr>
              <w:spacing w:beforeAutospacing="1" w:afterAutospacing="1"/>
              <w:jc w:val="right"/>
              <w:rPr>
                <w:highlight w:val="yellow"/>
              </w:rPr>
            </w:pPr>
            <w:r w:rsidRPr="00873329">
              <w:rPr>
                <w:color w:val="000000"/>
                <w:highlight w:val="yellow"/>
              </w:rPr>
              <w:t>25</w:t>
            </w:r>
          </w:p>
        </w:tc>
        <w:tc>
          <w:tcPr>
            <w:tcW w:w="0" w:type="auto"/>
            <w:vAlign w:val="bottom"/>
          </w:tcPr>
          <w:p w14:paraId="29D95DB5"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2ECB542" w14:textId="77777777" w:rsidR="00583211" w:rsidRPr="00873329" w:rsidRDefault="00CD4AC7">
            <w:pPr>
              <w:spacing w:beforeAutospacing="1" w:afterAutospacing="1"/>
              <w:jc w:val="right"/>
              <w:rPr>
                <w:highlight w:val="yellow"/>
              </w:rPr>
            </w:pPr>
            <w:r w:rsidRPr="00873329">
              <w:rPr>
                <w:color w:val="000000"/>
                <w:highlight w:val="yellow"/>
              </w:rPr>
              <w:t>120</w:t>
            </w:r>
          </w:p>
        </w:tc>
        <w:tc>
          <w:tcPr>
            <w:tcW w:w="0" w:type="auto"/>
            <w:vAlign w:val="bottom"/>
          </w:tcPr>
          <w:p w14:paraId="1DF269EA"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77D5EDAD"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650C047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9149543" w14:textId="77777777" w:rsidR="00583211" w:rsidRPr="00873329" w:rsidRDefault="00CD4AC7">
            <w:pPr>
              <w:spacing w:beforeAutospacing="1" w:afterAutospacing="1"/>
              <w:jc w:val="right"/>
              <w:rPr>
                <w:highlight w:val="yellow"/>
              </w:rPr>
            </w:pPr>
            <w:r w:rsidRPr="00873329">
              <w:rPr>
                <w:color w:val="000000"/>
                <w:highlight w:val="yellow"/>
              </w:rPr>
              <w:t>0</w:t>
            </w:r>
          </w:p>
        </w:tc>
      </w:tr>
      <w:tr w:rsidR="00583211" w:rsidRPr="00873329" w14:paraId="3C6AF2A0" w14:textId="77777777">
        <w:trPr>
          <w:cantSplit/>
        </w:trPr>
        <w:tc>
          <w:tcPr>
            <w:tcW w:w="0" w:type="auto"/>
          </w:tcPr>
          <w:p w14:paraId="6424C160" w14:textId="77777777" w:rsidR="00583211" w:rsidRPr="00873329" w:rsidRDefault="00CD4AC7">
            <w:pPr>
              <w:spacing w:beforeAutospacing="1" w:afterAutospacing="1"/>
              <w:rPr>
                <w:highlight w:val="yellow"/>
              </w:rPr>
            </w:pPr>
            <w:r w:rsidRPr="00873329">
              <w:rPr>
                <w:color w:val="000000"/>
                <w:highlight w:val="yellow"/>
              </w:rPr>
              <w:t>Elderly</w:t>
            </w:r>
          </w:p>
        </w:tc>
        <w:tc>
          <w:tcPr>
            <w:tcW w:w="0" w:type="auto"/>
            <w:vAlign w:val="bottom"/>
          </w:tcPr>
          <w:p w14:paraId="711B6FF7" w14:textId="77777777" w:rsidR="00583211" w:rsidRPr="00873329" w:rsidRDefault="00CD4AC7">
            <w:pPr>
              <w:spacing w:beforeAutospacing="1" w:afterAutospacing="1"/>
              <w:jc w:val="right"/>
              <w:rPr>
                <w:highlight w:val="yellow"/>
              </w:rPr>
            </w:pPr>
            <w:r w:rsidRPr="00873329">
              <w:rPr>
                <w:color w:val="000000"/>
                <w:highlight w:val="yellow"/>
              </w:rPr>
              <w:t>155</w:t>
            </w:r>
          </w:p>
        </w:tc>
        <w:tc>
          <w:tcPr>
            <w:tcW w:w="0" w:type="auto"/>
            <w:vAlign w:val="bottom"/>
          </w:tcPr>
          <w:p w14:paraId="44A34CBE" w14:textId="77777777" w:rsidR="00583211" w:rsidRPr="00873329" w:rsidRDefault="00CD4AC7">
            <w:pPr>
              <w:spacing w:beforeAutospacing="1" w:afterAutospacing="1"/>
              <w:jc w:val="right"/>
              <w:rPr>
                <w:highlight w:val="yellow"/>
              </w:rPr>
            </w:pPr>
            <w:r w:rsidRPr="00873329">
              <w:rPr>
                <w:color w:val="000000"/>
                <w:highlight w:val="yellow"/>
              </w:rPr>
              <w:t>10</w:t>
            </w:r>
          </w:p>
        </w:tc>
        <w:tc>
          <w:tcPr>
            <w:tcW w:w="0" w:type="auto"/>
            <w:vAlign w:val="bottom"/>
          </w:tcPr>
          <w:p w14:paraId="47C3F22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32DE044" w14:textId="77777777" w:rsidR="00583211" w:rsidRPr="00873329" w:rsidRDefault="00CD4AC7">
            <w:pPr>
              <w:spacing w:beforeAutospacing="1" w:afterAutospacing="1"/>
              <w:jc w:val="right"/>
              <w:rPr>
                <w:highlight w:val="yellow"/>
              </w:rPr>
            </w:pPr>
            <w:r w:rsidRPr="00873329">
              <w:rPr>
                <w:color w:val="000000"/>
                <w:highlight w:val="yellow"/>
              </w:rPr>
              <w:t>165</w:t>
            </w:r>
          </w:p>
        </w:tc>
        <w:tc>
          <w:tcPr>
            <w:tcW w:w="0" w:type="auto"/>
            <w:vAlign w:val="bottom"/>
          </w:tcPr>
          <w:p w14:paraId="52017495" w14:textId="77777777" w:rsidR="00583211" w:rsidRPr="00873329" w:rsidRDefault="00CD4AC7">
            <w:pPr>
              <w:spacing w:beforeAutospacing="1" w:afterAutospacing="1"/>
              <w:jc w:val="right"/>
              <w:rPr>
                <w:highlight w:val="yellow"/>
              </w:rPr>
            </w:pPr>
            <w:r w:rsidRPr="00873329">
              <w:rPr>
                <w:color w:val="000000"/>
                <w:highlight w:val="yellow"/>
              </w:rPr>
              <w:t>25</w:t>
            </w:r>
          </w:p>
        </w:tc>
        <w:tc>
          <w:tcPr>
            <w:tcW w:w="0" w:type="auto"/>
            <w:vAlign w:val="bottom"/>
          </w:tcPr>
          <w:p w14:paraId="1CE256D7" w14:textId="77777777" w:rsidR="00583211" w:rsidRPr="00873329" w:rsidRDefault="00CD4AC7">
            <w:pPr>
              <w:spacing w:beforeAutospacing="1" w:afterAutospacing="1"/>
              <w:jc w:val="right"/>
              <w:rPr>
                <w:highlight w:val="yellow"/>
              </w:rPr>
            </w:pPr>
            <w:r w:rsidRPr="00873329">
              <w:rPr>
                <w:color w:val="000000"/>
                <w:highlight w:val="yellow"/>
              </w:rPr>
              <w:t>30</w:t>
            </w:r>
          </w:p>
        </w:tc>
        <w:tc>
          <w:tcPr>
            <w:tcW w:w="0" w:type="auto"/>
            <w:vAlign w:val="bottom"/>
          </w:tcPr>
          <w:p w14:paraId="322A405C" w14:textId="77777777" w:rsidR="00583211" w:rsidRPr="00873329" w:rsidRDefault="00CD4AC7">
            <w:pPr>
              <w:spacing w:beforeAutospacing="1" w:afterAutospacing="1"/>
              <w:jc w:val="right"/>
              <w:rPr>
                <w:highlight w:val="yellow"/>
              </w:rPr>
            </w:pPr>
            <w:r w:rsidRPr="00873329">
              <w:rPr>
                <w:color w:val="000000"/>
                <w:highlight w:val="yellow"/>
              </w:rPr>
              <w:t>50</w:t>
            </w:r>
          </w:p>
        </w:tc>
        <w:tc>
          <w:tcPr>
            <w:tcW w:w="0" w:type="auto"/>
            <w:vAlign w:val="bottom"/>
          </w:tcPr>
          <w:p w14:paraId="19F3E37D" w14:textId="77777777" w:rsidR="00583211" w:rsidRPr="00873329" w:rsidRDefault="00CD4AC7">
            <w:pPr>
              <w:spacing w:beforeAutospacing="1" w:afterAutospacing="1"/>
              <w:jc w:val="right"/>
              <w:rPr>
                <w:highlight w:val="yellow"/>
              </w:rPr>
            </w:pPr>
            <w:r w:rsidRPr="00873329">
              <w:rPr>
                <w:color w:val="000000"/>
                <w:highlight w:val="yellow"/>
              </w:rPr>
              <w:t>105</w:t>
            </w:r>
          </w:p>
        </w:tc>
      </w:tr>
      <w:tr w:rsidR="00583211" w:rsidRPr="00873329" w14:paraId="21EC1FBF" w14:textId="77777777">
        <w:trPr>
          <w:cantSplit/>
        </w:trPr>
        <w:tc>
          <w:tcPr>
            <w:tcW w:w="0" w:type="auto"/>
          </w:tcPr>
          <w:p w14:paraId="6DEAB126" w14:textId="77777777" w:rsidR="00583211" w:rsidRPr="00873329" w:rsidRDefault="00CD4AC7">
            <w:pPr>
              <w:spacing w:beforeAutospacing="1" w:afterAutospacing="1"/>
              <w:rPr>
                <w:highlight w:val="yellow"/>
              </w:rPr>
            </w:pPr>
            <w:r w:rsidRPr="00873329">
              <w:rPr>
                <w:color w:val="000000"/>
                <w:highlight w:val="yellow"/>
              </w:rPr>
              <w:t>Other</w:t>
            </w:r>
          </w:p>
        </w:tc>
        <w:tc>
          <w:tcPr>
            <w:tcW w:w="0" w:type="auto"/>
            <w:vAlign w:val="bottom"/>
          </w:tcPr>
          <w:p w14:paraId="5F9AF484" w14:textId="77777777" w:rsidR="00583211" w:rsidRPr="00873329" w:rsidRDefault="00CD4AC7">
            <w:pPr>
              <w:spacing w:beforeAutospacing="1" w:afterAutospacing="1"/>
              <w:jc w:val="right"/>
              <w:rPr>
                <w:highlight w:val="yellow"/>
              </w:rPr>
            </w:pPr>
            <w:r w:rsidRPr="00873329">
              <w:rPr>
                <w:color w:val="000000"/>
                <w:highlight w:val="yellow"/>
              </w:rPr>
              <w:t>1,415</w:t>
            </w:r>
          </w:p>
        </w:tc>
        <w:tc>
          <w:tcPr>
            <w:tcW w:w="0" w:type="auto"/>
            <w:vAlign w:val="bottom"/>
          </w:tcPr>
          <w:p w14:paraId="56A35394" w14:textId="77777777" w:rsidR="00583211" w:rsidRPr="00873329" w:rsidRDefault="00CD4AC7">
            <w:pPr>
              <w:spacing w:beforeAutospacing="1" w:afterAutospacing="1"/>
              <w:jc w:val="right"/>
              <w:rPr>
                <w:highlight w:val="yellow"/>
              </w:rPr>
            </w:pPr>
            <w:r w:rsidRPr="00873329">
              <w:rPr>
                <w:color w:val="000000"/>
                <w:highlight w:val="yellow"/>
              </w:rPr>
              <w:t>190</w:t>
            </w:r>
          </w:p>
        </w:tc>
        <w:tc>
          <w:tcPr>
            <w:tcW w:w="0" w:type="auto"/>
            <w:vAlign w:val="bottom"/>
          </w:tcPr>
          <w:p w14:paraId="52CA369F" w14:textId="77777777" w:rsidR="00583211" w:rsidRPr="00873329" w:rsidRDefault="00CD4AC7">
            <w:pPr>
              <w:spacing w:beforeAutospacing="1" w:afterAutospacing="1"/>
              <w:jc w:val="right"/>
              <w:rPr>
                <w:highlight w:val="yellow"/>
              </w:rPr>
            </w:pPr>
            <w:r w:rsidRPr="00873329">
              <w:rPr>
                <w:color w:val="000000"/>
                <w:highlight w:val="yellow"/>
              </w:rPr>
              <w:t>60</w:t>
            </w:r>
          </w:p>
        </w:tc>
        <w:tc>
          <w:tcPr>
            <w:tcW w:w="0" w:type="auto"/>
            <w:vAlign w:val="bottom"/>
          </w:tcPr>
          <w:p w14:paraId="329E5425" w14:textId="77777777" w:rsidR="00583211" w:rsidRPr="00873329" w:rsidRDefault="00CD4AC7">
            <w:pPr>
              <w:spacing w:beforeAutospacing="1" w:afterAutospacing="1"/>
              <w:jc w:val="right"/>
              <w:rPr>
                <w:highlight w:val="yellow"/>
              </w:rPr>
            </w:pPr>
            <w:r w:rsidRPr="00873329">
              <w:rPr>
                <w:color w:val="000000"/>
                <w:highlight w:val="yellow"/>
              </w:rPr>
              <w:t>1,665</w:t>
            </w:r>
          </w:p>
        </w:tc>
        <w:tc>
          <w:tcPr>
            <w:tcW w:w="0" w:type="auto"/>
            <w:vAlign w:val="bottom"/>
          </w:tcPr>
          <w:p w14:paraId="7F0ED5DF" w14:textId="77777777" w:rsidR="00583211" w:rsidRPr="00873329" w:rsidRDefault="00CD4AC7">
            <w:pPr>
              <w:spacing w:beforeAutospacing="1" w:afterAutospacing="1"/>
              <w:jc w:val="right"/>
              <w:rPr>
                <w:highlight w:val="yellow"/>
              </w:rPr>
            </w:pPr>
            <w:r w:rsidRPr="00873329">
              <w:rPr>
                <w:color w:val="000000"/>
                <w:highlight w:val="yellow"/>
              </w:rPr>
              <w:t>45</w:t>
            </w:r>
          </w:p>
        </w:tc>
        <w:tc>
          <w:tcPr>
            <w:tcW w:w="0" w:type="auto"/>
            <w:vAlign w:val="bottom"/>
          </w:tcPr>
          <w:p w14:paraId="772FC252"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7E3EBCCB"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7DDC56F" w14:textId="77777777" w:rsidR="00583211" w:rsidRPr="00873329" w:rsidRDefault="00CD4AC7">
            <w:pPr>
              <w:spacing w:beforeAutospacing="1" w:afterAutospacing="1"/>
              <w:jc w:val="right"/>
              <w:rPr>
                <w:highlight w:val="yellow"/>
              </w:rPr>
            </w:pPr>
            <w:r w:rsidRPr="00873329">
              <w:rPr>
                <w:color w:val="000000"/>
                <w:highlight w:val="yellow"/>
              </w:rPr>
              <w:t>45</w:t>
            </w:r>
          </w:p>
        </w:tc>
      </w:tr>
      <w:tr w:rsidR="00583211" w:rsidRPr="00873329" w14:paraId="72B17595" w14:textId="77777777">
        <w:trPr>
          <w:cantSplit/>
        </w:trPr>
        <w:tc>
          <w:tcPr>
            <w:tcW w:w="0" w:type="auto"/>
          </w:tcPr>
          <w:p w14:paraId="7A8AB5DB" w14:textId="77777777" w:rsidR="00583211" w:rsidRPr="00873329" w:rsidRDefault="00CD4AC7">
            <w:pPr>
              <w:spacing w:beforeAutospacing="1" w:afterAutospacing="1"/>
              <w:rPr>
                <w:highlight w:val="yellow"/>
              </w:rPr>
            </w:pPr>
            <w:r w:rsidRPr="00873329">
              <w:rPr>
                <w:color w:val="000000"/>
                <w:highlight w:val="yellow"/>
              </w:rPr>
              <w:t>Total need by income</w:t>
            </w:r>
          </w:p>
        </w:tc>
        <w:tc>
          <w:tcPr>
            <w:tcW w:w="0" w:type="auto"/>
          </w:tcPr>
          <w:p w14:paraId="366F79BC" w14:textId="77777777" w:rsidR="00583211" w:rsidRPr="00873329" w:rsidRDefault="00CD4AC7">
            <w:pPr>
              <w:spacing w:beforeAutospacing="1" w:afterAutospacing="1"/>
              <w:jc w:val="right"/>
              <w:rPr>
                <w:highlight w:val="yellow"/>
              </w:rPr>
            </w:pPr>
            <w:r w:rsidRPr="00873329">
              <w:rPr>
                <w:color w:val="000000"/>
                <w:highlight w:val="yellow"/>
              </w:rPr>
              <w:t>2,140</w:t>
            </w:r>
          </w:p>
        </w:tc>
        <w:tc>
          <w:tcPr>
            <w:tcW w:w="0" w:type="auto"/>
          </w:tcPr>
          <w:p w14:paraId="6D9DFFC7" w14:textId="77777777" w:rsidR="00583211" w:rsidRPr="00873329" w:rsidRDefault="00CD4AC7">
            <w:pPr>
              <w:spacing w:beforeAutospacing="1" w:afterAutospacing="1"/>
              <w:jc w:val="right"/>
              <w:rPr>
                <w:highlight w:val="yellow"/>
              </w:rPr>
            </w:pPr>
            <w:r w:rsidRPr="00873329">
              <w:rPr>
                <w:color w:val="000000"/>
                <w:highlight w:val="yellow"/>
              </w:rPr>
              <w:t>325</w:t>
            </w:r>
          </w:p>
        </w:tc>
        <w:tc>
          <w:tcPr>
            <w:tcW w:w="0" w:type="auto"/>
          </w:tcPr>
          <w:p w14:paraId="616A775E" w14:textId="77777777" w:rsidR="00583211" w:rsidRPr="00873329" w:rsidRDefault="00CD4AC7">
            <w:pPr>
              <w:spacing w:beforeAutospacing="1" w:afterAutospacing="1"/>
              <w:jc w:val="right"/>
              <w:rPr>
                <w:highlight w:val="yellow"/>
              </w:rPr>
            </w:pPr>
            <w:r w:rsidRPr="00873329">
              <w:rPr>
                <w:color w:val="000000"/>
                <w:highlight w:val="yellow"/>
              </w:rPr>
              <w:t>60</w:t>
            </w:r>
          </w:p>
        </w:tc>
        <w:tc>
          <w:tcPr>
            <w:tcW w:w="0" w:type="auto"/>
          </w:tcPr>
          <w:p w14:paraId="4C723793" w14:textId="77777777" w:rsidR="00583211" w:rsidRPr="00873329" w:rsidRDefault="00CD4AC7">
            <w:pPr>
              <w:spacing w:beforeAutospacing="1" w:afterAutospacing="1"/>
              <w:jc w:val="right"/>
              <w:rPr>
                <w:highlight w:val="yellow"/>
              </w:rPr>
            </w:pPr>
            <w:r w:rsidRPr="00873329">
              <w:rPr>
                <w:color w:val="000000"/>
                <w:highlight w:val="yellow"/>
              </w:rPr>
              <w:t>2,525</w:t>
            </w:r>
          </w:p>
        </w:tc>
        <w:tc>
          <w:tcPr>
            <w:tcW w:w="0" w:type="auto"/>
          </w:tcPr>
          <w:p w14:paraId="54CAE7DB" w14:textId="77777777" w:rsidR="00583211" w:rsidRPr="00873329" w:rsidRDefault="00CD4AC7">
            <w:pPr>
              <w:spacing w:beforeAutospacing="1" w:afterAutospacing="1"/>
              <w:jc w:val="right"/>
              <w:rPr>
                <w:highlight w:val="yellow"/>
              </w:rPr>
            </w:pPr>
            <w:r w:rsidRPr="00873329">
              <w:rPr>
                <w:color w:val="000000"/>
                <w:highlight w:val="yellow"/>
              </w:rPr>
              <w:t>85</w:t>
            </w:r>
          </w:p>
        </w:tc>
        <w:tc>
          <w:tcPr>
            <w:tcW w:w="0" w:type="auto"/>
          </w:tcPr>
          <w:p w14:paraId="072D9427" w14:textId="77777777" w:rsidR="00583211" w:rsidRPr="00873329" w:rsidRDefault="00CD4AC7">
            <w:pPr>
              <w:spacing w:beforeAutospacing="1" w:afterAutospacing="1"/>
              <w:jc w:val="right"/>
              <w:rPr>
                <w:highlight w:val="yellow"/>
              </w:rPr>
            </w:pPr>
            <w:r w:rsidRPr="00873329">
              <w:rPr>
                <w:color w:val="000000"/>
                <w:highlight w:val="yellow"/>
              </w:rPr>
              <w:t>50</w:t>
            </w:r>
          </w:p>
        </w:tc>
        <w:tc>
          <w:tcPr>
            <w:tcW w:w="0" w:type="auto"/>
          </w:tcPr>
          <w:p w14:paraId="7A995C9A" w14:textId="77777777" w:rsidR="00583211" w:rsidRPr="00873329" w:rsidRDefault="00CD4AC7">
            <w:pPr>
              <w:spacing w:beforeAutospacing="1" w:afterAutospacing="1"/>
              <w:jc w:val="right"/>
              <w:rPr>
                <w:highlight w:val="yellow"/>
              </w:rPr>
            </w:pPr>
            <w:r w:rsidRPr="00873329">
              <w:rPr>
                <w:color w:val="000000"/>
                <w:highlight w:val="yellow"/>
              </w:rPr>
              <w:t>75</w:t>
            </w:r>
          </w:p>
        </w:tc>
        <w:tc>
          <w:tcPr>
            <w:tcW w:w="0" w:type="auto"/>
          </w:tcPr>
          <w:p w14:paraId="6882883D" w14:textId="77777777" w:rsidR="00583211" w:rsidRPr="00873329" w:rsidRDefault="00CD4AC7">
            <w:pPr>
              <w:spacing w:beforeAutospacing="1" w:afterAutospacing="1"/>
              <w:jc w:val="right"/>
              <w:rPr>
                <w:highlight w:val="yellow"/>
              </w:rPr>
            </w:pPr>
            <w:r w:rsidRPr="00873329">
              <w:rPr>
                <w:color w:val="000000"/>
                <w:highlight w:val="yellow"/>
              </w:rPr>
              <w:t>210</w:t>
            </w:r>
          </w:p>
        </w:tc>
      </w:tr>
    </w:tbl>
    <w:p w14:paraId="1CF8C4C6" w14:textId="77777777" w:rsidR="00583211" w:rsidRPr="00873329" w:rsidRDefault="00CD4AC7">
      <w:pPr>
        <w:pStyle w:val="Caption"/>
        <w:jc w:val="center"/>
        <w:rPr>
          <w:rFonts w:asciiTheme="minorHAnsi" w:hAnsiTheme="minorHAnsi"/>
          <w:highlight w:val="yellow"/>
        </w:rPr>
      </w:pPr>
      <w:bookmarkStart w:id="5" w:name="_Toc307833516"/>
      <w:r w:rsidRPr="00873329">
        <w:rPr>
          <w:rFonts w:asciiTheme="minorHAnsi" w:hAnsiTheme="minorHAnsi"/>
          <w:highlight w:val="yellow"/>
        </w:rPr>
        <w:t xml:space="preserve">Table </w:t>
      </w:r>
      <w:r w:rsidRPr="00873329">
        <w:rPr>
          <w:rFonts w:asciiTheme="minorHAnsi" w:hAnsiTheme="minorHAnsi"/>
          <w:highlight w:val="yellow"/>
        </w:rPr>
        <w:fldChar w:fldCharType="begin"/>
      </w:r>
      <w:r w:rsidRPr="00873329">
        <w:rPr>
          <w:rFonts w:asciiTheme="minorHAnsi" w:hAnsiTheme="minorHAnsi"/>
          <w:highlight w:val="yellow"/>
        </w:rPr>
        <w:instrText xml:space="preserve"> SEQ Table \* ARABIC </w:instrText>
      </w:r>
      <w:r w:rsidRPr="00873329">
        <w:rPr>
          <w:rFonts w:asciiTheme="minorHAnsi" w:hAnsiTheme="minorHAnsi"/>
          <w:highlight w:val="yellow"/>
        </w:rPr>
        <w:fldChar w:fldCharType="separate"/>
      </w:r>
      <w:r w:rsidR="00B8021A" w:rsidRPr="00873329">
        <w:rPr>
          <w:rFonts w:asciiTheme="minorHAnsi" w:hAnsiTheme="minorHAnsi"/>
          <w:noProof/>
          <w:highlight w:val="yellow"/>
        </w:rPr>
        <w:t>10</w:t>
      </w:r>
      <w:r w:rsidRPr="00873329">
        <w:rPr>
          <w:rFonts w:asciiTheme="minorHAnsi" w:hAnsiTheme="minorHAnsi"/>
          <w:highlight w:val="yellow"/>
        </w:rPr>
        <w:fldChar w:fldCharType="end"/>
      </w:r>
      <w:r w:rsidRPr="00873329">
        <w:rPr>
          <w:rFonts w:asciiTheme="minorHAnsi" w:hAnsiTheme="minorHAnsi"/>
          <w:highlight w:val="yellow"/>
        </w:rPr>
        <w:t xml:space="preserve"> – Cost Burden &gt; 50%</w:t>
      </w:r>
      <w:bookmarkEnd w:id="5"/>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583211" w:rsidRPr="00873329" w14:paraId="226E653B" w14:textId="77777777">
        <w:trPr>
          <w:cantSplit/>
        </w:trPr>
        <w:tc>
          <w:tcPr>
            <w:tcW w:w="1080" w:type="dxa"/>
          </w:tcPr>
          <w:p w14:paraId="0EA1AC49" w14:textId="77777777" w:rsidR="00583211" w:rsidRPr="00873329" w:rsidRDefault="00CD4AC7">
            <w:pPr>
              <w:spacing w:after="0" w:line="240" w:lineRule="auto"/>
              <w:rPr>
                <w:sz w:val="16"/>
                <w:szCs w:val="16"/>
                <w:highlight w:val="yellow"/>
              </w:rPr>
            </w:pPr>
            <w:r w:rsidRPr="00873329">
              <w:rPr>
                <w:b/>
                <w:bCs/>
                <w:sz w:val="16"/>
                <w:szCs w:val="16"/>
                <w:highlight w:val="yellow"/>
              </w:rPr>
              <w:t>Data Source:</w:t>
            </w:r>
          </w:p>
        </w:tc>
        <w:tc>
          <w:tcPr>
            <w:tcW w:w="12110" w:type="dxa"/>
          </w:tcPr>
          <w:p w14:paraId="6B5B2384" w14:textId="77777777" w:rsidR="00583211" w:rsidRPr="00873329" w:rsidRDefault="00CD4AC7">
            <w:pPr>
              <w:spacing w:beforeAutospacing="1" w:afterAutospacing="1"/>
              <w:rPr>
                <w:sz w:val="16"/>
                <w:szCs w:val="16"/>
                <w:highlight w:val="yellow"/>
              </w:rPr>
            </w:pPr>
            <w:r w:rsidRPr="00873329">
              <w:rPr>
                <w:rFonts w:cs="Arial"/>
                <w:sz w:val="16"/>
                <w:szCs w:val="16"/>
                <w:highlight w:val="yellow"/>
              </w:rPr>
              <w:t>2011-2015 CHAS</w:t>
            </w:r>
          </w:p>
        </w:tc>
      </w:tr>
    </w:tbl>
    <w:p w14:paraId="002E6007" w14:textId="77777777" w:rsidR="00583211" w:rsidRPr="00873329" w:rsidRDefault="00583211">
      <w:pPr>
        <w:spacing w:after="0" w:line="240" w:lineRule="auto"/>
        <w:rPr>
          <w:vanish/>
          <w:highlight w:val="yellow"/>
        </w:rPr>
      </w:pPr>
    </w:p>
    <w:p w14:paraId="0E26ACFC" w14:textId="77777777" w:rsidR="00583211" w:rsidRPr="00873329" w:rsidRDefault="00583211">
      <w:pPr>
        <w:spacing w:after="0" w:line="240" w:lineRule="auto"/>
        <w:rPr>
          <w:b/>
          <w:bCs/>
          <w:vanish/>
          <w:sz w:val="16"/>
          <w:szCs w:val="16"/>
          <w:highlight w:val="yellow"/>
        </w:rPr>
      </w:pPr>
    </w:p>
    <w:p w14:paraId="7CC6FB1D" w14:textId="77777777" w:rsidR="00583211" w:rsidRPr="00873329" w:rsidRDefault="00583211">
      <w:pPr>
        <w:rPr>
          <w:highlight w:val="yellow"/>
        </w:rPr>
      </w:pPr>
    </w:p>
    <w:p w14:paraId="789C7F40" w14:textId="77777777" w:rsidR="00583211" w:rsidRPr="00873329" w:rsidRDefault="00CD4AC7">
      <w:pPr>
        <w:keepNext/>
        <w:widowControl w:val="0"/>
        <w:rPr>
          <w:bCs/>
          <w:sz w:val="24"/>
          <w:szCs w:val="24"/>
          <w:highlight w:val="yellow"/>
        </w:rPr>
      </w:pPr>
      <w:r w:rsidRPr="00873329">
        <w:rPr>
          <w:sz w:val="24"/>
          <w:szCs w:val="24"/>
          <w:highlight w:val="yellow"/>
        </w:rPr>
        <w:t xml:space="preserve">5. </w:t>
      </w:r>
      <w:r w:rsidRPr="00873329">
        <w:rPr>
          <w:bCs/>
          <w:sz w:val="24"/>
          <w:szCs w:val="24"/>
          <w:highlight w:val="yellow"/>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13"/>
        <w:gridCol w:w="723"/>
        <w:gridCol w:w="723"/>
        <w:gridCol w:w="784"/>
        <w:gridCol w:w="766"/>
        <w:gridCol w:w="713"/>
        <w:gridCol w:w="723"/>
        <w:gridCol w:w="723"/>
        <w:gridCol w:w="784"/>
        <w:gridCol w:w="766"/>
      </w:tblGrid>
      <w:tr w:rsidR="00583211" w:rsidRPr="00873329" w14:paraId="049AB29C" w14:textId="77777777">
        <w:trPr>
          <w:cantSplit/>
          <w:tblHeader/>
        </w:trPr>
        <w:tc>
          <w:tcPr>
            <w:tcW w:w="2432" w:type="dxa"/>
            <w:vMerge w:val="restart"/>
          </w:tcPr>
          <w:p w14:paraId="26CAA613" w14:textId="77777777" w:rsidR="00583211" w:rsidRPr="00873329" w:rsidRDefault="00583211">
            <w:pPr>
              <w:pStyle w:val="Caption"/>
              <w:keepNext/>
              <w:widowControl w:val="0"/>
              <w:jc w:val="center"/>
              <w:rPr>
                <w:rFonts w:ascii="Calibri" w:hAnsi="Calibri"/>
                <w:highlight w:val="yellow"/>
              </w:rPr>
            </w:pPr>
          </w:p>
        </w:tc>
        <w:tc>
          <w:tcPr>
            <w:tcW w:w="5372" w:type="dxa"/>
            <w:gridSpan w:val="5"/>
          </w:tcPr>
          <w:p w14:paraId="4751E910"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Renter</w:t>
            </w:r>
          </w:p>
        </w:tc>
        <w:tc>
          <w:tcPr>
            <w:tcW w:w="5372" w:type="dxa"/>
            <w:gridSpan w:val="5"/>
          </w:tcPr>
          <w:p w14:paraId="2C66F390" w14:textId="77777777" w:rsidR="00583211" w:rsidRPr="00873329" w:rsidRDefault="00CD4AC7">
            <w:pPr>
              <w:keepNext/>
              <w:widowControl w:val="0"/>
              <w:spacing w:after="0" w:line="240" w:lineRule="auto"/>
              <w:jc w:val="center"/>
              <w:rPr>
                <w:sz w:val="20"/>
                <w:szCs w:val="20"/>
                <w:highlight w:val="yellow"/>
              </w:rPr>
            </w:pPr>
            <w:r w:rsidRPr="00873329">
              <w:rPr>
                <w:b/>
                <w:bCs/>
                <w:sz w:val="20"/>
                <w:szCs w:val="20"/>
                <w:highlight w:val="yellow"/>
              </w:rPr>
              <w:t>Owner</w:t>
            </w:r>
          </w:p>
        </w:tc>
      </w:tr>
      <w:tr w:rsidR="00583211" w:rsidRPr="00873329" w14:paraId="5ADA02F7" w14:textId="77777777">
        <w:trPr>
          <w:cantSplit/>
          <w:tblHeader/>
        </w:trPr>
        <w:tc>
          <w:tcPr>
            <w:tcW w:w="2432" w:type="dxa"/>
            <w:vMerge/>
          </w:tcPr>
          <w:p w14:paraId="3DC2AF3D" w14:textId="77777777" w:rsidR="00583211" w:rsidRPr="00873329" w:rsidRDefault="00583211">
            <w:pPr>
              <w:pStyle w:val="Caption"/>
              <w:keepNext/>
              <w:widowControl w:val="0"/>
              <w:jc w:val="center"/>
              <w:rPr>
                <w:rFonts w:ascii="Calibri" w:hAnsi="Calibri"/>
                <w:highlight w:val="yellow"/>
              </w:rPr>
            </w:pPr>
          </w:p>
        </w:tc>
        <w:tc>
          <w:tcPr>
            <w:tcW w:w="1074" w:type="dxa"/>
          </w:tcPr>
          <w:p w14:paraId="70C98336"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074" w:type="dxa"/>
          </w:tcPr>
          <w:p w14:paraId="7DBB9677"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074" w:type="dxa"/>
          </w:tcPr>
          <w:p w14:paraId="20884A25"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075" w:type="dxa"/>
          </w:tcPr>
          <w:p w14:paraId="27912B1C"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&gt;80-100% AMI</w:t>
            </w:r>
          </w:p>
        </w:tc>
        <w:tc>
          <w:tcPr>
            <w:tcW w:w="1075" w:type="dxa"/>
          </w:tcPr>
          <w:p w14:paraId="072F9775"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c>
          <w:tcPr>
            <w:tcW w:w="1074" w:type="dxa"/>
          </w:tcPr>
          <w:p w14:paraId="47D22584"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0-30% AMI</w:t>
            </w:r>
          </w:p>
        </w:tc>
        <w:tc>
          <w:tcPr>
            <w:tcW w:w="1074" w:type="dxa"/>
          </w:tcPr>
          <w:p w14:paraId="63F613C4"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&gt;30-50% AMI</w:t>
            </w:r>
          </w:p>
        </w:tc>
        <w:tc>
          <w:tcPr>
            <w:tcW w:w="1074" w:type="dxa"/>
          </w:tcPr>
          <w:p w14:paraId="726125BC"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&gt;50-80% AMI</w:t>
            </w:r>
          </w:p>
        </w:tc>
        <w:tc>
          <w:tcPr>
            <w:tcW w:w="1075" w:type="dxa"/>
          </w:tcPr>
          <w:p w14:paraId="13F18DD8"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&gt;80-100% AMI</w:t>
            </w:r>
          </w:p>
        </w:tc>
        <w:tc>
          <w:tcPr>
            <w:tcW w:w="1075" w:type="dxa"/>
          </w:tcPr>
          <w:p w14:paraId="34DB445A" w14:textId="77777777" w:rsidR="00583211" w:rsidRPr="00873329" w:rsidRDefault="00CD4AC7">
            <w:pPr>
              <w:keepNext/>
              <w:widowControl w:val="0"/>
              <w:spacing w:after="0" w:line="240" w:lineRule="auto"/>
              <w:jc w:val="center"/>
              <w:rPr>
                <w:sz w:val="20"/>
                <w:szCs w:val="20"/>
                <w:highlight w:val="yellow"/>
              </w:rPr>
            </w:pPr>
            <w:r w:rsidRPr="00873329">
              <w:rPr>
                <w:b/>
                <w:sz w:val="20"/>
                <w:szCs w:val="20"/>
                <w:highlight w:val="yellow"/>
              </w:rPr>
              <w:t>Total</w:t>
            </w:r>
          </w:p>
        </w:tc>
      </w:tr>
      <w:tr w:rsidR="00583211" w:rsidRPr="00873329" w14:paraId="2C3D307C" w14:textId="77777777">
        <w:trPr>
          <w:cantSplit/>
        </w:trPr>
        <w:tc>
          <w:tcPr>
            <w:tcW w:w="13176" w:type="dxa"/>
            <w:gridSpan w:val="11"/>
          </w:tcPr>
          <w:p w14:paraId="78B0A880" w14:textId="77777777" w:rsidR="00583211" w:rsidRPr="00873329" w:rsidRDefault="00CD4AC7">
            <w:pPr>
              <w:keepNext/>
              <w:widowControl w:val="0"/>
              <w:spacing w:after="0" w:line="240" w:lineRule="auto"/>
              <w:rPr>
                <w:highlight w:val="yellow"/>
              </w:rPr>
            </w:pPr>
            <w:r w:rsidRPr="00873329">
              <w:rPr>
                <w:highlight w:val="yellow"/>
              </w:rPr>
              <w:t>NUMBER OF HOUSEHOLDS</w:t>
            </w:r>
          </w:p>
        </w:tc>
      </w:tr>
      <w:tr w:rsidR="00583211" w:rsidRPr="00873329" w14:paraId="44786FF2" w14:textId="77777777">
        <w:trPr>
          <w:cantSplit/>
        </w:trPr>
        <w:tc>
          <w:tcPr>
            <w:tcW w:w="0" w:type="auto"/>
          </w:tcPr>
          <w:p w14:paraId="4279D3CC" w14:textId="77777777" w:rsidR="00583211" w:rsidRPr="00873329" w:rsidRDefault="00CD4AC7">
            <w:pPr>
              <w:spacing w:beforeAutospacing="1" w:afterAutospacing="1"/>
              <w:rPr>
                <w:highlight w:val="yellow"/>
              </w:rPr>
            </w:pPr>
            <w:r w:rsidRPr="00873329">
              <w:rPr>
                <w:color w:val="000000"/>
                <w:highlight w:val="yellow"/>
              </w:rPr>
              <w:t>Single family households</w:t>
            </w:r>
          </w:p>
        </w:tc>
        <w:tc>
          <w:tcPr>
            <w:tcW w:w="0" w:type="auto"/>
            <w:vAlign w:val="bottom"/>
          </w:tcPr>
          <w:p w14:paraId="56BF0F47"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0" w:type="auto"/>
            <w:vAlign w:val="bottom"/>
          </w:tcPr>
          <w:p w14:paraId="7AB9EC48"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0" w:type="auto"/>
            <w:vAlign w:val="bottom"/>
          </w:tcPr>
          <w:p w14:paraId="49AA9006" w14:textId="77777777" w:rsidR="00583211" w:rsidRPr="00873329" w:rsidRDefault="00CD4AC7">
            <w:pPr>
              <w:spacing w:beforeAutospacing="1" w:afterAutospacing="1"/>
              <w:jc w:val="right"/>
              <w:rPr>
                <w:highlight w:val="yellow"/>
              </w:rPr>
            </w:pPr>
            <w:r w:rsidRPr="00873329">
              <w:rPr>
                <w:color w:val="000000"/>
                <w:highlight w:val="yellow"/>
              </w:rPr>
              <w:t>15</w:t>
            </w:r>
          </w:p>
        </w:tc>
        <w:tc>
          <w:tcPr>
            <w:tcW w:w="0" w:type="auto"/>
            <w:vAlign w:val="bottom"/>
          </w:tcPr>
          <w:p w14:paraId="2F64186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2E095301" w14:textId="77777777" w:rsidR="00583211" w:rsidRPr="00873329" w:rsidRDefault="00CD4AC7">
            <w:pPr>
              <w:spacing w:beforeAutospacing="1" w:afterAutospacing="1"/>
              <w:jc w:val="right"/>
              <w:rPr>
                <w:highlight w:val="yellow"/>
              </w:rPr>
            </w:pPr>
            <w:r w:rsidRPr="00873329">
              <w:rPr>
                <w:color w:val="000000"/>
                <w:highlight w:val="yellow"/>
              </w:rPr>
              <w:t>23</w:t>
            </w:r>
          </w:p>
        </w:tc>
        <w:tc>
          <w:tcPr>
            <w:tcW w:w="0" w:type="auto"/>
            <w:vAlign w:val="bottom"/>
          </w:tcPr>
          <w:p w14:paraId="36C2258E"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51278A68"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74F59F1B"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0DE5BB2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149BA2F" w14:textId="77777777" w:rsidR="00583211" w:rsidRPr="00873329" w:rsidRDefault="00CD4AC7">
            <w:pPr>
              <w:spacing w:beforeAutospacing="1" w:afterAutospacing="1"/>
              <w:jc w:val="right"/>
              <w:rPr>
                <w:highlight w:val="yellow"/>
              </w:rPr>
            </w:pPr>
            <w:r w:rsidRPr="00873329">
              <w:rPr>
                <w:color w:val="000000"/>
                <w:highlight w:val="yellow"/>
              </w:rPr>
              <w:t>0</w:t>
            </w:r>
          </w:p>
        </w:tc>
      </w:tr>
      <w:tr w:rsidR="00583211" w:rsidRPr="00873329" w14:paraId="1C103C15" w14:textId="77777777">
        <w:trPr>
          <w:cantSplit/>
        </w:trPr>
        <w:tc>
          <w:tcPr>
            <w:tcW w:w="0" w:type="auto"/>
          </w:tcPr>
          <w:p w14:paraId="5B6B6CB5" w14:textId="77777777" w:rsidR="00583211" w:rsidRPr="00873329" w:rsidRDefault="00CD4AC7">
            <w:pPr>
              <w:spacing w:beforeAutospacing="1" w:afterAutospacing="1"/>
              <w:rPr>
                <w:highlight w:val="yellow"/>
              </w:rPr>
            </w:pPr>
            <w:r w:rsidRPr="00873329">
              <w:rPr>
                <w:color w:val="000000"/>
                <w:highlight w:val="yellow"/>
              </w:rPr>
              <w:lastRenderedPageBreak/>
              <w:t>Multiple, unrelated family households</w:t>
            </w:r>
          </w:p>
        </w:tc>
        <w:tc>
          <w:tcPr>
            <w:tcW w:w="0" w:type="auto"/>
            <w:vAlign w:val="bottom"/>
          </w:tcPr>
          <w:p w14:paraId="433634C5"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1933B5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58574C6B"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281B9557"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53CF6BC"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ED252C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75BD8263"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02400CB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6E34D950"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7C81D689" w14:textId="77777777" w:rsidR="00583211" w:rsidRPr="00873329" w:rsidRDefault="00CD4AC7">
            <w:pPr>
              <w:spacing w:beforeAutospacing="1" w:afterAutospacing="1"/>
              <w:jc w:val="right"/>
              <w:rPr>
                <w:highlight w:val="yellow"/>
              </w:rPr>
            </w:pPr>
            <w:r w:rsidRPr="00873329">
              <w:rPr>
                <w:color w:val="000000"/>
                <w:highlight w:val="yellow"/>
              </w:rPr>
              <w:t>0</w:t>
            </w:r>
          </w:p>
        </w:tc>
      </w:tr>
      <w:tr w:rsidR="00583211" w:rsidRPr="00873329" w14:paraId="5845253C" w14:textId="77777777">
        <w:trPr>
          <w:cantSplit/>
        </w:trPr>
        <w:tc>
          <w:tcPr>
            <w:tcW w:w="0" w:type="auto"/>
          </w:tcPr>
          <w:p w14:paraId="35DDC447" w14:textId="77777777" w:rsidR="00583211" w:rsidRPr="00873329" w:rsidRDefault="00CD4AC7">
            <w:pPr>
              <w:spacing w:beforeAutospacing="1" w:afterAutospacing="1"/>
              <w:rPr>
                <w:highlight w:val="yellow"/>
              </w:rPr>
            </w:pPr>
            <w:r w:rsidRPr="00873329">
              <w:rPr>
                <w:color w:val="000000"/>
                <w:highlight w:val="yellow"/>
              </w:rPr>
              <w:t>Other, non-family households</w:t>
            </w:r>
          </w:p>
        </w:tc>
        <w:tc>
          <w:tcPr>
            <w:tcW w:w="0" w:type="auto"/>
            <w:vAlign w:val="bottom"/>
          </w:tcPr>
          <w:p w14:paraId="17BF98AF"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2C513097"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1C1E17B"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5F3F03E"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3A545C15"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515D5823"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050B0DA3"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416CE4E"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9F540A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60BD4677" w14:textId="77777777" w:rsidR="00583211" w:rsidRPr="00873329" w:rsidRDefault="00CD4AC7">
            <w:pPr>
              <w:spacing w:beforeAutospacing="1" w:afterAutospacing="1"/>
              <w:jc w:val="right"/>
              <w:rPr>
                <w:highlight w:val="yellow"/>
              </w:rPr>
            </w:pPr>
            <w:r w:rsidRPr="00873329">
              <w:rPr>
                <w:color w:val="000000"/>
                <w:highlight w:val="yellow"/>
              </w:rPr>
              <w:t>0</w:t>
            </w:r>
          </w:p>
        </w:tc>
      </w:tr>
      <w:tr w:rsidR="00583211" w:rsidRPr="00873329" w14:paraId="381389EF" w14:textId="77777777">
        <w:trPr>
          <w:cantSplit/>
        </w:trPr>
        <w:tc>
          <w:tcPr>
            <w:tcW w:w="0" w:type="auto"/>
          </w:tcPr>
          <w:p w14:paraId="6FB25F1D" w14:textId="77777777" w:rsidR="00583211" w:rsidRPr="00873329" w:rsidRDefault="00CD4AC7">
            <w:pPr>
              <w:spacing w:beforeAutospacing="1" w:afterAutospacing="1"/>
              <w:rPr>
                <w:highlight w:val="yellow"/>
              </w:rPr>
            </w:pPr>
            <w:r w:rsidRPr="00873329">
              <w:rPr>
                <w:color w:val="000000"/>
                <w:highlight w:val="yellow"/>
              </w:rPr>
              <w:t>Total need by income</w:t>
            </w:r>
          </w:p>
        </w:tc>
        <w:tc>
          <w:tcPr>
            <w:tcW w:w="0" w:type="auto"/>
          </w:tcPr>
          <w:p w14:paraId="28F7C017"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0" w:type="auto"/>
          </w:tcPr>
          <w:p w14:paraId="43910334" w14:textId="77777777" w:rsidR="00583211" w:rsidRPr="00873329" w:rsidRDefault="00CD4AC7">
            <w:pPr>
              <w:spacing w:beforeAutospacing="1" w:afterAutospacing="1"/>
              <w:jc w:val="right"/>
              <w:rPr>
                <w:highlight w:val="yellow"/>
              </w:rPr>
            </w:pPr>
            <w:r w:rsidRPr="00873329">
              <w:rPr>
                <w:color w:val="000000"/>
                <w:highlight w:val="yellow"/>
              </w:rPr>
              <w:t>4</w:t>
            </w:r>
          </w:p>
        </w:tc>
        <w:tc>
          <w:tcPr>
            <w:tcW w:w="0" w:type="auto"/>
          </w:tcPr>
          <w:p w14:paraId="2D34BB5B" w14:textId="77777777" w:rsidR="00583211" w:rsidRPr="00873329" w:rsidRDefault="00CD4AC7">
            <w:pPr>
              <w:spacing w:beforeAutospacing="1" w:afterAutospacing="1"/>
              <w:jc w:val="right"/>
              <w:rPr>
                <w:highlight w:val="yellow"/>
              </w:rPr>
            </w:pPr>
            <w:r w:rsidRPr="00873329">
              <w:rPr>
                <w:color w:val="000000"/>
                <w:highlight w:val="yellow"/>
              </w:rPr>
              <w:t>15</w:t>
            </w:r>
          </w:p>
        </w:tc>
        <w:tc>
          <w:tcPr>
            <w:tcW w:w="0" w:type="auto"/>
          </w:tcPr>
          <w:p w14:paraId="5B046740"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tcPr>
          <w:p w14:paraId="52F9F03E" w14:textId="77777777" w:rsidR="00583211" w:rsidRPr="00873329" w:rsidRDefault="00CD4AC7">
            <w:pPr>
              <w:spacing w:beforeAutospacing="1" w:afterAutospacing="1"/>
              <w:jc w:val="right"/>
              <w:rPr>
                <w:highlight w:val="yellow"/>
              </w:rPr>
            </w:pPr>
            <w:r w:rsidRPr="00873329">
              <w:rPr>
                <w:color w:val="000000"/>
                <w:highlight w:val="yellow"/>
              </w:rPr>
              <w:t>23</w:t>
            </w:r>
          </w:p>
        </w:tc>
        <w:tc>
          <w:tcPr>
            <w:tcW w:w="0" w:type="auto"/>
          </w:tcPr>
          <w:p w14:paraId="59826D3D"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tcPr>
          <w:p w14:paraId="7BA59A84"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tcPr>
          <w:p w14:paraId="1B25C699"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tcPr>
          <w:p w14:paraId="13408CD0"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tcPr>
          <w:p w14:paraId="2E66C801" w14:textId="77777777" w:rsidR="00583211" w:rsidRPr="00873329" w:rsidRDefault="00CD4AC7">
            <w:pPr>
              <w:spacing w:beforeAutospacing="1" w:afterAutospacing="1"/>
              <w:jc w:val="right"/>
              <w:rPr>
                <w:highlight w:val="yellow"/>
              </w:rPr>
            </w:pPr>
            <w:r w:rsidRPr="00873329">
              <w:rPr>
                <w:color w:val="000000"/>
                <w:highlight w:val="yellow"/>
              </w:rPr>
              <w:t>0</w:t>
            </w:r>
          </w:p>
        </w:tc>
      </w:tr>
    </w:tbl>
    <w:p w14:paraId="609F58CF" w14:textId="77777777" w:rsidR="00583211" w:rsidRPr="00873329" w:rsidRDefault="00CD4AC7">
      <w:pPr>
        <w:pStyle w:val="Caption"/>
        <w:jc w:val="center"/>
        <w:rPr>
          <w:rFonts w:asciiTheme="minorHAnsi" w:hAnsiTheme="minorHAnsi"/>
          <w:highlight w:val="yellow"/>
        </w:rPr>
      </w:pPr>
      <w:r w:rsidRPr="00873329">
        <w:rPr>
          <w:rFonts w:asciiTheme="minorHAnsi" w:hAnsiTheme="minorHAnsi"/>
          <w:highlight w:val="yellow"/>
        </w:rPr>
        <w:t xml:space="preserve">Table </w:t>
      </w:r>
      <w:r w:rsidRPr="00873329">
        <w:rPr>
          <w:rFonts w:asciiTheme="minorHAnsi" w:hAnsiTheme="minorHAnsi"/>
          <w:highlight w:val="yellow"/>
        </w:rPr>
        <w:fldChar w:fldCharType="begin"/>
      </w:r>
      <w:r w:rsidRPr="00873329">
        <w:rPr>
          <w:rFonts w:asciiTheme="minorHAnsi" w:hAnsiTheme="minorHAnsi"/>
          <w:highlight w:val="yellow"/>
        </w:rPr>
        <w:instrText xml:space="preserve"> SEQ Table \* ARABIC </w:instrText>
      </w:r>
      <w:r w:rsidRPr="00873329">
        <w:rPr>
          <w:rFonts w:asciiTheme="minorHAnsi" w:hAnsiTheme="minorHAnsi"/>
          <w:highlight w:val="yellow"/>
        </w:rPr>
        <w:fldChar w:fldCharType="separate"/>
      </w:r>
      <w:r w:rsidR="00B8021A" w:rsidRPr="00873329">
        <w:rPr>
          <w:rFonts w:asciiTheme="minorHAnsi" w:hAnsiTheme="minorHAnsi"/>
          <w:noProof/>
          <w:highlight w:val="yellow"/>
        </w:rPr>
        <w:t>11</w:t>
      </w:r>
      <w:r w:rsidRPr="00873329">
        <w:rPr>
          <w:rFonts w:asciiTheme="minorHAnsi" w:hAnsiTheme="minorHAnsi"/>
          <w:highlight w:val="yellow"/>
        </w:rPr>
        <w:fldChar w:fldCharType="end"/>
      </w:r>
      <w:r w:rsidRPr="00873329">
        <w:rPr>
          <w:rFonts w:asciiTheme="minorHAnsi" w:hAnsiTheme="minorHAnsi"/>
          <w:highlight w:val="yellow"/>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583211" w:rsidRPr="00873329" w14:paraId="5BB9AC13" w14:textId="77777777">
        <w:trPr>
          <w:cantSplit/>
        </w:trPr>
        <w:tc>
          <w:tcPr>
            <w:tcW w:w="1080" w:type="dxa"/>
          </w:tcPr>
          <w:p w14:paraId="5C1EE5DF" w14:textId="77777777" w:rsidR="00583211" w:rsidRPr="00873329" w:rsidRDefault="00CD4AC7">
            <w:pPr>
              <w:spacing w:after="0" w:line="240" w:lineRule="auto"/>
              <w:rPr>
                <w:sz w:val="16"/>
                <w:szCs w:val="16"/>
                <w:highlight w:val="yellow"/>
              </w:rPr>
            </w:pPr>
            <w:r w:rsidRPr="00873329">
              <w:rPr>
                <w:b/>
                <w:bCs/>
                <w:sz w:val="16"/>
                <w:szCs w:val="16"/>
                <w:highlight w:val="yellow"/>
              </w:rPr>
              <w:t>Data Source:</w:t>
            </w:r>
          </w:p>
        </w:tc>
        <w:tc>
          <w:tcPr>
            <w:tcW w:w="12110" w:type="dxa"/>
          </w:tcPr>
          <w:p w14:paraId="286592B3" w14:textId="77777777" w:rsidR="00583211" w:rsidRPr="00873329" w:rsidRDefault="00CD4AC7">
            <w:pPr>
              <w:spacing w:beforeAutospacing="1" w:afterAutospacing="1"/>
              <w:rPr>
                <w:sz w:val="16"/>
                <w:szCs w:val="16"/>
                <w:highlight w:val="yellow"/>
              </w:rPr>
            </w:pPr>
            <w:r w:rsidRPr="00873329">
              <w:rPr>
                <w:sz w:val="16"/>
                <w:szCs w:val="16"/>
                <w:highlight w:val="yellow"/>
              </w:rPr>
              <w:t>2011-2015 CHAS</w:t>
            </w:r>
          </w:p>
        </w:tc>
      </w:tr>
    </w:tbl>
    <w:p w14:paraId="7D0B46F1" w14:textId="77777777" w:rsidR="00583211" w:rsidRPr="00873329" w:rsidRDefault="00583211">
      <w:pPr>
        <w:spacing w:after="0" w:line="240" w:lineRule="auto"/>
        <w:rPr>
          <w:vanish/>
          <w:highlight w:val="yellow"/>
        </w:rPr>
      </w:pPr>
    </w:p>
    <w:p w14:paraId="34AD76ED" w14:textId="77777777" w:rsidR="00583211" w:rsidRPr="00873329" w:rsidRDefault="00583211">
      <w:pPr>
        <w:spacing w:after="0" w:line="240" w:lineRule="auto"/>
        <w:rPr>
          <w:b/>
          <w:bCs/>
          <w:vanish/>
          <w:sz w:val="16"/>
          <w:szCs w:val="16"/>
          <w:highlight w:val="yellow"/>
        </w:rPr>
      </w:pPr>
    </w:p>
    <w:p w14:paraId="7DB820CF" w14:textId="77777777" w:rsidR="00583211" w:rsidRPr="00873329" w:rsidRDefault="00583211">
      <w:pPr>
        <w:rPr>
          <w:highlight w:val="yellow"/>
        </w:rPr>
      </w:pPr>
    </w:p>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25"/>
        <w:gridCol w:w="735"/>
        <w:gridCol w:w="735"/>
        <w:gridCol w:w="776"/>
        <w:gridCol w:w="725"/>
        <w:gridCol w:w="735"/>
        <w:gridCol w:w="735"/>
        <w:gridCol w:w="776"/>
      </w:tblGrid>
      <w:tr w:rsidR="00583211" w:rsidRPr="00873329" w14:paraId="7A6A420E" w14:textId="77777777">
        <w:trPr>
          <w:cantSplit/>
          <w:tblHeader/>
        </w:trPr>
        <w:tc>
          <w:tcPr>
            <w:tcW w:w="2433" w:type="dxa"/>
            <w:vMerge w:val="restart"/>
          </w:tcPr>
          <w:p w14:paraId="1BCFA6AE" w14:textId="77777777" w:rsidR="00583211" w:rsidRPr="00873329" w:rsidRDefault="00583211">
            <w:pPr>
              <w:pStyle w:val="Caption"/>
              <w:keepNext/>
              <w:keepLines/>
              <w:jc w:val="center"/>
              <w:rPr>
                <w:rFonts w:ascii="Calibri" w:hAnsi="Calibri"/>
                <w:highlight w:val="yellow"/>
              </w:rPr>
            </w:pPr>
          </w:p>
        </w:tc>
        <w:tc>
          <w:tcPr>
            <w:tcW w:w="4297" w:type="dxa"/>
            <w:gridSpan w:val="4"/>
          </w:tcPr>
          <w:p w14:paraId="083A0FE5" w14:textId="77777777" w:rsidR="00583211" w:rsidRPr="00873329" w:rsidRDefault="00CD4AC7">
            <w:pPr>
              <w:keepNext/>
              <w:keepLines/>
              <w:spacing w:after="0" w:line="240" w:lineRule="auto"/>
              <w:jc w:val="center"/>
              <w:rPr>
                <w:sz w:val="20"/>
                <w:szCs w:val="20"/>
                <w:highlight w:val="yellow"/>
              </w:rPr>
            </w:pPr>
            <w:r w:rsidRPr="00873329">
              <w:rPr>
                <w:b/>
                <w:bCs/>
                <w:sz w:val="20"/>
                <w:szCs w:val="20"/>
                <w:highlight w:val="yellow"/>
              </w:rPr>
              <w:t>Renter</w:t>
            </w:r>
          </w:p>
        </w:tc>
        <w:tc>
          <w:tcPr>
            <w:tcW w:w="4297" w:type="dxa"/>
            <w:gridSpan w:val="4"/>
          </w:tcPr>
          <w:p w14:paraId="36807DE3" w14:textId="77777777" w:rsidR="00583211" w:rsidRPr="00873329" w:rsidRDefault="00CD4AC7">
            <w:pPr>
              <w:keepNext/>
              <w:keepLines/>
              <w:spacing w:after="0" w:line="240" w:lineRule="auto"/>
              <w:jc w:val="center"/>
              <w:rPr>
                <w:sz w:val="20"/>
                <w:szCs w:val="20"/>
                <w:highlight w:val="yellow"/>
              </w:rPr>
            </w:pPr>
            <w:r w:rsidRPr="00873329">
              <w:rPr>
                <w:b/>
                <w:bCs/>
                <w:sz w:val="20"/>
                <w:szCs w:val="20"/>
                <w:highlight w:val="yellow"/>
              </w:rPr>
              <w:t>Owner</w:t>
            </w:r>
          </w:p>
        </w:tc>
      </w:tr>
      <w:tr w:rsidR="00583211" w:rsidRPr="00873329" w14:paraId="4A58BDB5" w14:textId="77777777">
        <w:trPr>
          <w:cantSplit/>
          <w:tblHeader/>
        </w:trPr>
        <w:tc>
          <w:tcPr>
            <w:tcW w:w="2433" w:type="dxa"/>
            <w:vMerge/>
          </w:tcPr>
          <w:p w14:paraId="5975160F" w14:textId="77777777" w:rsidR="00583211" w:rsidRPr="00873329" w:rsidRDefault="00583211">
            <w:pPr>
              <w:pStyle w:val="Caption"/>
              <w:keepNext/>
              <w:keepLines/>
              <w:jc w:val="center"/>
              <w:rPr>
                <w:rFonts w:ascii="Calibri" w:hAnsi="Calibri"/>
                <w:highlight w:val="yellow"/>
              </w:rPr>
            </w:pPr>
          </w:p>
        </w:tc>
        <w:tc>
          <w:tcPr>
            <w:tcW w:w="1074" w:type="dxa"/>
          </w:tcPr>
          <w:p w14:paraId="7BDC2AC4"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0-30% AMI</w:t>
            </w:r>
          </w:p>
        </w:tc>
        <w:tc>
          <w:tcPr>
            <w:tcW w:w="1074" w:type="dxa"/>
          </w:tcPr>
          <w:p w14:paraId="4861A1EE"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&gt;30-50% AMI</w:t>
            </w:r>
          </w:p>
        </w:tc>
        <w:tc>
          <w:tcPr>
            <w:tcW w:w="1074" w:type="dxa"/>
          </w:tcPr>
          <w:p w14:paraId="648E03B2"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&gt;50-80% AMI</w:t>
            </w:r>
          </w:p>
        </w:tc>
        <w:tc>
          <w:tcPr>
            <w:tcW w:w="1075" w:type="dxa"/>
          </w:tcPr>
          <w:p w14:paraId="3730B482"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Total</w:t>
            </w:r>
          </w:p>
        </w:tc>
        <w:tc>
          <w:tcPr>
            <w:tcW w:w="1075" w:type="dxa"/>
          </w:tcPr>
          <w:p w14:paraId="6289A7D5"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0-30% AMI</w:t>
            </w:r>
          </w:p>
        </w:tc>
        <w:tc>
          <w:tcPr>
            <w:tcW w:w="1074" w:type="dxa"/>
          </w:tcPr>
          <w:p w14:paraId="55F87097"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&gt;30-50% AMI</w:t>
            </w:r>
          </w:p>
        </w:tc>
        <w:tc>
          <w:tcPr>
            <w:tcW w:w="1074" w:type="dxa"/>
          </w:tcPr>
          <w:p w14:paraId="3704455F"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&gt;50-80% AMI</w:t>
            </w:r>
          </w:p>
        </w:tc>
        <w:tc>
          <w:tcPr>
            <w:tcW w:w="1074" w:type="dxa"/>
          </w:tcPr>
          <w:p w14:paraId="39E6124C" w14:textId="77777777" w:rsidR="00583211" w:rsidRPr="00873329" w:rsidRDefault="00CD4AC7">
            <w:pPr>
              <w:keepNext/>
              <w:keepLines/>
              <w:spacing w:after="0" w:line="240" w:lineRule="auto"/>
              <w:jc w:val="center"/>
              <w:rPr>
                <w:sz w:val="20"/>
                <w:szCs w:val="20"/>
                <w:highlight w:val="yellow"/>
              </w:rPr>
            </w:pPr>
            <w:r w:rsidRPr="00873329">
              <w:rPr>
                <w:b/>
                <w:sz w:val="20"/>
                <w:szCs w:val="20"/>
                <w:highlight w:val="yellow"/>
              </w:rPr>
              <w:t>Total</w:t>
            </w:r>
          </w:p>
        </w:tc>
      </w:tr>
      <w:tr w:rsidR="00583211" w:rsidRPr="00873329" w14:paraId="59940F34" w14:textId="77777777">
        <w:trPr>
          <w:cantSplit/>
        </w:trPr>
        <w:tc>
          <w:tcPr>
            <w:tcW w:w="0" w:type="auto"/>
          </w:tcPr>
          <w:p w14:paraId="4972A943" w14:textId="77777777" w:rsidR="00583211" w:rsidRPr="00873329" w:rsidRDefault="00CD4AC7">
            <w:pPr>
              <w:spacing w:beforeAutospacing="1" w:afterAutospacing="1"/>
              <w:rPr>
                <w:highlight w:val="yellow"/>
              </w:rPr>
            </w:pPr>
            <w:r w:rsidRPr="00873329">
              <w:rPr>
                <w:color w:val="000000"/>
                <w:highlight w:val="yellow"/>
              </w:rPr>
              <w:t>Households with Children Present</w:t>
            </w:r>
          </w:p>
        </w:tc>
        <w:tc>
          <w:tcPr>
            <w:tcW w:w="0" w:type="auto"/>
            <w:vAlign w:val="bottom"/>
          </w:tcPr>
          <w:p w14:paraId="4ED4476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40C33E7D"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1D410A9E"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634114A1"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52C15E65"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5F4F36D6"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7CF78A07" w14:textId="77777777" w:rsidR="00583211" w:rsidRPr="00873329" w:rsidRDefault="00CD4AC7">
            <w:pPr>
              <w:spacing w:beforeAutospacing="1" w:afterAutospacing="1"/>
              <w:jc w:val="right"/>
              <w:rPr>
                <w:highlight w:val="yellow"/>
              </w:rPr>
            </w:pPr>
            <w:r w:rsidRPr="00873329">
              <w:rPr>
                <w:color w:val="000000"/>
                <w:highlight w:val="yellow"/>
              </w:rPr>
              <w:t>0</w:t>
            </w:r>
          </w:p>
        </w:tc>
        <w:tc>
          <w:tcPr>
            <w:tcW w:w="0" w:type="auto"/>
            <w:vAlign w:val="bottom"/>
          </w:tcPr>
          <w:p w14:paraId="3F772A06" w14:textId="77777777" w:rsidR="00583211" w:rsidRPr="00873329" w:rsidRDefault="00CD4AC7">
            <w:pPr>
              <w:spacing w:beforeAutospacing="1" w:afterAutospacing="1"/>
              <w:jc w:val="right"/>
              <w:rPr>
                <w:highlight w:val="yellow"/>
              </w:rPr>
            </w:pPr>
            <w:r w:rsidRPr="00873329">
              <w:rPr>
                <w:color w:val="000000"/>
                <w:highlight w:val="yellow"/>
              </w:rPr>
              <w:t>0</w:t>
            </w:r>
          </w:p>
        </w:tc>
      </w:tr>
    </w:tbl>
    <w:p w14:paraId="201834BB" w14:textId="77777777" w:rsidR="00583211" w:rsidRPr="00873329" w:rsidRDefault="00CD4AC7">
      <w:pPr>
        <w:pStyle w:val="Caption"/>
        <w:jc w:val="center"/>
        <w:rPr>
          <w:rFonts w:asciiTheme="minorHAnsi" w:hAnsiTheme="minorHAnsi"/>
          <w:highlight w:val="yellow"/>
        </w:rPr>
      </w:pPr>
      <w:r w:rsidRPr="00873329">
        <w:rPr>
          <w:rFonts w:asciiTheme="minorHAnsi" w:hAnsiTheme="minorHAnsi"/>
          <w:highlight w:val="yellow"/>
        </w:rPr>
        <w:t xml:space="preserve">Table </w:t>
      </w:r>
      <w:r w:rsidRPr="00873329">
        <w:rPr>
          <w:rFonts w:asciiTheme="minorHAnsi" w:hAnsiTheme="minorHAnsi"/>
          <w:highlight w:val="yellow"/>
        </w:rPr>
        <w:fldChar w:fldCharType="begin"/>
      </w:r>
      <w:r w:rsidRPr="00873329">
        <w:rPr>
          <w:rFonts w:asciiTheme="minorHAnsi" w:hAnsiTheme="minorHAnsi"/>
          <w:highlight w:val="yellow"/>
        </w:rPr>
        <w:instrText xml:space="preserve"> SEQ Table \* ARABIC </w:instrText>
      </w:r>
      <w:r w:rsidRPr="00873329">
        <w:rPr>
          <w:rFonts w:asciiTheme="minorHAnsi" w:hAnsiTheme="minorHAnsi"/>
          <w:highlight w:val="yellow"/>
        </w:rPr>
        <w:fldChar w:fldCharType="separate"/>
      </w:r>
      <w:r w:rsidR="00B8021A" w:rsidRPr="00873329">
        <w:rPr>
          <w:rFonts w:asciiTheme="minorHAnsi" w:hAnsiTheme="minorHAnsi"/>
          <w:noProof/>
          <w:highlight w:val="yellow"/>
        </w:rPr>
        <w:t>12</w:t>
      </w:r>
      <w:r w:rsidRPr="00873329">
        <w:rPr>
          <w:rFonts w:asciiTheme="minorHAnsi" w:hAnsiTheme="minorHAnsi"/>
          <w:highlight w:val="yellow"/>
        </w:rPr>
        <w:fldChar w:fldCharType="end"/>
      </w:r>
      <w:r w:rsidRPr="00873329">
        <w:rPr>
          <w:rFonts w:asciiTheme="minorHAnsi" w:hAnsiTheme="minorHAnsi"/>
          <w:highlight w:val="yellow"/>
        </w:rPr>
        <w:t xml:space="preserve"> – Crowding Information – 2/2</w:t>
      </w:r>
    </w:p>
    <w:p w14:paraId="5BABA08E" w14:textId="77777777" w:rsidR="00583211" w:rsidRPr="00873329" w:rsidRDefault="00583211">
      <w:pPr>
        <w:keepNext/>
        <w:keepLines/>
        <w:spacing w:after="0" w:line="240" w:lineRule="auto"/>
        <w:rPr>
          <w:vanish/>
          <w:highlight w:val="yellow"/>
        </w:rPr>
      </w:pPr>
    </w:p>
    <w:p w14:paraId="623B5162" w14:textId="77777777" w:rsidR="00583211" w:rsidRPr="00873329" w:rsidRDefault="00583211">
      <w:pPr>
        <w:keepNext/>
        <w:keepLines/>
        <w:spacing w:after="0" w:line="240" w:lineRule="auto"/>
        <w:rPr>
          <w:b/>
          <w:bCs/>
          <w:vanish/>
          <w:sz w:val="16"/>
          <w:szCs w:val="16"/>
          <w:highlight w:val="yellow"/>
        </w:rPr>
      </w:pPr>
    </w:p>
    <w:tbl>
      <w:tblPr>
        <w:tblW w:w="5000" w:type="pct"/>
        <w:tblInd w:w="115" w:type="dxa"/>
        <w:tblCellMar>
          <w:left w:w="115" w:type="dxa"/>
          <w:right w:w="115" w:type="dxa"/>
        </w:tblCellMar>
        <w:tblLook w:val="01E0" w:firstRow="1" w:lastRow="1" w:firstColumn="1" w:lastColumn="1" w:noHBand="0" w:noVBand="0"/>
      </w:tblPr>
      <w:tblGrid>
        <w:gridCol w:w="1663"/>
        <w:gridCol w:w="7697"/>
      </w:tblGrid>
      <w:tr w:rsidR="00583211" w14:paraId="53C865EB" w14:textId="77777777">
        <w:trPr>
          <w:cantSplit/>
        </w:trPr>
        <w:tc>
          <w:tcPr>
            <w:tcW w:w="1980" w:type="dxa"/>
            <w:vAlign w:val="bottom"/>
          </w:tcPr>
          <w:p w14:paraId="18AE08BA" w14:textId="77777777" w:rsidR="00583211" w:rsidRDefault="00CD4AC7">
            <w:pPr>
              <w:keepNext/>
              <w:keepLines/>
              <w:spacing w:after="0" w:line="240" w:lineRule="auto"/>
              <w:rPr>
                <w:sz w:val="16"/>
                <w:szCs w:val="16"/>
              </w:rPr>
            </w:pPr>
            <w:r w:rsidRPr="00873329">
              <w:rPr>
                <w:b/>
                <w:bCs/>
                <w:sz w:val="16"/>
                <w:szCs w:val="16"/>
                <w:highlight w:val="yellow"/>
              </w:rPr>
              <w:t>Data Source Comments:</w:t>
            </w:r>
          </w:p>
        </w:tc>
        <w:tc>
          <w:tcPr>
            <w:tcW w:w="11210" w:type="dxa"/>
            <w:vAlign w:val="bottom"/>
          </w:tcPr>
          <w:p w14:paraId="67917F2A" w14:textId="77777777" w:rsidR="00583211" w:rsidRDefault="00583211">
            <w:pPr>
              <w:keepNext/>
              <w:keepLines/>
              <w:spacing w:after="0" w:line="240" w:lineRule="auto"/>
              <w:rPr>
                <w:sz w:val="16"/>
                <w:szCs w:val="16"/>
              </w:rPr>
            </w:pPr>
          </w:p>
        </w:tc>
      </w:tr>
    </w:tbl>
    <w:p w14:paraId="49FAC548" w14:textId="77777777" w:rsidR="00583211" w:rsidRDefault="00583211"/>
    <w:p w14:paraId="346F3DFD" w14:textId="77777777" w:rsidR="00583211" w:rsidRPr="00817BF5" w:rsidRDefault="00CD4AC7" w:rsidP="00172387">
      <w:pPr>
        <w:jc w:val="both"/>
        <w:rPr>
          <w:b/>
          <w:color w:val="000000" w:themeColor="text1"/>
          <w:sz w:val="24"/>
          <w:szCs w:val="24"/>
        </w:rPr>
      </w:pPr>
      <w:r w:rsidRPr="00817BF5">
        <w:rPr>
          <w:b/>
          <w:color w:val="000000" w:themeColor="text1"/>
          <w:sz w:val="24"/>
          <w:szCs w:val="24"/>
        </w:rPr>
        <w:t xml:space="preserve">Describe the number and type of </w:t>
      </w:r>
      <w:proofErr w:type="gramStart"/>
      <w:r w:rsidRPr="00817BF5">
        <w:rPr>
          <w:b/>
          <w:color w:val="000000" w:themeColor="text1"/>
          <w:sz w:val="24"/>
          <w:szCs w:val="24"/>
        </w:rPr>
        <w:t>single person</w:t>
      </w:r>
      <w:proofErr w:type="gramEnd"/>
      <w:r w:rsidRPr="00817BF5">
        <w:rPr>
          <w:b/>
          <w:color w:val="000000" w:themeColor="text1"/>
          <w:sz w:val="24"/>
          <w:szCs w:val="24"/>
        </w:rPr>
        <w:t xml:space="preserve"> households in need of housing assistance.</w:t>
      </w:r>
    </w:p>
    <w:p w14:paraId="2AA9DCCB" w14:textId="7C5F80B1" w:rsidR="00583211" w:rsidRPr="00817BF5" w:rsidRDefault="00CD4AC7" w:rsidP="00172387">
      <w:pPr>
        <w:spacing w:beforeAutospacing="1" w:afterAutospacing="1"/>
        <w:jc w:val="both"/>
        <w:rPr>
          <w:rFonts w:cs="Arial"/>
          <w:color w:val="000000" w:themeColor="text1"/>
        </w:rPr>
      </w:pPr>
      <w:r w:rsidRPr="00817BF5">
        <w:rPr>
          <w:rFonts w:cs="Arial"/>
          <w:color w:val="000000" w:themeColor="text1"/>
        </w:rPr>
        <w:t>According to the U.S. Census Bureau, 20</w:t>
      </w:r>
      <w:r w:rsidR="00817BF5" w:rsidRPr="00817BF5">
        <w:rPr>
          <w:rFonts w:cs="Arial"/>
          <w:color w:val="000000" w:themeColor="text1"/>
        </w:rPr>
        <w:t>19-2023</w:t>
      </w:r>
      <w:r w:rsidRPr="00817BF5">
        <w:rPr>
          <w:rFonts w:cs="Arial"/>
          <w:color w:val="000000" w:themeColor="text1"/>
        </w:rPr>
        <w:t xml:space="preserve"> 5-Year American Community Survey, there are </w:t>
      </w:r>
      <w:r w:rsidR="00817BF5" w:rsidRPr="00817BF5">
        <w:rPr>
          <w:rFonts w:cs="Arial"/>
          <w:color w:val="000000" w:themeColor="text1"/>
        </w:rPr>
        <w:t>1,751</w:t>
      </w:r>
      <w:r w:rsidRPr="00817BF5">
        <w:rPr>
          <w:rFonts w:cs="Arial"/>
          <w:color w:val="000000" w:themeColor="text1"/>
        </w:rPr>
        <w:t xml:space="preserve"> single person households in the City of Kent, which make up </w:t>
      </w:r>
      <w:r w:rsidR="00817BF5" w:rsidRPr="00817BF5">
        <w:rPr>
          <w:rFonts w:cs="Arial"/>
          <w:color w:val="000000" w:themeColor="text1"/>
        </w:rPr>
        <w:t>17.2</w:t>
      </w:r>
      <w:r w:rsidRPr="00817BF5">
        <w:rPr>
          <w:rFonts w:cs="Arial"/>
          <w:color w:val="000000" w:themeColor="text1"/>
        </w:rPr>
        <w:t>% of the 10,</w:t>
      </w:r>
      <w:r w:rsidR="00817BF5" w:rsidRPr="00817BF5">
        <w:rPr>
          <w:rFonts w:cs="Arial"/>
          <w:color w:val="000000" w:themeColor="text1"/>
        </w:rPr>
        <w:t>180</w:t>
      </w:r>
      <w:r w:rsidRPr="00817BF5">
        <w:rPr>
          <w:rFonts w:cs="Arial"/>
          <w:color w:val="000000" w:themeColor="text1"/>
        </w:rPr>
        <w:t xml:space="preserve"> total households in the </w:t>
      </w:r>
      <w:proofErr w:type="gramStart"/>
      <w:r w:rsidRPr="00817BF5">
        <w:rPr>
          <w:rFonts w:cs="Arial"/>
          <w:color w:val="000000" w:themeColor="text1"/>
        </w:rPr>
        <w:t>City</w:t>
      </w:r>
      <w:proofErr w:type="gramEnd"/>
      <w:r w:rsidRPr="00817BF5">
        <w:rPr>
          <w:rFonts w:cs="Arial"/>
          <w:color w:val="000000" w:themeColor="text1"/>
        </w:rPr>
        <w:t xml:space="preserve">.  Of these single person households, </w:t>
      </w:r>
      <w:r w:rsidR="00817BF5" w:rsidRPr="00817BF5">
        <w:rPr>
          <w:rFonts w:cs="Arial"/>
          <w:color w:val="000000" w:themeColor="text1"/>
        </w:rPr>
        <w:t>291</w:t>
      </w:r>
      <w:r w:rsidRPr="00817BF5">
        <w:rPr>
          <w:rFonts w:cs="Arial"/>
          <w:color w:val="000000" w:themeColor="text1"/>
        </w:rPr>
        <w:t xml:space="preserve">, or </w:t>
      </w:r>
      <w:r w:rsidR="00817BF5" w:rsidRPr="00817BF5">
        <w:rPr>
          <w:rFonts w:cs="Arial"/>
          <w:color w:val="000000" w:themeColor="text1"/>
        </w:rPr>
        <w:t>16.6</w:t>
      </w:r>
      <w:r w:rsidRPr="00817BF5">
        <w:rPr>
          <w:rFonts w:cs="Arial"/>
          <w:color w:val="000000" w:themeColor="text1"/>
        </w:rPr>
        <w:t xml:space="preserve">%, are occupied by residents </w:t>
      </w:r>
      <w:proofErr w:type="gramStart"/>
      <w:r w:rsidRPr="00817BF5">
        <w:rPr>
          <w:rFonts w:cs="Arial"/>
          <w:color w:val="000000" w:themeColor="text1"/>
        </w:rPr>
        <w:t>age</w:t>
      </w:r>
      <w:proofErr w:type="gramEnd"/>
      <w:r w:rsidRPr="00817BF5">
        <w:rPr>
          <w:rFonts w:cs="Arial"/>
          <w:color w:val="000000" w:themeColor="text1"/>
        </w:rPr>
        <w:t xml:space="preserve"> 65 years or older.  It is likely that the elderly population </w:t>
      </w:r>
      <w:proofErr w:type="gramStart"/>
      <w:r w:rsidRPr="00817BF5">
        <w:rPr>
          <w:rFonts w:cs="Arial"/>
          <w:color w:val="000000" w:themeColor="text1"/>
        </w:rPr>
        <w:t>actually makes</w:t>
      </w:r>
      <w:proofErr w:type="gramEnd"/>
      <w:r w:rsidRPr="00817BF5">
        <w:rPr>
          <w:rFonts w:cs="Arial"/>
          <w:color w:val="000000" w:themeColor="text1"/>
        </w:rPr>
        <w:t xml:space="preserve"> up </w:t>
      </w:r>
      <w:proofErr w:type="gramStart"/>
      <w:r w:rsidRPr="00817BF5">
        <w:rPr>
          <w:rFonts w:cs="Arial"/>
          <w:color w:val="000000" w:themeColor="text1"/>
        </w:rPr>
        <w:t>the majority of</w:t>
      </w:r>
      <w:proofErr w:type="gramEnd"/>
      <w:r w:rsidRPr="00817BF5">
        <w:rPr>
          <w:rFonts w:cs="Arial"/>
          <w:color w:val="000000" w:themeColor="text1"/>
        </w:rPr>
        <w:t xml:space="preserve"> this category aside from single-person student rental units.  Many elderly households live on fixed incomes and affordability of housing and maintaining quality of housing can be issues.  Many elderly households also have needs for accessibility and safety improvements as they continue to age.</w:t>
      </w:r>
    </w:p>
    <w:p w14:paraId="51880EF8" w14:textId="77777777" w:rsidR="00583211" w:rsidRPr="00817BF5" w:rsidRDefault="00CD4AC7" w:rsidP="00172387">
      <w:pPr>
        <w:jc w:val="both"/>
        <w:rPr>
          <w:b/>
          <w:color w:val="000000" w:themeColor="text1"/>
          <w:sz w:val="24"/>
          <w:szCs w:val="24"/>
        </w:rPr>
      </w:pPr>
      <w:r w:rsidRPr="00817BF5">
        <w:rPr>
          <w:b/>
          <w:color w:val="000000" w:themeColor="text1"/>
          <w:sz w:val="24"/>
          <w:szCs w:val="24"/>
        </w:rPr>
        <w:t>Estimate the number and type of families in need of housing assistance who are disabled or victims of domestic violence, dating violence, sexual assault and stalking.</w:t>
      </w:r>
    </w:p>
    <w:p w14:paraId="6BB314E9" w14:textId="056E7DF3" w:rsidR="00583211" w:rsidRPr="00817BF5" w:rsidRDefault="00CD4AC7" w:rsidP="00172387">
      <w:pPr>
        <w:spacing w:beforeAutospacing="1" w:afterAutospacing="1"/>
        <w:jc w:val="both"/>
        <w:rPr>
          <w:b/>
          <w:color w:val="000000" w:themeColor="text1"/>
          <w:sz w:val="24"/>
          <w:szCs w:val="24"/>
        </w:rPr>
      </w:pPr>
      <w:r w:rsidRPr="00817BF5">
        <w:rPr>
          <w:rFonts w:cs="Arial"/>
          <w:color w:val="000000" w:themeColor="text1"/>
        </w:rPr>
        <w:t xml:space="preserve">According to the U.S. Census Bureau, </w:t>
      </w:r>
      <w:r w:rsidR="00817BF5" w:rsidRPr="00817BF5">
        <w:rPr>
          <w:rFonts w:cs="Arial"/>
          <w:color w:val="000000" w:themeColor="text1"/>
        </w:rPr>
        <w:t>2019-2023</w:t>
      </w:r>
      <w:r w:rsidRPr="00817BF5">
        <w:rPr>
          <w:rFonts w:cs="Arial"/>
          <w:color w:val="000000" w:themeColor="text1"/>
        </w:rPr>
        <w:t xml:space="preserve"> 5-Year American Community Survey, there are </w:t>
      </w:r>
      <w:r w:rsidR="00817BF5" w:rsidRPr="00817BF5">
        <w:rPr>
          <w:rFonts w:cs="Arial"/>
          <w:color w:val="000000" w:themeColor="text1"/>
        </w:rPr>
        <w:t>3,196</w:t>
      </w:r>
      <w:r w:rsidRPr="00817BF5">
        <w:rPr>
          <w:rFonts w:cs="Arial"/>
          <w:color w:val="000000" w:themeColor="text1"/>
        </w:rPr>
        <w:t xml:space="preserve"> disabled individuals in the City of Kent, this makes up about 11.</w:t>
      </w:r>
      <w:r w:rsidR="00817BF5" w:rsidRPr="00817BF5">
        <w:rPr>
          <w:rFonts w:cs="Arial"/>
          <w:color w:val="000000" w:themeColor="text1"/>
        </w:rPr>
        <w:t>8</w:t>
      </w:r>
      <w:r w:rsidRPr="00817BF5">
        <w:rPr>
          <w:rFonts w:cs="Arial"/>
          <w:color w:val="000000" w:themeColor="text1"/>
        </w:rPr>
        <w:t xml:space="preserve">% of the City’s population.  The age group with the largest proportion of the population reporting a disability is age 65 years and older, with </w:t>
      </w:r>
      <w:r w:rsidR="00817BF5" w:rsidRPr="00817BF5">
        <w:rPr>
          <w:rFonts w:cs="Arial"/>
          <w:color w:val="000000" w:themeColor="text1"/>
        </w:rPr>
        <w:t>33.5</w:t>
      </w:r>
      <w:r w:rsidRPr="00817BF5">
        <w:rPr>
          <w:rFonts w:cs="Arial"/>
          <w:color w:val="000000" w:themeColor="text1"/>
        </w:rPr>
        <w:t xml:space="preserve">% of the </w:t>
      </w:r>
      <w:r w:rsidR="00817BF5" w:rsidRPr="00817BF5">
        <w:rPr>
          <w:rFonts w:cs="Arial"/>
          <w:color w:val="000000" w:themeColor="text1"/>
        </w:rPr>
        <w:t>3,090</w:t>
      </w:r>
      <w:r w:rsidRPr="00817BF5">
        <w:rPr>
          <w:rFonts w:cs="Arial"/>
          <w:color w:val="000000" w:themeColor="text1"/>
        </w:rPr>
        <w:t xml:space="preserve"> individuals in that age group reporting a disability.</w:t>
      </w:r>
    </w:p>
    <w:p w14:paraId="50362029" w14:textId="2758F58A" w:rsidR="00583211" w:rsidRPr="00817BF5" w:rsidRDefault="00CD4AC7" w:rsidP="00172387">
      <w:pPr>
        <w:spacing w:beforeAutospacing="1" w:afterAutospacing="1"/>
        <w:jc w:val="both"/>
        <w:rPr>
          <w:b/>
          <w:color w:val="000000" w:themeColor="text1"/>
          <w:sz w:val="24"/>
          <w:szCs w:val="24"/>
        </w:rPr>
      </w:pPr>
      <w:r w:rsidRPr="00817BF5">
        <w:rPr>
          <w:rFonts w:cs="Arial"/>
          <w:color w:val="000000" w:themeColor="text1"/>
        </w:rPr>
        <w:lastRenderedPageBreak/>
        <w:t xml:space="preserve">Portage County has one (1) emergency domestic violence shelter.  The facility, known as Safer Futures, is a four (4) unit, twelve (12) bed shelter run by </w:t>
      </w:r>
      <w:proofErr w:type="spellStart"/>
      <w:r w:rsidR="00817BF5" w:rsidRPr="00817BF5">
        <w:rPr>
          <w:rFonts w:cs="Arial"/>
          <w:color w:val="000000" w:themeColor="text1"/>
        </w:rPr>
        <w:t>Axess</w:t>
      </w:r>
      <w:proofErr w:type="spellEnd"/>
      <w:r w:rsidR="00817BF5" w:rsidRPr="00817BF5">
        <w:rPr>
          <w:rFonts w:cs="Arial"/>
          <w:color w:val="000000" w:themeColor="text1"/>
        </w:rPr>
        <w:t xml:space="preserve"> Family Services</w:t>
      </w:r>
      <w:r w:rsidRPr="00817BF5">
        <w:rPr>
          <w:rFonts w:cs="Arial"/>
          <w:color w:val="000000" w:themeColor="text1"/>
        </w:rPr>
        <w:t xml:space="preserve">, a nonprofit agency.   Safer Futures' primary objective is emergency </w:t>
      </w:r>
      <w:proofErr w:type="gramStart"/>
      <w:r w:rsidRPr="00817BF5">
        <w:rPr>
          <w:rFonts w:cs="Arial"/>
          <w:color w:val="000000" w:themeColor="text1"/>
        </w:rPr>
        <w:t>shelter</w:t>
      </w:r>
      <w:proofErr w:type="gramEnd"/>
      <w:r w:rsidRPr="00817BF5">
        <w:rPr>
          <w:rFonts w:cs="Arial"/>
          <w:color w:val="000000" w:themeColor="text1"/>
        </w:rPr>
        <w:t xml:space="preserve"> and the facility acts as the initial point-of-entry for victims of domestic violence who are trying to leave an abusive household.  </w:t>
      </w:r>
      <w:proofErr w:type="spellStart"/>
      <w:r w:rsidR="00817BF5" w:rsidRPr="00817BF5">
        <w:rPr>
          <w:rFonts w:cs="Arial"/>
          <w:color w:val="000000" w:themeColor="text1"/>
        </w:rPr>
        <w:t>Axess</w:t>
      </w:r>
      <w:proofErr w:type="spellEnd"/>
      <w:r w:rsidR="00817BF5" w:rsidRPr="00817BF5">
        <w:rPr>
          <w:rFonts w:cs="Arial"/>
          <w:color w:val="000000" w:themeColor="text1"/>
        </w:rPr>
        <w:t xml:space="preserve"> Family Services</w:t>
      </w:r>
      <w:r w:rsidRPr="00817BF5">
        <w:rPr>
          <w:rFonts w:cs="Arial"/>
          <w:color w:val="000000" w:themeColor="text1"/>
        </w:rPr>
        <w:t xml:space="preserve"> also administers the Safe Path program which provides eleven (11) units and twenty-three (23) beds of transitional housing, for up to 24 months, for victims of domestic violence.  </w:t>
      </w:r>
      <w:proofErr w:type="gramStart"/>
      <w:r w:rsidRPr="00817BF5">
        <w:rPr>
          <w:rFonts w:cs="Arial"/>
          <w:color w:val="000000" w:themeColor="text1"/>
        </w:rPr>
        <w:t>Both of these</w:t>
      </w:r>
      <w:proofErr w:type="gramEnd"/>
      <w:r w:rsidRPr="00817BF5">
        <w:rPr>
          <w:rFonts w:cs="Arial"/>
          <w:color w:val="000000" w:themeColor="text1"/>
        </w:rPr>
        <w:t xml:space="preserve"> programs provide an array of needed emergency services, including case management, housing placement, childcare, employment services, counseling, and connecting victims with available programs in the community to separate themselves from a violent situation.  Given that </w:t>
      </w:r>
      <w:proofErr w:type="gramStart"/>
      <w:r w:rsidRPr="00817BF5">
        <w:rPr>
          <w:rFonts w:cs="Arial"/>
          <w:color w:val="000000" w:themeColor="text1"/>
        </w:rPr>
        <w:t>both of these</w:t>
      </w:r>
      <w:proofErr w:type="gramEnd"/>
      <w:r w:rsidRPr="00817BF5">
        <w:rPr>
          <w:rFonts w:cs="Arial"/>
          <w:color w:val="000000" w:themeColor="text1"/>
        </w:rPr>
        <w:t xml:space="preserve"> programs operate at, or near, capacity year-round it is likely that at any given time there are at least </w:t>
      </w:r>
      <w:proofErr w:type="gramStart"/>
      <w:r w:rsidRPr="00817BF5">
        <w:rPr>
          <w:rFonts w:cs="Arial"/>
          <w:color w:val="000000" w:themeColor="text1"/>
        </w:rPr>
        <w:t>thirty five</w:t>
      </w:r>
      <w:proofErr w:type="gramEnd"/>
      <w:r w:rsidRPr="00817BF5">
        <w:rPr>
          <w:rFonts w:cs="Arial"/>
          <w:color w:val="000000" w:themeColor="text1"/>
        </w:rPr>
        <w:t xml:space="preserve"> (35) individuals actively a part of the support system that is in place to assist victims of domestic violence.</w:t>
      </w:r>
    </w:p>
    <w:p w14:paraId="477CA5ED" w14:textId="77777777" w:rsidR="00583211" w:rsidRPr="00155467" w:rsidRDefault="00CD4AC7" w:rsidP="00172387">
      <w:pPr>
        <w:jc w:val="both"/>
        <w:rPr>
          <w:b/>
          <w:color w:val="000000" w:themeColor="text1"/>
          <w:sz w:val="24"/>
          <w:szCs w:val="24"/>
        </w:rPr>
      </w:pPr>
      <w:r w:rsidRPr="00155467">
        <w:rPr>
          <w:b/>
          <w:color w:val="000000" w:themeColor="text1"/>
          <w:sz w:val="24"/>
          <w:szCs w:val="24"/>
        </w:rPr>
        <w:t>What are the most common housing problems?</w:t>
      </w:r>
    </w:p>
    <w:p w14:paraId="13F6578E" w14:textId="77777777" w:rsidR="00583211" w:rsidRPr="00155467" w:rsidRDefault="00CD4AC7" w:rsidP="00172387">
      <w:pPr>
        <w:spacing w:beforeAutospacing="1" w:afterAutospacing="1"/>
        <w:jc w:val="both"/>
        <w:rPr>
          <w:rFonts w:cs="Arial"/>
          <w:color w:val="000000" w:themeColor="text1"/>
        </w:rPr>
      </w:pPr>
      <w:r w:rsidRPr="00155467">
        <w:rPr>
          <w:rFonts w:cs="Arial"/>
          <w:color w:val="000000" w:themeColor="text1"/>
        </w:rPr>
        <w:t>According to the data presented in the preceding tables, the most common housing problem is cost burden.  </w:t>
      </w:r>
    </w:p>
    <w:p w14:paraId="6C89AFFC" w14:textId="77777777" w:rsidR="00583211" w:rsidRPr="00155467" w:rsidRDefault="00CD4AC7" w:rsidP="00172387">
      <w:pPr>
        <w:spacing w:beforeAutospacing="1" w:afterAutospacing="1"/>
        <w:jc w:val="both"/>
        <w:rPr>
          <w:rFonts w:cs="Arial"/>
          <w:color w:val="000000" w:themeColor="text1"/>
        </w:rPr>
      </w:pPr>
      <w:r w:rsidRPr="00155467">
        <w:rPr>
          <w:rFonts w:cs="Arial"/>
          <w:color w:val="000000" w:themeColor="text1"/>
        </w:rPr>
        <w:t>Of those paying more than 30% of their household income on housing expenses:</w:t>
      </w:r>
    </w:p>
    <w:p w14:paraId="793148BC" w14:textId="07DC6FB9" w:rsidR="00583211" w:rsidRPr="00155467" w:rsidRDefault="00CD4AC7">
      <w:pPr>
        <w:numPr>
          <w:ilvl w:val="0"/>
          <w:numId w:val="3"/>
        </w:numPr>
        <w:spacing w:beforeAutospacing="1" w:afterAutospacing="1"/>
        <w:rPr>
          <w:rFonts w:cs="Arial"/>
          <w:color w:val="000000" w:themeColor="text1"/>
        </w:rPr>
      </w:pPr>
      <w:r w:rsidRPr="00155467">
        <w:rPr>
          <w:rFonts w:cs="Arial"/>
          <w:color w:val="000000" w:themeColor="text1"/>
        </w:rPr>
        <w:t>2,</w:t>
      </w:r>
      <w:r w:rsidR="00B12F64" w:rsidRPr="00155467">
        <w:rPr>
          <w:rFonts w:cs="Arial"/>
          <w:color w:val="000000" w:themeColor="text1"/>
        </w:rPr>
        <w:t>320</w:t>
      </w:r>
      <w:r w:rsidRPr="00155467">
        <w:rPr>
          <w:rFonts w:cs="Arial"/>
          <w:color w:val="000000" w:themeColor="text1"/>
        </w:rPr>
        <w:t xml:space="preserve"> are households with incomes at or below 30% or </w:t>
      </w:r>
      <w:proofErr w:type="gramStart"/>
      <w:r w:rsidRPr="00155467">
        <w:rPr>
          <w:rFonts w:cs="Arial"/>
          <w:color w:val="000000" w:themeColor="text1"/>
        </w:rPr>
        <w:t>AMI;</w:t>
      </w:r>
      <w:proofErr w:type="gramEnd"/>
    </w:p>
    <w:p w14:paraId="72C04D9A" w14:textId="473FD99D" w:rsidR="00583211" w:rsidRPr="00155467" w:rsidRDefault="00B12F64">
      <w:pPr>
        <w:numPr>
          <w:ilvl w:val="0"/>
          <w:numId w:val="3"/>
        </w:numPr>
        <w:spacing w:beforeAutospacing="1" w:afterAutospacing="1"/>
        <w:rPr>
          <w:rFonts w:cs="Arial"/>
          <w:color w:val="000000" w:themeColor="text1"/>
        </w:rPr>
      </w:pPr>
      <w:r w:rsidRPr="00155467">
        <w:rPr>
          <w:rFonts w:cs="Arial"/>
          <w:color w:val="000000" w:themeColor="text1"/>
        </w:rPr>
        <w:t>1,405</w:t>
      </w:r>
      <w:r w:rsidR="00CD4AC7" w:rsidRPr="00155467">
        <w:rPr>
          <w:rFonts w:cs="Arial"/>
          <w:color w:val="000000" w:themeColor="text1"/>
        </w:rPr>
        <w:t xml:space="preserve"> are households with incomes between 30 - 50% of AMI, and</w:t>
      </w:r>
    </w:p>
    <w:p w14:paraId="566E1025" w14:textId="5880099B" w:rsidR="00583211" w:rsidRPr="00155467" w:rsidRDefault="00CD4AC7">
      <w:pPr>
        <w:numPr>
          <w:ilvl w:val="0"/>
          <w:numId w:val="3"/>
        </w:numPr>
        <w:spacing w:beforeAutospacing="1" w:afterAutospacing="1"/>
        <w:rPr>
          <w:rFonts w:cs="Arial"/>
          <w:color w:val="000000" w:themeColor="text1"/>
        </w:rPr>
      </w:pPr>
      <w:r w:rsidRPr="00155467">
        <w:rPr>
          <w:rFonts w:cs="Arial"/>
          <w:color w:val="000000" w:themeColor="text1"/>
        </w:rPr>
        <w:t>54</w:t>
      </w:r>
      <w:r w:rsidR="00B12F64" w:rsidRPr="00155467">
        <w:rPr>
          <w:rFonts w:cs="Arial"/>
          <w:color w:val="000000" w:themeColor="text1"/>
        </w:rPr>
        <w:t>9</w:t>
      </w:r>
      <w:r w:rsidRPr="00155467">
        <w:rPr>
          <w:rFonts w:cs="Arial"/>
          <w:color w:val="000000" w:themeColor="text1"/>
        </w:rPr>
        <w:t xml:space="preserve"> are households with incomes between 50 - 80% of AMI</w:t>
      </w:r>
    </w:p>
    <w:p w14:paraId="576E3761" w14:textId="77777777" w:rsidR="00583211" w:rsidRPr="00155467" w:rsidRDefault="00CD4AC7">
      <w:pPr>
        <w:spacing w:beforeAutospacing="1" w:afterAutospacing="1"/>
        <w:rPr>
          <w:rFonts w:cs="Arial"/>
          <w:color w:val="000000" w:themeColor="text1"/>
        </w:rPr>
      </w:pPr>
      <w:r w:rsidRPr="00155467">
        <w:rPr>
          <w:rFonts w:cs="Arial"/>
          <w:color w:val="000000" w:themeColor="text1"/>
        </w:rPr>
        <w:t>Of those paying more than 50% of their household income on housing expenses:</w:t>
      </w:r>
    </w:p>
    <w:p w14:paraId="3A4F5935" w14:textId="69D4EFFE" w:rsidR="00583211" w:rsidRPr="00155467" w:rsidRDefault="00CD4AC7">
      <w:pPr>
        <w:numPr>
          <w:ilvl w:val="0"/>
          <w:numId w:val="3"/>
        </w:numPr>
        <w:spacing w:beforeAutospacing="1" w:afterAutospacing="1"/>
        <w:rPr>
          <w:rFonts w:cs="Arial"/>
          <w:color w:val="000000" w:themeColor="text1"/>
        </w:rPr>
      </w:pPr>
      <w:r w:rsidRPr="00155467">
        <w:rPr>
          <w:rFonts w:cs="Arial"/>
          <w:color w:val="000000" w:themeColor="text1"/>
        </w:rPr>
        <w:t>2,</w:t>
      </w:r>
      <w:r w:rsidR="00B12F64" w:rsidRPr="00155467">
        <w:rPr>
          <w:rFonts w:cs="Arial"/>
          <w:color w:val="000000" w:themeColor="text1"/>
        </w:rPr>
        <w:t>045</w:t>
      </w:r>
      <w:r w:rsidRPr="00155467">
        <w:rPr>
          <w:rFonts w:cs="Arial"/>
          <w:color w:val="000000" w:themeColor="text1"/>
        </w:rPr>
        <w:t xml:space="preserve"> are households with incomes at or below 30% of </w:t>
      </w:r>
      <w:proofErr w:type="gramStart"/>
      <w:r w:rsidRPr="00155467">
        <w:rPr>
          <w:rFonts w:cs="Arial"/>
          <w:color w:val="000000" w:themeColor="text1"/>
        </w:rPr>
        <w:t>AMI;</w:t>
      </w:r>
      <w:proofErr w:type="gramEnd"/>
    </w:p>
    <w:p w14:paraId="7C769CDF" w14:textId="77777777" w:rsidR="00155467" w:rsidRPr="00155467" w:rsidRDefault="00B12F64" w:rsidP="00155467">
      <w:pPr>
        <w:numPr>
          <w:ilvl w:val="0"/>
          <w:numId w:val="3"/>
        </w:numPr>
        <w:spacing w:beforeAutospacing="1" w:afterAutospacing="1"/>
        <w:rPr>
          <w:rFonts w:cs="Arial"/>
          <w:color w:val="000000" w:themeColor="text1"/>
        </w:rPr>
      </w:pPr>
      <w:r w:rsidRPr="00155467">
        <w:rPr>
          <w:rFonts w:cs="Arial"/>
          <w:color w:val="000000" w:themeColor="text1"/>
        </w:rPr>
        <w:t>425</w:t>
      </w:r>
      <w:r w:rsidR="00CD4AC7" w:rsidRPr="00155467">
        <w:rPr>
          <w:rFonts w:cs="Arial"/>
          <w:color w:val="000000" w:themeColor="text1"/>
        </w:rPr>
        <w:t xml:space="preserve"> are households with incomes between 30-50% of AMI, and</w:t>
      </w:r>
      <w:r w:rsidR="00155467" w:rsidRPr="00155467">
        <w:rPr>
          <w:rFonts w:cs="Arial"/>
          <w:color w:val="000000" w:themeColor="text1"/>
        </w:rPr>
        <w:t xml:space="preserve"> </w:t>
      </w:r>
    </w:p>
    <w:p w14:paraId="4BA54BAF" w14:textId="6E382F2C" w:rsidR="00583211" w:rsidRPr="00155467" w:rsidRDefault="00155467" w:rsidP="00155467">
      <w:pPr>
        <w:numPr>
          <w:ilvl w:val="0"/>
          <w:numId w:val="3"/>
        </w:numPr>
        <w:spacing w:beforeAutospacing="1" w:afterAutospacing="1"/>
        <w:rPr>
          <w:rFonts w:cs="Arial"/>
          <w:color w:val="000000" w:themeColor="text1"/>
        </w:rPr>
      </w:pPr>
      <w:r w:rsidRPr="00155467">
        <w:rPr>
          <w:rFonts w:cs="Arial"/>
          <w:color w:val="000000" w:themeColor="text1"/>
        </w:rPr>
        <w:t>4</w:t>
      </w:r>
      <w:r w:rsidR="00CD4AC7" w:rsidRPr="00155467">
        <w:rPr>
          <w:rFonts w:cs="Arial"/>
          <w:color w:val="000000" w:themeColor="text1"/>
        </w:rPr>
        <w:t xml:space="preserve"> are households with incomes between 50 - 80% of AMI.</w:t>
      </w:r>
    </w:p>
    <w:p w14:paraId="1F5554D0" w14:textId="77777777" w:rsidR="00583211" w:rsidRPr="00B5293D" w:rsidRDefault="00CD4AC7">
      <w:pPr>
        <w:rPr>
          <w:b/>
          <w:color w:val="1F497D" w:themeColor="text2"/>
          <w:sz w:val="24"/>
          <w:szCs w:val="24"/>
        </w:rPr>
      </w:pPr>
      <w:r w:rsidRPr="00B5293D">
        <w:rPr>
          <w:b/>
          <w:color w:val="1F497D" w:themeColor="text2"/>
          <w:sz w:val="24"/>
          <w:szCs w:val="24"/>
        </w:rPr>
        <w:t>Are any populations/household types more affected than others by these problems?</w:t>
      </w:r>
    </w:p>
    <w:p w14:paraId="27A37A0B" w14:textId="77777777" w:rsidR="00583211" w:rsidRPr="00B5293D" w:rsidRDefault="00CD4AC7">
      <w:pPr>
        <w:spacing w:beforeAutospacing="1" w:afterAutospacing="1"/>
        <w:rPr>
          <w:rFonts w:cs="Arial"/>
          <w:color w:val="1F497D" w:themeColor="text2"/>
        </w:rPr>
      </w:pPr>
      <w:r w:rsidRPr="00B5293D">
        <w:rPr>
          <w:rFonts w:cs="Arial"/>
          <w:color w:val="1F497D" w:themeColor="text2"/>
        </w:rPr>
        <w:t>The following were cited as populations most affected by these problems as part of the consultation process with local service providers: young adults, returning veterans, victims of domestic violence, those with the fewest resources (personal, financial, community), those experiencing generational poverty and/or those with a broken or non-existent family support system.</w:t>
      </w:r>
    </w:p>
    <w:p w14:paraId="458DC09A" w14:textId="77777777" w:rsidR="00172387" w:rsidRPr="00B5293D" w:rsidRDefault="00172387">
      <w:pPr>
        <w:spacing w:after="0" w:line="240" w:lineRule="auto"/>
        <w:rPr>
          <w:b/>
          <w:color w:val="1F497D" w:themeColor="text2"/>
          <w:sz w:val="24"/>
          <w:szCs w:val="24"/>
        </w:rPr>
      </w:pPr>
      <w:r w:rsidRPr="00B5293D">
        <w:rPr>
          <w:b/>
          <w:color w:val="1F497D" w:themeColor="text2"/>
          <w:sz w:val="24"/>
          <w:szCs w:val="24"/>
        </w:rPr>
        <w:br w:type="page"/>
      </w:r>
    </w:p>
    <w:p w14:paraId="6A22AE28" w14:textId="77777777" w:rsidR="00583211" w:rsidRPr="00B5293D" w:rsidRDefault="00CD4AC7" w:rsidP="00172387">
      <w:pPr>
        <w:jc w:val="both"/>
        <w:rPr>
          <w:b/>
          <w:color w:val="1F497D" w:themeColor="text2"/>
          <w:sz w:val="24"/>
          <w:szCs w:val="24"/>
        </w:rPr>
      </w:pPr>
      <w:r w:rsidRPr="00B5293D">
        <w:rPr>
          <w:b/>
          <w:color w:val="1F497D" w:themeColor="text2"/>
          <w:sz w:val="24"/>
          <w:szCs w:val="24"/>
        </w:rPr>
        <w:lastRenderedPageBreak/>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14:paraId="4F80290B" w14:textId="77777777" w:rsidR="00583211" w:rsidRPr="00B5293D" w:rsidRDefault="00CD4AC7" w:rsidP="00172387">
      <w:pPr>
        <w:spacing w:beforeAutospacing="1" w:afterAutospacing="1"/>
        <w:jc w:val="both"/>
        <w:rPr>
          <w:rFonts w:cs="Arial"/>
          <w:color w:val="1F497D" w:themeColor="text2"/>
        </w:rPr>
      </w:pPr>
      <w:r w:rsidRPr="00B5293D">
        <w:rPr>
          <w:rFonts w:cs="Arial"/>
          <w:color w:val="1F497D" w:themeColor="text2"/>
        </w:rPr>
        <w:t xml:space="preserve">Those that are currently </w:t>
      </w:r>
      <w:proofErr w:type="gramStart"/>
      <w:r w:rsidRPr="00B5293D">
        <w:rPr>
          <w:rFonts w:cs="Arial"/>
          <w:color w:val="1F497D" w:themeColor="text2"/>
        </w:rPr>
        <w:t>housed, but</w:t>
      </w:r>
      <w:proofErr w:type="gramEnd"/>
      <w:r w:rsidRPr="00B5293D">
        <w:rPr>
          <w:rFonts w:cs="Arial"/>
          <w:color w:val="1F497D" w:themeColor="text2"/>
        </w:rPr>
        <w:t> are at an imminent risk of homelessness typically have one or more of the following characteristics that make their housing situation unstable: subsistence wages/income, arrearage of rent/mortgage, poor lease compliance, decision-making that doesn't prioritize housing, susceptibility to health issues or loss of reliable transportation.</w:t>
      </w:r>
    </w:p>
    <w:p w14:paraId="02B37626" w14:textId="77777777" w:rsidR="00583211" w:rsidRPr="00B5293D" w:rsidRDefault="00CD4AC7" w:rsidP="00172387">
      <w:pPr>
        <w:jc w:val="both"/>
        <w:rPr>
          <w:b/>
          <w:color w:val="1F497D" w:themeColor="text2"/>
          <w:sz w:val="24"/>
          <w:szCs w:val="24"/>
        </w:rPr>
      </w:pPr>
      <w:r w:rsidRPr="00B5293D">
        <w:rPr>
          <w:b/>
          <w:color w:val="1F497D" w:themeColor="text2"/>
          <w:sz w:val="24"/>
          <w:szCs w:val="24"/>
        </w:rPr>
        <w:t>If a jurisdiction provides estimates of the at-risk population(s), it should also include a description of the operational definition of the at-risk group and the methodology used to generate the estimates:</w:t>
      </w:r>
    </w:p>
    <w:p w14:paraId="39C8398A" w14:textId="77777777" w:rsidR="00583211" w:rsidRPr="00B5293D" w:rsidRDefault="00CD4AC7" w:rsidP="00172387">
      <w:pPr>
        <w:spacing w:beforeAutospacing="1" w:afterAutospacing="1"/>
        <w:jc w:val="both"/>
        <w:rPr>
          <w:rFonts w:cs="Arial"/>
          <w:color w:val="1F497D" w:themeColor="text2"/>
        </w:rPr>
      </w:pPr>
      <w:r w:rsidRPr="00B5293D">
        <w:rPr>
          <w:rFonts w:cs="Arial"/>
          <w:color w:val="1F497D" w:themeColor="text2"/>
        </w:rPr>
        <w:t>N/A</w:t>
      </w:r>
    </w:p>
    <w:p w14:paraId="515443A4" w14:textId="77777777" w:rsidR="00583211" w:rsidRPr="00B5293D" w:rsidRDefault="00CD4AC7" w:rsidP="00172387">
      <w:pPr>
        <w:jc w:val="both"/>
        <w:rPr>
          <w:b/>
          <w:color w:val="1F497D" w:themeColor="text2"/>
          <w:sz w:val="24"/>
          <w:szCs w:val="24"/>
        </w:rPr>
      </w:pPr>
      <w:r w:rsidRPr="00B5293D">
        <w:rPr>
          <w:b/>
          <w:color w:val="1F497D" w:themeColor="text2"/>
          <w:sz w:val="24"/>
          <w:szCs w:val="24"/>
        </w:rPr>
        <w:t xml:space="preserve">Specify </w:t>
      </w:r>
      <w:proofErr w:type="gramStart"/>
      <w:r w:rsidRPr="00B5293D">
        <w:rPr>
          <w:b/>
          <w:color w:val="1F497D" w:themeColor="text2"/>
          <w:sz w:val="24"/>
          <w:szCs w:val="24"/>
        </w:rPr>
        <w:t>particular housing</w:t>
      </w:r>
      <w:proofErr w:type="gramEnd"/>
      <w:r w:rsidRPr="00B5293D">
        <w:rPr>
          <w:b/>
          <w:color w:val="1F497D" w:themeColor="text2"/>
          <w:sz w:val="24"/>
          <w:szCs w:val="24"/>
        </w:rPr>
        <w:t xml:space="preserve"> characteristics that have been linked with instability and an increased risk of homelessness</w:t>
      </w:r>
    </w:p>
    <w:p w14:paraId="28B3D9A0" w14:textId="77777777" w:rsidR="00583211" w:rsidRPr="00B5293D" w:rsidRDefault="00CD4AC7" w:rsidP="00172387">
      <w:pPr>
        <w:spacing w:beforeAutospacing="1" w:afterAutospacing="1"/>
        <w:jc w:val="both"/>
        <w:rPr>
          <w:rFonts w:cs="Arial"/>
          <w:color w:val="1F497D" w:themeColor="text2"/>
        </w:rPr>
      </w:pPr>
      <w:r w:rsidRPr="00B5293D">
        <w:rPr>
          <w:rFonts w:cs="Arial"/>
          <w:color w:val="1F497D" w:themeColor="text2"/>
        </w:rPr>
        <w:t xml:space="preserve">Many of the characteristics listed above for populations that are currently housed, but at imminent risk of losing housing can also be linked to instability and </w:t>
      </w:r>
      <w:proofErr w:type="gramStart"/>
      <w:r w:rsidRPr="00B5293D">
        <w:rPr>
          <w:rFonts w:cs="Arial"/>
          <w:color w:val="1F497D" w:themeColor="text2"/>
        </w:rPr>
        <w:t>increased</w:t>
      </w:r>
      <w:proofErr w:type="gramEnd"/>
      <w:r w:rsidRPr="00B5293D">
        <w:rPr>
          <w:rFonts w:cs="Arial"/>
          <w:color w:val="1F497D" w:themeColor="text2"/>
        </w:rPr>
        <w:t xml:space="preserve"> risk of homelessness.  In addition, as the needs sections </w:t>
      </w:r>
      <w:proofErr w:type="gramStart"/>
      <w:r w:rsidRPr="00B5293D">
        <w:rPr>
          <w:rFonts w:cs="Arial"/>
          <w:color w:val="1F497D" w:themeColor="text2"/>
        </w:rPr>
        <w:t>has</w:t>
      </w:r>
      <w:proofErr w:type="gramEnd"/>
      <w:r w:rsidRPr="00B5293D">
        <w:rPr>
          <w:rFonts w:cs="Arial"/>
          <w:color w:val="1F497D" w:themeColor="text2"/>
        </w:rPr>
        <w:t xml:space="preserve"> shown, housing cost burden is a persistent problem among low-to moderate-income households.  When households are spending much of their income on </w:t>
      </w:r>
      <w:proofErr w:type="gramStart"/>
      <w:r w:rsidRPr="00B5293D">
        <w:rPr>
          <w:rFonts w:cs="Arial"/>
          <w:color w:val="1F497D" w:themeColor="text2"/>
        </w:rPr>
        <w:t>housing</w:t>
      </w:r>
      <w:proofErr w:type="gramEnd"/>
      <w:r w:rsidRPr="00B5293D">
        <w:rPr>
          <w:rFonts w:cs="Arial"/>
          <w:color w:val="1F497D" w:themeColor="text2"/>
        </w:rPr>
        <w:t xml:space="preserve"> they typically </w:t>
      </w:r>
      <w:proofErr w:type="gramStart"/>
      <w:r w:rsidRPr="00B5293D">
        <w:rPr>
          <w:rFonts w:cs="Arial"/>
          <w:color w:val="1F497D" w:themeColor="text2"/>
        </w:rPr>
        <w:t>aren't able to</w:t>
      </w:r>
      <w:proofErr w:type="gramEnd"/>
      <w:r w:rsidRPr="00B5293D">
        <w:rPr>
          <w:rFonts w:cs="Arial"/>
          <w:color w:val="1F497D" w:themeColor="text2"/>
        </w:rPr>
        <w:t xml:space="preserve"> financially handle any unplanned expenses that occur which may jeopardize their ability to maintain housing.</w:t>
      </w:r>
    </w:p>
    <w:p w14:paraId="16B089F2" w14:textId="77777777" w:rsidR="00583211" w:rsidRPr="00B5293D" w:rsidRDefault="00CD4AC7" w:rsidP="00172387">
      <w:pPr>
        <w:spacing w:line="204" w:lineRule="auto"/>
        <w:jc w:val="both"/>
        <w:rPr>
          <w:b/>
          <w:color w:val="1F497D" w:themeColor="text2"/>
          <w:sz w:val="24"/>
          <w:szCs w:val="24"/>
        </w:rPr>
      </w:pPr>
      <w:r w:rsidRPr="00B5293D">
        <w:rPr>
          <w:b/>
          <w:color w:val="1F497D" w:themeColor="text2"/>
          <w:sz w:val="24"/>
          <w:szCs w:val="24"/>
        </w:rPr>
        <w:t>Discussion</w:t>
      </w:r>
    </w:p>
    <w:p w14:paraId="0DA8D2F2" w14:textId="77777777" w:rsidR="00583211" w:rsidRPr="00B5293D" w:rsidRDefault="00CD4AC7" w:rsidP="00172387">
      <w:pPr>
        <w:spacing w:beforeAutospacing="1" w:afterAutospacing="1"/>
        <w:jc w:val="both"/>
        <w:rPr>
          <w:b/>
          <w:color w:val="1F497D" w:themeColor="text2"/>
          <w:sz w:val="24"/>
          <w:szCs w:val="24"/>
        </w:rPr>
      </w:pPr>
      <w:r w:rsidRPr="00B5293D">
        <w:rPr>
          <w:rFonts w:cs="Arial"/>
          <w:color w:val="1F497D" w:themeColor="text2"/>
        </w:rPr>
        <w:t xml:space="preserve">According to the 2011-2015 CHAS data in this section, housing cost burden is the predominant housing problem facing households in the City of Kent when compared to the other housing problems of substandard housing (lacking complete plumbing or kitchen facilities) and overcrowding (over 1 person per room).  </w:t>
      </w:r>
      <w:r w:rsidRPr="00B5293D">
        <w:rPr>
          <w:rFonts w:cs="Arial"/>
          <w:b/>
          <w:color w:val="1F497D" w:themeColor="text2"/>
        </w:rPr>
        <w:t xml:space="preserve">Table 7 – </w:t>
      </w:r>
      <w:proofErr w:type="gramStart"/>
      <w:r w:rsidRPr="00B5293D">
        <w:rPr>
          <w:rFonts w:cs="Arial"/>
          <w:b/>
          <w:color w:val="1F497D" w:themeColor="text2"/>
        </w:rPr>
        <w:t>Housing Problems Table</w:t>
      </w:r>
      <w:r w:rsidRPr="00B5293D">
        <w:rPr>
          <w:rFonts w:cs="Arial"/>
          <w:color w:val="1F497D" w:themeColor="text2"/>
        </w:rPr>
        <w:t>,</w:t>
      </w:r>
      <w:proofErr w:type="gramEnd"/>
      <w:r w:rsidRPr="00B5293D">
        <w:rPr>
          <w:rFonts w:cs="Arial"/>
          <w:color w:val="1F497D" w:themeColor="text2"/>
        </w:rPr>
        <w:t xml:space="preserve"> shows a total of 145 households reported a substandard housing problem, 23 households are overcrowded and a total of 3,715 have either a housing cost burden or severe housing cost burden.</w:t>
      </w:r>
    </w:p>
    <w:p w14:paraId="20B15313" w14:textId="77777777" w:rsidR="00583211" w:rsidRPr="00B5293D" w:rsidRDefault="00CD4AC7" w:rsidP="00172387">
      <w:pPr>
        <w:spacing w:beforeAutospacing="1" w:afterAutospacing="1"/>
        <w:jc w:val="both"/>
        <w:rPr>
          <w:b/>
          <w:color w:val="1F497D" w:themeColor="text2"/>
          <w:sz w:val="24"/>
          <w:szCs w:val="24"/>
        </w:rPr>
      </w:pPr>
      <w:r w:rsidRPr="00B5293D">
        <w:rPr>
          <w:rFonts w:cs="Arial"/>
          <w:b/>
          <w:color w:val="1F497D" w:themeColor="text2"/>
        </w:rPr>
        <w:t>Table 9 – Cost burden &gt; 30%</w:t>
      </w:r>
      <w:r w:rsidRPr="00B5293D">
        <w:rPr>
          <w:rFonts w:cs="Arial"/>
          <w:color w:val="1F497D" w:themeColor="text2"/>
        </w:rPr>
        <w:t xml:space="preserve">, summarizes housing cost burden for households by income range and household type.  This data shows that a total of 3,708 </w:t>
      </w:r>
      <w:proofErr w:type="gramStart"/>
      <w:r w:rsidRPr="00B5293D">
        <w:rPr>
          <w:rFonts w:cs="Arial"/>
          <w:color w:val="1F497D" w:themeColor="text2"/>
        </w:rPr>
        <w:t>renter</w:t>
      </w:r>
      <w:proofErr w:type="gramEnd"/>
      <w:r w:rsidRPr="00B5293D">
        <w:rPr>
          <w:rFonts w:cs="Arial"/>
          <w:color w:val="1F497D" w:themeColor="text2"/>
        </w:rPr>
        <w:t xml:space="preserve"> households </w:t>
      </w:r>
      <w:proofErr w:type="gramStart"/>
      <w:r w:rsidRPr="00B5293D">
        <w:rPr>
          <w:rFonts w:cs="Arial"/>
          <w:color w:val="1F497D" w:themeColor="text2"/>
        </w:rPr>
        <w:t>are</w:t>
      </w:r>
      <w:proofErr w:type="gramEnd"/>
      <w:r w:rsidRPr="00B5293D">
        <w:rPr>
          <w:rFonts w:cs="Arial"/>
          <w:color w:val="1F497D" w:themeColor="text2"/>
        </w:rPr>
        <w:t xml:space="preserve"> experiencing a housing cost burden.  Of these households, over half (59.6%) are below 30% of the AMI.  It’s worth pointing out that these figures include the student population that is living and renting in Kent.</w:t>
      </w:r>
      <w:r w:rsidRPr="00B5293D">
        <w:rPr>
          <w:rFonts w:cs="Arial"/>
          <w:b/>
          <w:color w:val="1F497D" w:themeColor="text2"/>
        </w:rPr>
        <w:t xml:space="preserve">  </w:t>
      </w:r>
      <w:r w:rsidRPr="00B5293D">
        <w:rPr>
          <w:rFonts w:cs="Arial"/>
          <w:color w:val="1F497D" w:themeColor="text2"/>
        </w:rPr>
        <w:t xml:space="preserve">According to this table, a total of 334 owner-occupied households are experiencing a housing cost burden.  </w:t>
      </w:r>
      <w:proofErr w:type="gramStart"/>
      <w:r w:rsidRPr="00B5293D">
        <w:rPr>
          <w:rFonts w:cs="Arial"/>
          <w:color w:val="1F497D" w:themeColor="text2"/>
        </w:rPr>
        <w:t>The majority of</w:t>
      </w:r>
      <w:proofErr w:type="gramEnd"/>
      <w:r w:rsidRPr="00B5293D">
        <w:rPr>
          <w:rFonts w:cs="Arial"/>
          <w:color w:val="1F497D" w:themeColor="text2"/>
        </w:rPr>
        <w:t xml:space="preserve"> the owner-occupied households (52.1%) fall within the 50-80% income range and the majority (60.3%) </w:t>
      </w:r>
      <w:proofErr w:type="gramStart"/>
      <w:r w:rsidRPr="00B5293D">
        <w:rPr>
          <w:rFonts w:cs="Arial"/>
          <w:color w:val="1F497D" w:themeColor="text2"/>
        </w:rPr>
        <w:t>elderly</w:t>
      </w:r>
      <w:proofErr w:type="gramEnd"/>
      <w:r w:rsidRPr="00B5293D">
        <w:rPr>
          <w:rFonts w:cs="Arial"/>
          <w:color w:val="1F497D" w:themeColor="text2"/>
        </w:rPr>
        <w:t>.</w:t>
      </w:r>
    </w:p>
    <w:p w14:paraId="4DCCCC7B" w14:textId="77777777" w:rsidR="00583211" w:rsidRPr="00B5293D" w:rsidRDefault="00CD4AC7" w:rsidP="00172387">
      <w:pPr>
        <w:spacing w:beforeAutospacing="1" w:afterAutospacing="1"/>
        <w:jc w:val="both"/>
        <w:rPr>
          <w:b/>
          <w:color w:val="1F497D" w:themeColor="text2"/>
          <w:sz w:val="24"/>
          <w:szCs w:val="24"/>
        </w:rPr>
      </w:pPr>
      <w:r w:rsidRPr="00B5293D">
        <w:rPr>
          <w:rFonts w:cs="Arial"/>
          <w:b/>
          <w:color w:val="1F497D" w:themeColor="text2"/>
        </w:rPr>
        <w:lastRenderedPageBreak/>
        <w:t>Table 10 – Cost burden &gt;50%</w:t>
      </w:r>
      <w:r w:rsidRPr="00B5293D">
        <w:rPr>
          <w:rFonts w:cs="Arial"/>
          <w:color w:val="1F497D" w:themeColor="text2"/>
        </w:rPr>
        <w:t xml:space="preserve">, outlines severe housing cost burden for households by income range and household type.  This data shows that a total of 2,525 </w:t>
      </w:r>
      <w:proofErr w:type="gramStart"/>
      <w:r w:rsidRPr="00B5293D">
        <w:rPr>
          <w:rFonts w:cs="Arial"/>
          <w:color w:val="1F497D" w:themeColor="text2"/>
        </w:rPr>
        <w:t>renter</w:t>
      </w:r>
      <w:proofErr w:type="gramEnd"/>
      <w:r w:rsidRPr="00B5293D">
        <w:rPr>
          <w:rFonts w:cs="Arial"/>
          <w:color w:val="1F497D" w:themeColor="text2"/>
        </w:rPr>
        <w:t xml:space="preserve"> households </w:t>
      </w:r>
      <w:proofErr w:type="gramStart"/>
      <w:r w:rsidRPr="00B5293D">
        <w:rPr>
          <w:rFonts w:cs="Arial"/>
          <w:color w:val="1F497D" w:themeColor="text2"/>
        </w:rPr>
        <w:t>are</w:t>
      </w:r>
      <w:proofErr w:type="gramEnd"/>
      <w:r w:rsidRPr="00B5293D">
        <w:rPr>
          <w:rFonts w:cs="Arial"/>
          <w:color w:val="1F497D" w:themeColor="text2"/>
        </w:rPr>
        <w:t xml:space="preserve"> experiencing a severe housing cost burden.  Of these households, 84.8% are below 30% of the AMI and the majority (66.1%) are considered “Other” which includes non-elderly, unrelated households.  As with Table 9, it’s worth pointing out that these figures include the student population that is living and renting in Kent.</w:t>
      </w:r>
      <w:r w:rsidRPr="00B5293D">
        <w:rPr>
          <w:rFonts w:cs="Arial"/>
          <w:b/>
          <w:color w:val="1F497D" w:themeColor="text2"/>
        </w:rPr>
        <w:t xml:space="preserve">  </w:t>
      </w:r>
      <w:r w:rsidRPr="00B5293D">
        <w:rPr>
          <w:rFonts w:cs="Arial"/>
          <w:color w:val="1F497D" w:themeColor="text2"/>
        </w:rPr>
        <w:t xml:space="preserve">According to the table, a total of 210 owner-occupied households are </w:t>
      </w:r>
      <w:proofErr w:type="gramStart"/>
      <w:r w:rsidRPr="00B5293D">
        <w:rPr>
          <w:rFonts w:cs="Arial"/>
          <w:color w:val="1F497D" w:themeColor="text2"/>
        </w:rPr>
        <w:t>experience</w:t>
      </w:r>
      <w:proofErr w:type="gramEnd"/>
      <w:r w:rsidRPr="00B5293D">
        <w:rPr>
          <w:rFonts w:cs="Arial"/>
          <w:color w:val="1F497D" w:themeColor="text2"/>
        </w:rPr>
        <w:t xml:space="preserve"> a severe housing cost burden.  </w:t>
      </w:r>
      <w:proofErr w:type="gramStart"/>
      <w:r w:rsidRPr="00B5293D">
        <w:rPr>
          <w:rFonts w:cs="Arial"/>
          <w:color w:val="1F497D" w:themeColor="text2"/>
        </w:rPr>
        <w:t>The majority of</w:t>
      </w:r>
      <w:proofErr w:type="gramEnd"/>
      <w:r w:rsidRPr="00B5293D">
        <w:rPr>
          <w:rFonts w:cs="Arial"/>
          <w:color w:val="1F497D" w:themeColor="text2"/>
        </w:rPr>
        <w:t xml:space="preserve"> these households (52.1%) fall within either the 0-30% or &gt;30-50% income ranges, with the elderly household type </w:t>
      </w:r>
      <w:proofErr w:type="gramStart"/>
      <w:r w:rsidRPr="00B5293D">
        <w:rPr>
          <w:rFonts w:cs="Arial"/>
          <w:color w:val="1F497D" w:themeColor="text2"/>
        </w:rPr>
        <w:t>has</w:t>
      </w:r>
      <w:proofErr w:type="gramEnd"/>
      <w:r w:rsidRPr="00B5293D">
        <w:rPr>
          <w:rFonts w:cs="Arial"/>
          <w:color w:val="1F497D" w:themeColor="text2"/>
        </w:rPr>
        <w:t xml:space="preserve"> the largest percentage of households at 50%.</w:t>
      </w:r>
    </w:p>
    <w:p w14:paraId="44CD5696" w14:textId="77777777" w:rsidR="00583211" w:rsidRPr="00B5293D" w:rsidRDefault="00CD4AC7" w:rsidP="00172387">
      <w:pPr>
        <w:spacing w:beforeAutospacing="1" w:afterAutospacing="1"/>
        <w:jc w:val="both"/>
        <w:rPr>
          <w:rFonts w:cs="Arial"/>
          <w:color w:val="1F497D" w:themeColor="text2"/>
        </w:rPr>
      </w:pPr>
      <w:r w:rsidRPr="00B5293D">
        <w:rPr>
          <w:rFonts w:cs="Arial"/>
          <w:color w:val="1F497D" w:themeColor="text2"/>
        </w:rPr>
        <w:t xml:space="preserve">The cost of housing and household income are important elements in the calculation of housing cost burden for both renters and owners.  </w:t>
      </w:r>
      <w:r w:rsidRPr="00B5293D">
        <w:rPr>
          <w:rFonts w:cs="Arial"/>
          <w:b/>
          <w:color w:val="1F497D" w:themeColor="text2"/>
        </w:rPr>
        <w:t xml:space="preserve">Table 5 – </w:t>
      </w:r>
      <w:proofErr w:type="gramStart"/>
      <w:r w:rsidRPr="00B5293D">
        <w:rPr>
          <w:rFonts w:cs="Arial"/>
          <w:b/>
          <w:color w:val="1F497D" w:themeColor="text2"/>
        </w:rPr>
        <w:t>Housing Needs Assessment Demographics</w:t>
      </w:r>
      <w:r w:rsidRPr="00B5293D">
        <w:rPr>
          <w:rFonts w:cs="Arial"/>
          <w:color w:val="1F497D" w:themeColor="text2"/>
        </w:rPr>
        <w:t>,</w:t>
      </w:r>
      <w:proofErr w:type="gramEnd"/>
      <w:r w:rsidRPr="00B5293D">
        <w:rPr>
          <w:rFonts w:cs="Arial"/>
          <w:color w:val="1F497D" w:themeColor="text2"/>
        </w:rPr>
        <w:t xml:space="preserve"> shows a 33% increase in median income for Kent households from 2009 to 2015.  During this same </w:t>
      </w:r>
      <w:proofErr w:type="gramStart"/>
      <w:r w:rsidRPr="00B5293D">
        <w:rPr>
          <w:rFonts w:cs="Arial"/>
          <w:color w:val="1F497D" w:themeColor="text2"/>
        </w:rPr>
        <w:t>time period</w:t>
      </w:r>
      <w:proofErr w:type="gramEnd"/>
      <w:r w:rsidRPr="00B5293D">
        <w:rPr>
          <w:rFonts w:cs="Arial"/>
          <w:color w:val="1F497D" w:themeColor="text2"/>
        </w:rPr>
        <w:t xml:space="preserve">, Fair Market Rent (FMR) has increased at a slightly lower rate.  Using a two-bedroom unit as an example, FMR during this </w:t>
      </w:r>
      <w:proofErr w:type="gramStart"/>
      <w:r w:rsidRPr="00B5293D">
        <w:rPr>
          <w:rFonts w:cs="Arial"/>
          <w:color w:val="1F497D" w:themeColor="text2"/>
        </w:rPr>
        <w:t>time period</w:t>
      </w:r>
      <w:proofErr w:type="gramEnd"/>
      <w:r w:rsidRPr="00B5293D">
        <w:rPr>
          <w:rFonts w:cs="Arial"/>
          <w:color w:val="1F497D" w:themeColor="text2"/>
        </w:rPr>
        <w:t xml:space="preserve"> increased by $245, or by 32.5%.  The unemployment rate for Portage County dropped from 10.2% in 2009 to 4.9% in 2015. </w:t>
      </w:r>
    </w:p>
    <w:p w14:paraId="147F9269" w14:textId="77777777" w:rsidR="00172387" w:rsidRPr="00B5293D" w:rsidRDefault="00172387" w:rsidP="00172387">
      <w:pPr>
        <w:spacing w:beforeAutospacing="1" w:afterAutospacing="1"/>
        <w:jc w:val="both"/>
        <w:rPr>
          <w:rFonts w:cs="Arial"/>
          <w:color w:val="1F497D" w:themeColor="text2"/>
        </w:rPr>
      </w:pPr>
    </w:p>
    <w:p w14:paraId="7D20786B" w14:textId="77777777" w:rsidR="00172387" w:rsidRPr="00B5293D" w:rsidRDefault="00172387" w:rsidP="00172387">
      <w:pPr>
        <w:spacing w:beforeAutospacing="1" w:afterAutospacing="1"/>
        <w:jc w:val="both"/>
        <w:rPr>
          <w:rFonts w:cs="Arial"/>
          <w:color w:val="1F497D" w:themeColor="text2"/>
        </w:rPr>
      </w:pPr>
    </w:p>
    <w:p w14:paraId="61B89C80" w14:textId="77777777" w:rsidR="00172387" w:rsidRPr="00B5293D" w:rsidRDefault="00172387" w:rsidP="00172387">
      <w:pPr>
        <w:spacing w:beforeAutospacing="1" w:afterAutospacing="1"/>
        <w:jc w:val="both"/>
        <w:rPr>
          <w:rFonts w:cs="Arial"/>
          <w:color w:val="1F497D" w:themeColor="text2"/>
        </w:rPr>
      </w:pPr>
    </w:p>
    <w:p w14:paraId="0258CF9E" w14:textId="77777777" w:rsidR="00172387" w:rsidRPr="00B5293D" w:rsidRDefault="00172387" w:rsidP="00172387">
      <w:pPr>
        <w:spacing w:beforeAutospacing="1" w:afterAutospacing="1"/>
        <w:jc w:val="both"/>
        <w:rPr>
          <w:rFonts w:cs="Arial"/>
          <w:color w:val="1F497D" w:themeColor="text2"/>
        </w:rPr>
      </w:pPr>
    </w:p>
    <w:p w14:paraId="24219034" w14:textId="77777777" w:rsidR="00172387" w:rsidRPr="00B5293D" w:rsidRDefault="00172387" w:rsidP="00172387">
      <w:pPr>
        <w:spacing w:beforeAutospacing="1" w:afterAutospacing="1"/>
        <w:jc w:val="both"/>
        <w:rPr>
          <w:rFonts w:cs="Arial"/>
          <w:color w:val="1F497D" w:themeColor="text2"/>
        </w:rPr>
      </w:pPr>
    </w:p>
    <w:p w14:paraId="36A5F063" w14:textId="77777777" w:rsidR="00172387" w:rsidRPr="00B5293D" w:rsidRDefault="00172387" w:rsidP="00172387">
      <w:pPr>
        <w:jc w:val="center"/>
        <w:rPr>
          <w:rFonts w:cs="Arial"/>
          <w:b/>
          <w:color w:val="1F497D" w:themeColor="text2"/>
        </w:rPr>
      </w:pPr>
      <w:r w:rsidRPr="00B5293D">
        <w:rPr>
          <w:rFonts w:cs="Arial"/>
          <w:b/>
          <w:color w:val="1F497D" w:themeColor="text2"/>
        </w:rPr>
        <w:t>REMAINDER OF PAGE LEFT BLANK INTENTIONALLY</w:t>
      </w:r>
    </w:p>
    <w:p w14:paraId="1703DA1D" w14:textId="77777777" w:rsidR="00172387" w:rsidRPr="00B5293D" w:rsidRDefault="00172387" w:rsidP="00172387">
      <w:pPr>
        <w:spacing w:beforeAutospacing="1" w:afterAutospacing="1"/>
        <w:jc w:val="both"/>
        <w:rPr>
          <w:b/>
          <w:color w:val="1F497D" w:themeColor="text2"/>
          <w:sz w:val="24"/>
          <w:szCs w:val="24"/>
        </w:rPr>
      </w:pPr>
    </w:p>
    <w:p w14:paraId="09D33D57" w14:textId="77777777" w:rsidR="00583211" w:rsidRPr="00B5293D" w:rsidRDefault="00CD4AC7" w:rsidP="00172387">
      <w:pPr>
        <w:pStyle w:val="Heading2"/>
        <w:pageBreakBefore/>
        <w:jc w:val="both"/>
        <w:rPr>
          <w:rFonts w:ascii="Calibri" w:hAnsi="Calibri"/>
          <w:i w:val="0"/>
          <w:color w:val="1F497D" w:themeColor="text2"/>
        </w:rPr>
      </w:pPr>
      <w:r w:rsidRPr="00B5293D">
        <w:rPr>
          <w:rFonts w:ascii="Calibri" w:hAnsi="Calibri"/>
          <w:i w:val="0"/>
          <w:color w:val="1F497D" w:themeColor="text2"/>
        </w:rPr>
        <w:lastRenderedPageBreak/>
        <w:t>NA-15 Disproportionately Greater Need: Housing Problems – 91.205 (b)(2)</w:t>
      </w:r>
    </w:p>
    <w:p w14:paraId="07E4EBEE" w14:textId="77777777" w:rsidR="00583211" w:rsidRPr="00B5293D" w:rsidRDefault="00CD4AC7" w:rsidP="00172387">
      <w:pPr>
        <w:jc w:val="both"/>
        <w:rPr>
          <w:color w:val="1F497D" w:themeColor="text2"/>
        </w:rPr>
      </w:pPr>
      <w:r w:rsidRPr="00B5293D">
        <w:rPr>
          <w:color w:val="1F497D" w:themeColor="text2"/>
        </w:rPr>
        <w:t xml:space="preserve">Assess the need of any racial or ethnic group that has </w:t>
      </w:r>
      <w:proofErr w:type="gramStart"/>
      <w:r w:rsidRPr="00B5293D">
        <w:rPr>
          <w:color w:val="1F497D" w:themeColor="text2"/>
        </w:rPr>
        <w:t>disproportionately</w:t>
      </w:r>
      <w:proofErr w:type="gramEnd"/>
      <w:r w:rsidRPr="00B5293D">
        <w:rPr>
          <w:color w:val="1F497D" w:themeColor="text2"/>
        </w:rPr>
        <w:t xml:space="preserve"> greater need in comparison to the needs of that category of </w:t>
      </w:r>
      <w:proofErr w:type="gramStart"/>
      <w:r w:rsidRPr="00B5293D">
        <w:rPr>
          <w:color w:val="1F497D" w:themeColor="text2"/>
        </w:rPr>
        <w:t>need as a whole</w:t>
      </w:r>
      <w:proofErr w:type="gramEnd"/>
      <w:r w:rsidRPr="00B5293D">
        <w:rPr>
          <w:color w:val="1F497D" w:themeColor="text2"/>
        </w:rPr>
        <w:t>.</w:t>
      </w:r>
    </w:p>
    <w:p w14:paraId="743BBB36" w14:textId="77777777" w:rsidR="00583211" w:rsidRPr="00B5293D" w:rsidRDefault="00CD4AC7" w:rsidP="00172387">
      <w:pPr>
        <w:spacing w:line="204" w:lineRule="auto"/>
        <w:jc w:val="both"/>
        <w:rPr>
          <w:b/>
          <w:color w:val="1F497D" w:themeColor="text2"/>
          <w:sz w:val="24"/>
          <w:szCs w:val="24"/>
        </w:rPr>
      </w:pPr>
      <w:r w:rsidRPr="00B5293D">
        <w:rPr>
          <w:b/>
          <w:color w:val="1F497D" w:themeColor="text2"/>
          <w:sz w:val="24"/>
          <w:szCs w:val="24"/>
        </w:rPr>
        <w:t>Introduction</w:t>
      </w:r>
    </w:p>
    <w:p w14:paraId="3289F7D6" w14:textId="77777777" w:rsidR="00583211" w:rsidRPr="00B5293D" w:rsidRDefault="00CD4AC7" w:rsidP="00172387">
      <w:pPr>
        <w:spacing w:beforeAutospacing="1" w:afterAutospacing="1"/>
        <w:jc w:val="both"/>
        <w:rPr>
          <w:b/>
          <w:color w:val="1F497D" w:themeColor="text2"/>
          <w:sz w:val="24"/>
          <w:szCs w:val="24"/>
        </w:rPr>
      </w:pPr>
      <w:r w:rsidRPr="00B5293D">
        <w:rPr>
          <w:rFonts w:cs="Arial"/>
          <w:color w:val="1F497D" w:themeColor="text2"/>
        </w:rPr>
        <w:t xml:space="preserve">In this section, a disproportionately greater need exists when the percentage of </w:t>
      </w:r>
      <w:proofErr w:type="gramStart"/>
      <w:r w:rsidRPr="00B5293D">
        <w:rPr>
          <w:rFonts w:cs="Arial"/>
          <w:color w:val="1F497D" w:themeColor="text2"/>
        </w:rPr>
        <w:t>persons</w:t>
      </w:r>
      <w:proofErr w:type="gramEnd"/>
      <w:r w:rsidRPr="00B5293D">
        <w:rPr>
          <w:rFonts w:cs="Arial"/>
          <w:color w:val="1F497D" w:themeColor="text2"/>
        </w:rPr>
        <w:t xml:space="preserve"> in a category of need who are members of a particular racial or ethnic group is at least 10 percentage points higher than the percentage of persons in the category for the </w:t>
      </w:r>
      <w:proofErr w:type="gramStart"/>
      <w:r w:rsidRPr="00B5293D">
        <w:rPr>
          <w:rFonts w:cs="Arial"/>
          <w:color w:val="1F497D" w:themeColor="text2"/>
        </w:rPr>
        <w:t>jurisdiction as a whole</w:t>
      </w:r>
      <w:proofErr w:type="gramEnd"/>
      <w:r w:rsidRPr="00B5293D">
        <w:rPr>
          <w:rFonts w:cs="Arial"/>
          <w:color w:val="1F497D" w:themeColor="text2"/>
        </w:rPr>
        <w:t>. This section looks at housing problems which includes housing that has one of the following conditions: 1.) Lacks complete kitchen facilities, 2.) Lacks complete plumbing facilities, 3.) More than one person per room or 4.) Cost Burden greater than 30%.</w:t>
      </w:r>
    </w:p>
    <w:p w14:paraId="71F591E6" w14:textId="77777777" w:rsidR="00583211" w:rsidRPr="00B5293D" w:rsidRDefault="00CD4AC7">
      <w:pPr>
        <w:keepNext/>
        <w:widowControl w:val="0"/>
        <w:rPr>
          <w:b/>
          <w:color w:val="1F497D" w:themeColor="text2"/>
          <w:sz w:val="24"/>
          <w:szCs w:val="24"/>
        </w:rPr>
      </w:pPr>
      <w:r w:rsidRPr="00B5293D">
        <w:rPr>
          <w:b/>
          <w:color w:val="1F497D" w:themeColor="text2"/>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390460F0" w14:textId="77777777">
        <w:trPr>
          <w:cantSplit/>
          <w:tblHeader/>
        </w:trPr>
        <w:tc>
          <w:tcPr>
            <w:tcW w:w="3600" w:type="dxa"/>
          </w:tcPr>
          <w:p w14:paraId="74EB177E"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Housing Problems</w:t>
            </w:r>
          </w:p>
        </w:tc>
        <w:tc>
          <w:tcPr>
            <w:tcW w:w="1996" w:type="dxa"/>
          </w:tcPr>
          <w:p w14:paraId="79F12F30"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34AC2C5D"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4C2EC33A"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667E4FED" w14:textId="77777777">
        <w:trPr>
          <w:cantSplit/>
        </w:trPr>
        <w:tc>
          <w:tcPr>
            <w:tcW w:w="3600" w:type="dxa"/>
          </w:tcPr>
          <w:p w14:paraId="78079AFF"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56D2113C" w14:textId="77777777" w:rsidR="00583211" w:rsidRPr="00B5293D" w:rsidRDefault="00CD4AC7">
            <w:pPr>
              <w:spacing w:beforeAutospacing="1" w:afterAutospacing="1"/>
              <w:jc w:val="right"/>
              <w:rPr>
                <w:color w:val="1F497D" w:themeColor="text2"/>
              </w:rPr>
            </w:pPr>
            <w:r w:rsidRPr="00B5293D">
              <w:rPr>
                <w:color w:val="1F497D" w:themeColor="text2"/>
              </w:rPr>
              <w:t>2,335</w:t>
            </w:r>
          </w:p>
        </w:tc>
        <w:tc>
          <w:tcPr>
            <w:tcW w:w="1997" w:type="dxa"/>
            <w:vAlign w:val="bottom"/>
          </w:tcPr>
          <w:p w14:paraId="53EC1A84" w14:textId="77777777" w:rsidR="00583211" w:rsidRPr="00B5293D" w:rsidRDefault="00CD4AC7">
            <w:pPr>
              <w:spacing w:beforeAutospacing="1" w:afterAutospacing="1"/>
              <w:jc w:val="right"/>
              <w:rPr>
                <w:color w:val="1F497D" w:themeColor="text2"/>
              </w:rPr>
            </w:pPr>
            <w:r w:rsidRPr="00B5293D">
              <w:rPr>
                <w:color w:val="1F497D" w:themeColor="text2"/>
              </w:rPr>
              <w:t>115</w:t>
            </w:r>
          </w:p>
        </w:tc>
        <w:tc>
          <w:tcPr>
            <w:tcW w:w="1997" w:type="dxa"/>
            <w:vAlign w:val="bottom"/>
          </w:tcPr>
          <w:p w14:paraId="23C20D20" w14:textId="77777777" w:rsidR="00583211" w:rsidRPr="00B5293D" w:rsidRDefault="00CD4AC7">
            <w:pPr>
              <w:spacing w:beforeAutospacing="1" w:afterAutospacing="1"/>
              <w:jc w:val="right"/>
              <w:rPr>
                <w:color w:val="1F497D" w:themeColor="text2"/>
              </w:rPr>
            </w:pPr>
            <w:r w:rsidRPr="00B5293D">
              <w:rPr>
                <w:color w:val="1F497D" w:themeColor="text2"/>
              </w:rPr>
              <w:t>275</w:t>
            </w:r>
          </w:p>
        </w:tc>
      </w:tr>
      <w:tr w:rsidR="00B5293D" w:rsidRPr="00B5293D" w14:paraId="1C1C1954" w14:textId="77777777">
        <w:trPr>
          <w:cantSplit/>
        </w:trPr>
        <w:tc>
          <w:tcPr>
            <w:tcW w:w="3600" w:type="dxa"/>
          </w:tcPr>
          <w:p w14:paraId="16CD25FF"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57375485" w14:textId="77777777" w:rsidR="00583211" w:rsidRPr="00B5293D" w:rsidRDefault="00CD4AC7">
            <w:pPr>
              <w:spacing w:beforeAutospacing="1" w:afterAutospacing="1"/>
              <w:jc w:val="right"/>
              <w:rPr>
                <w:color w:val="1F497D" w:themeColor="text2"/>
              </w:rPr>
            </w:pPr>
            <w:r w:rsidRPr="00B5293D">
              <w:rPr>
                <w:color w:val="1F497D" w:themeColor="text2"/>
              </w:rPr>
              <w:t>1,740</w:t>
            </w:r>
          </w:p>
        </w:tc>
        <w:tc>
          <w:tcPr>
            <w:tcW w:w="1997" w:type="dxa"/>
            <w:vAlign w:val="bottom"/>
          </w:tcPr>
          <w:p w14:paraId="00B24498" w14:textId="77777777" w:rsidR="00583211" w:rsidRPr="00B5293D" w:rsidRDefault="00CD4AC7">
            <w:pPr>
              <w:spacing w:beforeAutospacing="1" w:afterAutospacing="1"/>
              <w:jc w:val="right"/>
              <w:rPr>
                <w:color w:val="1F497D" w:themeColor="text2"/>
              </w:rPr>
            </w:pPr>
            <w:r w:rsidRPr="00B5293D">
              <w:rPr>
                <w:color w:val="1F497D" w:themeColor="text2"/>
              </w:rPr>
              <w:t>95</w:t>
            </w:r>
          </w:p>
        </w:tc>
        <w:tc>
          <w:tcPr>
            <w:tcW w:w="1997" w:type="dxa"/>
            <w:vAlign w:val="bottom"/>
          </w:tcPr>
          <w:p w14:paraId="51FE1944" w14:textId="77777777" w:rsidR="00583211" w:rsidRPr="00B5293D" w:rsidRDefault="00CD4AC7">
            <w:pPr>
              <w:spacing w:beforeAutospacing="1" w:afterAutospacing="1"/>
              <w:jc w:val="right"/>
              <w:rPr>
                <w:color w:val="1F497D" w:themeColor="text2"/>
              </w:rPr>
            </w:pPr>
            <w:r w:rsidRPr="00B5293D">
              <w:rPr>
                <w:color w:val="1F497D" w:themeColor="text2"/>
              </w:rPr>
              <w:t>105</w:t>
            </w:r>
          </w:p>
        </w:tc>
      </w:tr>
      <w:tr w:rsidR="00B5293D" w:rsidRPr="00B5293D" w14:paraId="3148ACCD" w14:textId="77777777">
        <w:trPr>
          <w:cantSplit/>
        </w:trPr>
        <w:tc>
          <w:tcPr>
            <w:tcW w:w="3600" w:type="dxa"/>
          </w:tcPr>
          <w:p w14:paraId="7D045F5D"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2BCB674D" w14:textId="77777777" w:rsidR="00583211" w:rsidRPr="00B5293D" w:rsidRDefault="00CD4AC7">
            <w:pPr>
              <w:spacing w:beforeAutospacing="1" w:afterAutospacing="1"/>
              <w:jc w:val="right"/>
              <w:rPr>
                <w:color w:val="1F497D" w:themeColor="text2"/>
              </w:rPr>
            </w:pPr>
            <w:r w:rsidRPr="00B5293D">
              <w:rPr>
                <w:color w:val="1F497D" w:themeColor="text2"/>
              </w:rPr>
              <w:t>394</w:t>
            </w:r>
          </w:p>
        </w:tc>
        <w:tc>
          <w:tcPr>
            <w:tcW w:w="1997" w:type="dxa"/>
            <w:vAlign w:val="bottom"/>
          </w:tcPr>
          <w:p w14:paraId="3546B9D5"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1997" w:type="dxa"/>
            <w:vAlign w:val="bottom"/>
          </w:tcPr>
          <w:p w14:paraId="7553F771" w14:textId="77777777" w:rsidR="00583211" w:rsidRPr="00B5293D" w:rsidRDefault="00CD4AC7">
            <w:pPr>
              <w:spacing w:beforeAutospacing="1" w:afterAutospacing="1"/>
              <w:jc w:val="right"/>
              <w:rPr>
                <w:color w:val="1F497D" w:themeColor="text2"/>
              </w:rPr>
            </w:pPr>
            <w:r w:rsidRPr="00B5293D">
              <w:rPr>
                <w:color w:val="1F497D" w:themeColor="text2"/>
              </w:rPr>
              <w:t>60</w:t>
            </w:r>
          </w:p>
        </w:tc>
      </w:tr>
      <w:tr w:rsidR="00B5293D" w:rsidRPr="00B5293D" w14:paraId="380D095F" w14:textId="77777777">
        <w:trPr>
          <w:cantSplit/>
        </w:trPr>
        <w:tc>
          <w:tcPr>
            <w:tcW w:w="3600" w:type="dxa"/>
          </w:tcPr>
          <w:p w14:paraId="4C1A0CF6"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1E702711" w14:textId="77777777" w:rsidR="00583211" w:rsidRPr="00B5293D" w:rsidRDefault="00CD4AC7">
            <w:pPr>
              <w:spacing w:beforeAutospacing="1" w:afterAutospacing="1"/>
              <w:jc w:val="right"/>
              <w:rPr>
                <w:color w:val="1F497D" w:themeColor="text2"/>
              </w:rPr>
            </w:pPr>
            <w:r w:rsidRPr="00B5293D">
              <w:rPr>
                <w:color w:val="1F497D" w:themeColor="text2"/>
              </w:rPr>
              <w:t>110</w:t>
            </w:r>
          </w:p>
        </w:tc>
        <w:tc>
          <w:tcPr>
            <w:tcW w:w="1997" w:type="dxa"/>
            <w:vAlign w:val="bottom"/>
          </w:tcPr>
          <w:p w14:paraId="4F9767A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E705F82" w14:textId="77777777" w:rsidR="00583211" w:rsidRPr="00B5293D" w:rsidRDefault="00CD4AC7">
            <w:pPr>
              <w:spacing w:beforeAutospacing="1" w:afterAutospacing="1"/>
              <w:jc w:val="right"/>
              <w:rPr>
                <w:color w:val="1F497D" w:themeColor="text2"/>
              </w:rPr>
            </w:pPr>
            <w:r w:rsidRPr="00B5293D">
              <w:rPr>
                <w:color w:val="1F497D" w:themeColor="text2"/>
              </w:rPr>
              <w:t>70</w:t>
            </w:r>
          </w:p>
        </w:tc>
      </w:tr>
      <w:tr w:rsidR="00B5293D" w:rsidRPr="00B5293D" w14:paraId="79F3488C" w14:textId="77777777">
        <w:trPr>
          <w:cantSplit/>
        </w:trPr>
        <w:tc>
          <w:tcPr>
            <w:tcW w:w="3600" w:type="dxa"/>
          </w:tcPr>
          <w:p w14:paraId="672D40D3"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4E1CCB2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41AA4B3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3D156C94"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1EE9F53" w14:textId="77777777">
        <w:trPr>
          <w:cantSplit/>
        </w:trPr>
        <w:tc>
          <w:tcPr>
            <w:tcW w:w="3600" w:type="dxa"/>
          </w:tcPr>
          <w:p w14:paraId="05331A73"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148A5D5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1B2C530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E796399"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6DB18D1" w14:textId="77777777">
        <w:trPr>
          <w:cantSplit/>
        </w:trPr>
        <w:tc>
          <w:tcPr>
            <w:tcW w:w="3600" w:type="dxa"/>
          </w:tcPr>
          <w:p w14:paraId="1A631C94"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674C230B" w14:textId="77777777" w:rsidR="00583211" w:rsidRPr="00B5293D" w:rsidRDefault="00CD4AC7">
            <w:pPr>
              <w:spacing w:beforeAutospacing="1" w:afterAutospacing="1"/>
              <w:jc w:val="right"/>
              <w:rPr>
                <w:color w:val="1F497D" w:themeColor="text2"/>
              </w:rPr>
            </w:pPr>
            <w:r w:rsidRPr="00B5293D">
              <w:rPr>
                <w:color w:val="1F497D" w:themeColor="text2"/>
              </w:rPr>
              <w:t>60</w:t>
            </w:r>
          </w:p>
        </w:tc>
        <w:tc>
          <w:tcPr>
            <w:tcW w:w="1997" w:type="dxa"/>
            <w:vAlign w:val="bottom"/>
          </w:tcPr>
          <w:p w14:paraId="6EE94F8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79E16BE"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2E53E0B2"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13</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2B14F61E" w14:textId="77777777">
        <w:trPr>
          <w:cantSplit/>
        </w:trPr>
        <w:tc>
          <w:tcPr>
            <w:tcW w:w="1080" w:type="dxa"/>
          </w:tcPr>
          <w:p w14:paraId="62DFCD2D"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3ECF203F"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5E329F95" w14:textId="77777777" w:rsidR="00583211" w:rsidRPr="00B5293D" w:rsidRDefault="00583211">
      <w:pPr>
        <w:spacing w:after="0" w:line="240" w:lineRule="auto"/>
        <w:rPr>
          <w:vanish/>
          <w:color w:val="1F497D" w:themeColor="text2"/>
        </w:rPr>
      </w:pPr>
    </w:p>
    <w:p w14:paraId="57210A4B" w14:textId="77777777" w:rsidR="00583211" w:rsidRPr="00B5293D" w:rsidRDefault="00583211">
      <w:pPr>
        <w:spacing w:after="0" w:line="240" w:lineRule="auto"/>
        <w:rPr>
          <w:b/>
          <w:bCs/>
          <w:vanish/>
          <w:color w:val="1F497D" w:themeColor="text2"/>
          <w:sz w:val="16"/>
          <w:szCs w:val="16"/>
        </w:rPr>
      </w:pPr>
    </w:p>
    <w:p w14:paraId="2994C00E" w14:textId="77777777" w:rsidR="00583211" w:rsidRPr="00B5293D" w:rsidRDefault="00583211">
      <w:pPr>
        <w:spacing w:after="0" w:line="240" w:lineRule="auto"/>
        <w:rPr>
          <w:color w:val="1F497D" w:themeColor="text2"/>
        </w:rPr>
      </w:pPr>
    </w:p>
    <w:p w14:paraId="4A98A6A3" w14:textId="77777777" w:rsidR="00583211" w:rsidRPr="00B5293D" w:rsidRDefault="00CD4AC7">
      <w:pPr>
        <w:spacing w:after="0" w:line="240" w:lineRule="auto"/>
        <w:rPr>
          <w:color w:val="1F497D" w:themeColor="text2"/>
        </w:rPr>
      </w:pPr>
      <w:r w:rsidRPr="00B5293D">
        <w:rPr>
          <w:color w:val="1F497D" w:themeColor="text2"/>
        </w:rPr>
        <w:t xml:space="preserve">*The four housing problems are: </w:t>
      </w:r>
    </w:p>
    <w:p w14:paraId="5D3D94FA" w14:textId="77777777" w:rsidR="00583211" w:rsidRPr="00B5293D" w:rsidRDefault="00CD4AC7">
      <w:pPr>
        <w:spacing w:after="0" w:line="240" w:lineRule="auto"/>
        <w:rPr>
          <w:color w:val="1F497D" w:themeColor="text2"/>
        </w:rPr>
      </w:pPr>
      <w:r w:rsidRPr="00B5293D">
        <w:rPr>
          <w:color w:val="1F497D" w:themeColor="text2"/>
        </w:rPr>
        <w:t xml:space="preserve">1. Lacks complete kitchen facilities, 2. Lacks complete plumbing facilities, 3. More than one person per room, </w:t>
      </w:r>
      <w:proofErr w:type="gramStart"/>
      <w:r w:rsidRPr="00B5293D">
        <w:rPr>
          <w:color w:val="1F497D" w:themeColor="text2"/>
        </w:rPr>
        <w:t>4.Cost</w:t>
      </w:r>
      <w:proofErr w:type="gramEnd"/>
      <w:r w:rsidRPr="00B5293D">
        <w:rPr>
          <w:color w:val="1F497D" w:themeColor="text2"/>
        </w:rPr>
        <w:t xml:space="preserve"> Burden greater than 30% </w:t>
      </w:r>
    </w:p>
    <w:p w14:paraId="1E892BE4" w14:textId="77777777" w:rsidR="00583211" w:rsidRPr="00B5293D" w:rsidRDefault="00583211">
      <w:pPr>
        <w:spacing w:after="0" w:line="240" w:lineRule="auto"/>
        <w:rPr>
          <w:color w:val="1F497D" w:themeColor="text2"/>
        </w:rPr>
      </w:pPr>
    </w:p>
    <w:p w14:paraId="0F6580FB" w14:textId="77777777" w:rsidR="00583211" w:rsidRPr="00B5293D" w:rsidRDefault="00583211">
      <w:pPr>
        <w:spacing w:after="0" w:line="240" w:lineRule="auto"/>
        <w:rPr>
          <w:color w:val="1F497D" w:themeColor="text2"/>
          <w:szCs w:val="26"/>
        </w:rPr>
      </w:pPr>
    </w:p>
    <w:p w14:paraId="4411C4AC" w14:textId="77777777" w:rsidR="00172387" w:rsidRPr="00B5293D" w:rsidRDefault="00172387">
      <w:pPr>
        <w:spacing w:after="0" w:line="240" w:lineRule="auto"/>
        <w:rPr>
          <w:b/>
          <w:color w:val="1F497D" w:themeColor="text2"/>
          <w:sz w:val="24"/>
          <w:szCs w:val="24"/>
        </w:rPr>
      </w:pPr>
      <w:r w:rsidRPr="00B5293D">
        <w:rPr>
          <w:b/>
          <w:color w:val="1F497D" w:themeColor="text2"/>
          <w:sz w:val="24"/>
          <w:szCs w:val="24"/>
        </w:rPr>
        <w:br w:type="page"/>
      </w:r>
    </w:p>
    <w:p w14:paraId="78B2C9C1"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63843A13" w14:textId="77777777">
        <w:trPr>
          <w:cantSplit/>
          <w:tblHeader/>
        </w:trPr>
        <w:tc>
          <w:tcPr>
            <w:tcW w:w="3600" w:type="dxa"/>
          </w:tcPr>
          <w:p w14:paraId="7DF2F80E"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Housing Problems</w:t>
            </w:r>
          </w:p>
        </w:tc>
        <w:tc>
          <w:tcPr>
            <w:tcW w:w="1996" w:type="dxa"/>
          </w:tcPr>
          <w:p w14:paraId="6D233688"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7AEFEC93"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6153B644"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136EB9E0" w14:textId="77777777">
        <w:trPr>
          <w:cantSplit/>
        </w:trPr>
        <w:tc>
          <w:tcPr>
            <w:tcW w:w="3600" w:type="dxa"/>
          </w:tcPr>
          <w:p w14:paraId="62B4CFE7"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4D98CB6D" w14:textId="77777777" w:rsidR="00583211" w:rsidRPr="00B5293D" w:rsidRDefault="00CD4AC7">
            <w:pPr>
              <w:spacing w:beforeAutospacing="1" w:afterAutospacing="1"/>
              <w:jc w:val="right"/>
              <w:rPr>
                <w:color w:val="1F497D" w:themeColor="text2"/>
              </w:rPr>
            </w:pPr>
            <w:r w:rsidRPr="00B5293D">
              <w:rPr>
                <w:color w:val="1F497D" w:themeColor="text2"/>
              </w:rPr>
              <w:t>1,045</w:t>
            </w:r>
          </w:p>
        </w:tc>
        <w:tc>
          <w:tcPr>
            <w:tcW w:w="1997" w:type="dxa"/>
            <w:vAlign w:val="bottom"/>
          </w:tcPr>
          <w:p w14:paraId="79C0EDC2" w14:textId="77777777" w:rsidR="00583211" w:rsidRPr="00B5293D" w:rsidRDefault="00CD4AC7">
            <w:pPr>
              <w:spacing w:beforeAutospacing="1" w:afterAutospacing="1"/>
              <w:jc w:val="right"/>
              <w:rPr>
                <w:color w:val="1F497D" w:themeColor="text2"/>
              </w:rPr>
            </w:pPr>
            <w:r w:rsidRPr="00B5293D">
              <w:rPr>
                <w:color w:val="1F497D" w:themeColor="text2"/>
              </w:rPr>
              <w:t>415</w:t>
            </w:r>
          </w:p>
        </w:tc>
        <w:tc>
          <w:tcPr>
            <w:tcW w:w="1997" w:type="dxa"/>
            <w:vAlign w:val="bottom"/>
          </w:tcPr>
          <w:p w14:paraId="796E3185"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3D25290" w14:textId="77777777">
        <w:trPr>
          <w:cantSplit/>
        </w:trPr>
        <w:tc>
          <w:tcPr>
            <w:tcW w:w="3600" w:type="dxa"/>
          </w:tcPr>
          <w:p w14:paraId="19DD71E9"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5F67BF93" w14:textId="77777777" w:rsidR="00583211" w:rsidRPr="00B5293D" w:rsidRDefault="00CD4AC7">
            <w:pPr>
              <w:spacing w:beforeAutospacing="1" w:afterAutospacing="1"/>
              <w:jc w:val="right"/>
              <w:rPr>
                <w:color w:val="1F497D" w:themeColor="text2"/>
              </w:rPr>
            </w:pPr>
            <w:r w:rsidRPr="00B5293D">
              <w:rPr>
                <w:color w:val="1F497D" w:themeColor="text2"/>
              </w:rPr>
              <w:t>835</w:t>
            </w:r>
          </w:p>
        </w:tc>
        <w:tc>
          <w:tcPr>
            <w:tcW w:w="1997" w:type="dxa"/>
            <w:vAlign w:val="bottom"/>
          </w:tcPr>
          <w:p w14:paraId="2A2D52A1" w14:textId="77777777" w:rsidR="00583211" w:rsidRPr="00B5293D" w:rsidRDefault="00CD4AC7">
            <w:pPr>
              <w:spacing w:beforeAutospacing="1" w:afterAutospacing="1"/>
              <w:jc w:val="right"/>
              <w:rPr>
                <w:color w:val="1F497D" w:themeColor="text2"/>
              </w:rPr>
            </w:pPr>
            <w:r w:rsidRPr="00B5293D">
              <w:rPr>
                <w:color w:val="1F497D" w:themeColor="text2"/>
              </w:rPr>
              <w:t>300</w:t>
            </w:r>
          </w:p>
        </w:tc>
        <w:tc>
          <w:tcPr>
            <w:tcW w:w="1997" w:type="dxa"/>
            <w:vAlign w:val="bottom"/>
          </w:tcPr>
          <w:p w14:paraId="27C7B75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07799BB" w14:textId="77777777">
        <w:trPr>
          <w:cantSplit/>
        </w:trPr>
        <w:tc>
          <w:tcPr>
            <w:tcW w:w="3600" w:type="dxa"/>
          </w:tcPr>
          <w:p w14:paraId="26B627BE"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351F7E2A" w14:textId="77777777" w:rsidR="00583211" w:rsidRPr="00B5293D" w:rsidRDefault="00CD4AC7">
            <w:pPr>
              <w:spacing w:beforeAutospacing="1" w:afterAutospacing="1"/>
              <w:jc w:val="right"/>
              <w:rPr>
                <w:color w:val="1F497D" w:themeColor="text2"/>
              </w:rPr>
            </w:pPr>
            <w:r w:rsidRPr="00B5293D">
              <w:rPr>
                <w:color w:val="1F497D" w:themeColor="text2"/>
              </w:rPr>
              <w:t>105</w:t>
            </w:r>
          </w:p>
        </w:tc>
        <w:tc>
          <w:tcPr>
            <w:tcW w:w="1997" w:type="dxa"/>
            <w:vAlign w:val="bottom"/>
          </w:tcPr>
          <w:p w14:paraId="1437D871" w14:textId="77777777" w:rsidR="00583211" w:rsidRPr="00B5293D" w:rsidRDefault="00CD4AC7">
            <w:pPr>
              <w:spacing w:beforeAutospacing="1" w:afterAutospacing="1"/>
              <w:jc w:val="right"/>
              <w:rPr>
                <w:color w:val="1F497D" w:themeColor="text2"/>
              </w:rPr>
            </w:pPr>
            <w:r w:rsidRPr="00B5293D">
              <w:rPr>
                <w:color w:val="1F497D" w:themeColor="text2"/>
              </w:rPr>
              <w:t>110</w:t>
            </w:r>
          </w:p>
        </w:tc>
        <w:tc>
          <w:tcPr>
            <w:tcW w:w="1997" w:type="dxa"/>
            <w:vAlign w:val="bottom"/>
          </w:tcPr>
          <w:p w14:paraId="3D772FF5"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F56DB79" w14:textId="77777777">
        <w:trPr>
          <w:cantSplit/>
        </w:trPr>
        <w:tc>
          <w:tcPr>
            <w:tcW w:w="3600" w:type="dxa"/>
          </w:tcPr>
          <w:p w14:paraId="2751589A"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76C0D23A" w14:textId="77777777" w:rsidR="00583211" w:rsidRPr="00B5293D" w:rsidRDefault="00CD4AC7">
            <w:pPr>
              <w:spacing w:beforeAutospacing="1" w:afterAutospacing="1"/>
              <w:jc w:val="right"/>
              <w:rPr>
                <w:color w:val="1F497D" w:themeColor="text2"/>
              </w:rPr>
            </w:pPr>
            <w:r w:rsidRPr="00B5293D">
              <w:rPr>
                <w:color w:val="1F497D" w:themeColor="text2"/>
              </w:rPr>
              <w:t>85</w:t>
            </w:r>
          </w:p>
        </w:tc>
        <w:tc>
          <w:tcPr>
            <w:tcW w:w="1997" w:type="dxa"/>
            <w:vAlign w:val="bottom"/>
          </w:tcPr>
          <w:p w14:paraId="5E4DE372"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6D1B674D"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D7C56C2" w14:textId="77777777">
        <w:trPr>
          <w:cantSplit/>
        </w:trPr>
        <w:tc>
          <w:tcPr>
            <w:tcW w:w="3600" w:type="dxa"/>
          </w:tcPr>
          <w:p w14:paraId="522E9D61"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615865B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1742B7E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59703D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097076E" w14:textId="77777777">
        <w:trPr>
          <w:cantSplit/>
        </w:trPr>
        <w:tc>
          <w:tcPr>
            <w:tcW w:w="3600" w:type="dxa"/>
          </w:tcPr>
          <w:p w14:paraId="661914BC"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6B3D5C5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2C0C72F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4A31CDC"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491CD77" w14:textId="77777777">
        <w:trPr>
          <w:cantSplit/>
        </w:trPr>
        <w:tc>
          <w:tcPr>
            <w:tcW w:w="3600" w:type="dxa"/>
          </w:tcPr>
          <w:p w14:paraId="2D04C2D5"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2AB31DE0" w14:textId="77777777" w:rsidR="00583211" w:rsidRPr="00B5293D" w:rsidRDefault="00CD4AC7">
            <w:pPr>
              <w:spacing w:beforeAutospacing="1" w:afterAutospacing="1"/>
              <w:jc w:val="right"/>
              <w:rPr>
                <w:color w:val="1F497D" w:themeColor="text2"/>
              </w:rPr>
            </w:pPr>
            <w:r w:rsidRPr="00B5293D">
              <w:rPr>
                <w:color w:val="1F497D" w:themeColor="text2"/>
              </w:rPr>
              <w:t>20</w:t>
            </w:r>
          </w:p>
        </w:tc>
        <w:tc>
          <w:tcPr>
            <w:tcW w:w="1997" w:type="dxa"/>
            <w:vAlign w:val="bottom"/>
          </w:tcPr>
          <w:p w14:paraId="348DF29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449F767F"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58841436"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14</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44E70E38" w14:textId="77777777">
        <w:trPr>
          <w:cantSplit/>
        </w:trPr>
        <w:tc>
          <w:tcPr>
            <w:tcW w:w="1080" w:type="dxa"/>
          </w:tcPr>
          <w:p w14:paraId="5E084E7B"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7FB7AFFA"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6F1952AF" w14:textId="77777777" w:rsidR="00583211" w:rsidRPr="00B5293D" w:rsidRDefault="00583211">
      <w:pPr>
        <w:spacing w:after="0" w:line="240" w:lineRule="auto"/>
        <w:rPr>
          <w:vanish/>
          <w:color w:val="1F497D" w:themeColor="text2"/>
        </w:rPr>
      </w:pPr>
    </w:p>
    <w:p w14:paraId="3985E355" w14:textId="77777777" w:rsidR="00583211" w:rsidRPr="00B5293D" w:rsidRDefault="00583211">
      <w:pPr>
        <w:spacing w:after="0" w:line="240" w:lineRule="auto"/>
        <w:rPr>
          <w:b/>
          <w:bCs/>
          <w:vanish/>
          <w:color w:val="1F497D" w:themeColor="text2"/>
          <w:sz w:val="16"/>
          <w:szCs w:val="16"/>
        </w:rPr>
      </w:pPr>
    </w:p>
    <w:p w14:paraId="606F131C" w14:textId="77777777" w:rsidR="00583211" w:rsidRPr="00B5293D" w:rsidRDefault="00583211">
      <w:pPr>
        <w:spacing w:after="0" w:line="240" w:lineRule="auto"/>
        <w:rPr>
          <w:color w:val="1F497D" w:themeColor="text2"/>
        </w:rPr>
      </w:pPr>
    </w:p>
    <w:p w14:paraId="203D1435" w14:textId="77777777" w:rsidR="00583211" w:rsidRPr="00B5293D" w:rsidRDefault="00CD4AC7">
      <w:pPr>
        <w:spacing w:after="0" w:line="240" w:lineRule="auto"/>
        <w:rPr>
          <w:color w:val="1F497D" w:themeColor="text2"/>
        </w:rPr>
      </w:pPr>
      <w:r w:rsidRPr="00B5293D">
        <w:rPr>
          <w:color w:val="1F497D" w:themeColor="text2"/>
        </w:rPr>
        <w:t xml:space="preserve">*The four housing problems are: </w:t>
      </w:r>
    </w:p>
    <w:p w14:paraId="623CF278" w14:textId="77777777" w:rsidR="00583211" w:rsidRPr="00B5293D" w:rsidRDefault="00CD4AC7">
      <w:pPr>
        <w:spacing w:after="0" w:line="240" w:lineRule="auto"/>
        <w:rPr>
          <w:color w:val="1F497D" w:themeColor="text2"/>
        </w:rPr>
      </w:pPr>
      <w:r w:rsidRPr="00B5293D">
        <w:rPr>
          <w:color w:val="1F497D" w:themeColor="text2"/>
        </w:rPr>
        <w:t xml:space="preserve">1. Lacks complete kitchen facilities, 2. Lacks complete plumbing facilities, 3. More than one person per room, </w:t>
      </w:r>
      <w:proofErr w:type="gramStart"/>
      <w:r w:rsidRPr="00B5293D">
        <w:rPr>
          <w:color w:val="1F497D" w:themeColor="text2"/>
        </w:rPr>
        <w:t>4.Cost</w:t>
      </w:r>
      <w:proofErr w:type="gramEnd"/>
      <w:r w:rsidRPr="00B5293D">
        <w:rPr>
          <w:color w:val="1F497D" w:themeColor="text2"/>
        </w:rPr>
        <w:t xml:space="preserve"> Burden greater than 30% </w:t>
      </w:r>
    </w:p>
    <w:p w14:paraId="572ECECB" w14:textId="77777777" w:rsidR="00583211" w:rsidRPr="00B5293D" w:rsidRDefault="00583211">
      <w:pPr>
        <w:spacing w:after="0" w:line="240" w:lineRule="auto"/>
        <w:rPr>
          <w:color w:val="1F497D" w:themeColor="text2"/>
        </w:rPr>
      </w:pPr>
    </w:p>
    <w:p w14:paraId="39C01C7C" w14:textId="77777777" w:rsidR="00583211" w:rsidRPr="00B5293D" w:rsidRDefault="00583211">
      <w:pPr>
        <w:spacing w:after="0" w:line="240" w:lineRule="auto"/>
        <w:rPr>
          <w:color w:val="1F497D" w:themeColor="text2"/>
          <w:szCs w:val="26"/>
        </w:rPr>
      </w:pPr>
    </w:p>
    <w:p w14:paraId="1A11999D" w14:textId="77777777" w:rsidR="00583211" w:rsidRPr="00B5293D" w:rsidRDefault="00CD4AC7">
      <w:pPr>
        <w:keepNext/>
        <w:widowControl w:val="0"/>
        <w:rPr>
          <w:b/>
          <w:color w:val="1F497D" w:themeColor="text2"/>
          <w:sz w:val="24"/>
          <w:szCs w:val="24"/>
        </w:rPr>
      </w:pPr>
      <w:r w:rsidRPr="00B5293D">
        <w:rPr>
          <w:b/>
          <w:color w:val="1F497D" w:themeColor="text2"/>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07E97B9F" w14:textId="77777777">
        <w:trPr>
          <w:cantSplit/>
          <w:tblHeader/>
        </w:trPr>
        <w:tc>
          <w:tcPr>
            <w:tcW w:w="3600" w:type="dxa"/>
          </w:tcPr>
          <w:p w14:paraId="303EEA56"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Housing Problems</w:t>
            </w:r>
          </w:p>
        </w:tc>
        <w:tc>
          <w:tcPr>
            <w:tcW w:w="1996" w:type="dxa"/>
          </w:tcPr>
          <w:p w14:paraId="78B0B7F6"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2E8E4697"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2336C9D3"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60552224" w14:textId="77777777">
        <w:trPr>
          <w:cantSplit/>
        </w:trPr>
        <w:tc>
          <w:tcPr>
            <w:tcW w:w="3600" w:type="dxa"/>
          </w:tcPr>
          <w:p w14:paraId="23383FAE"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3FEFC38A" w14:textId="77777777" w:rsidR="00583211" w:rsidRPr="00B5293D" w:rsidRDefault="00CD4AC7">
            <w:pPr>
              <w:spacing w:beforeAutospacing="1" w:afterAutospacing="1"/>
              <w:jc w:val="right"/>
              <w:rPr>
                <w:color w:val="1F497D" w:themeColor="text2"/>
              </w:rPr>
            </w:pPr>
            <w:r w:rsidRPr="00B5293D">
              <w:rPr>
                <w:color w:val="1F497D" w:themeColor="text2"/>
              </w:rPr>
              <w:t>770</w:t>
            </w:r>
          </w:p>
        </w:tc>
        <w:tc>
          <w:tcPr>
            <w:tcW w:w="1997" w:type="dxa"/>
            <w:vAlign w:val="bottom"/>
          </w:tcPr>
          <w:p w14:paraId="6C2D49FD" w14:textId="77777777" w:rsidR="00583211" w:rsidRPr="00B5293D" w:rsidRDefault="00CD4AC7">
            <w:pPr>
              <w:spacing w:beforeAutospacing="1" w:afterAutospacing="1"/>
              <w:jc w:val="right"/>
              <w:rPr>
                <w:color w:val="1F497D" w:themeColor="text2"/>
              </w:rPr>
            </w:pPr>
            <w:r w:rsidRPr="00B5293D">
              <w:rPr>
                <w:color w:val="1F497D" w:themeColor="text2"/>
              </w:rPr>
              <w:t>860</w:t>
            </w:r>
          </w:p>
        </w:tc>
        <w:tc>
          <w:tcPr>
            <w:tcW w:w="1997" w:type="dxa"/>
            <w:vAlign w:val="bottom"/>
          </w:tcPr>
          <w:p w14:paraId="207C6C58"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0F1F492F" w14:textId="77777777">
        <w:trPr>
          <w:cantSplit/>
        </w:trPr>
        <w:tc>
          <w:tcPr>
            <w:tcW w:w="3600" w:type="dxa"/>
          </w:tcPr>
          <w:p w14:paraId="3D0BA56E"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02D64B73" w14:textId="77777777" w:rsidR="00583211" w:rsidRPr="00B5293D" w:rsidRDefault="00CD4AC7">
            <w:pPr>
              <w:spacing w:beforeAutospacing="1" w:afterAutospacing="1"/>
              <w:jc w:val="right"/>
              <w:rPr>
                <w:color w:val="1F497D" w:themeColor="text2"/>
              </w:rPr>
            </w:pPr>
            <w:r w:rsidRPr="00B5293D">
              <w:rPr>
                <w:color w:val="1F497D" w:themeColor="text2"/>
              </w:rPr>
              <w:t>580</w:t>
            </w:r>
          </w:p>
        </w:tc>
        <w:tc>
          <w:tcPr>
            <w:tcW w:w="1997" w:type="dxa"/>
            <w:vAlign w:val="bottom"/>
          </w:tcPr>
          <w:p w14:paraId="72193020" w14:textId="77777777" w:rsidR="00583211" w:rsidRPr="00B5293D" w:rsidRDefault="00CD4AC7">
            <w:pPr>
              <w:spacing w:beforeAutospacing="1" w:afterAutospacing="1"/>
              <w:jc w:val="right"/>
              <w:rPr>
                <w:color w:val="1F497D" w:themeColor="text2"/>
              </w:rPr>
            </w:pPr>
            <w:r w:rsidRPr="00B5293D">
              <w:rPr>
                <w:color w:val="1F497D" w:themeColor="text2"/>
              </w:rPr>
              <w:t>670</w:t>
            </w:r>
          </w:p>
        </w:tc>
        <w:tc>
          <w:tcPr>
            <w:tcW w:w="1997" w:type="dxa"/>
            <w:vAlign w:val="bottom"/>
          </w:tcPr>
          <w:p w14:paraId="4B58220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BF1272B" w14:textId="77777777">
        <w:trPr>
          <w:cantSplit/>
        </w:trPr>
        <w:tc>
          <w:tcPr>
            <w:tcW w:w="3600" w:type="dxa"/>
          </w:tcPr>
          <w:p w14:paraId="3E47383C"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4D453D6C" w14:textId="77777777" w:rsidR="00583211" w:rsidRPr="00B5293D" w:rsidRDefault="00CD4AC7">
            <w:pPr>
              <w:spacing w:beforeAutospacing="1" w:afterAutospacing="1"/>
              <w:jc w:val="right"/>
              <w:rPr>
                <w:color w:val="1F497D" w:themeColor="text2"/>
              </w:rPr>
            </w:pPr>
            <w:r w:rsidRPr="00B5293D">
              <w:rPr>
                <w:color w:val="1F497D" w:themeColor="text2"/>
              </w:rPr>
              <w:t>115</w:t>
            </w:r>
          </w:p>
        </w:tc>
        <w:tc>
          <w:tcPr>
            <w:tcW w:w="1997" w:type="dxa"/>
            <w:vAlign w:val="bottom"/>
          </w:tcPr>
          <w:p w14:paraId="74523A16" w14:textId="77777777" w:rsidR="00583211" w:rsidRPr="00B5293D" w:rsidRDefault="00CD4AC7">
            <w:pPr>
              <w:spacing w:beforeAutospacing="1" w:afterAutospacing="1"/>
              <w:jc w:val="right"/>
              <w:rPr>
                <w:color w:val="1F497D" w:themeColor="text2"/>
              </w:rPr>
            </w:pPr>
            <w:r w:rsidRPr="00B5293D">
              <w:rPr>
                <w:color w:val="1F497D" w:themeColor="text2"/>
              </w:rPr>
              <w:t>50</w:t>
            </w:r>
          </w:p>
        </w:tc>
        <w:tc>
          <w:tcPr>
            <w:tcW w:w="1997" w:type="dxa"/>
            <w:vAlign w:val="bottom"/>
          </w:tcPr>
          <w:p w14:paraId="118B66BD"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7E9B6F61" w14:textId="77777777">
        <w:trPr>
          <w:cantSplit/>
        </w:trPr>
        <w:tc>
          <w:tcPr>
            <w:tcW w:w="3600" w:type="dxa"/>
          </w:tcPr>
          <w:p w14:paraId="5D787389"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70F54394"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1997" w:type="dxa"/>
            <w:vAlign w:val="bottom"/>
          </w:tcPr>
          <w:p w14:paraId="0C2E8BCA" w14:textId="77777777" w:rsidR="00583211" w:rsidRPr="00B5293D" w:rsidRDefault="00CD4AC7">
            <w:pPr>
              <w:spacing w:beforeAutospacing="1" w:afterAutospacing="1"/>
              <w:jc w:val="right"/>
              <w:rPr>
                <w:color w:val="1F497D" w:themeColor="text2"/>
              </w:rPr>
            </w:pPr>
            <w:r w:rsidRPr="00B5293D">
              <w:rPr>
                <w:color w:val="1F497D" w:themeColor="text2"/>
              </w:rPr>
              <w:t>85</w:t>
            </w:r>
          </w:p>
        </w:tc>
        <w:tc>
          <w:tcPr>
            <w:tcW w:w="1997" w:type="dxa"/>
            <w:vAlign w:val="bottom"/>
          </w:tcPr>
          <w:p w14:paraId="70B58425"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1E139501" w14:textId="77777777">
        <w:trPr>
          <w:cantSplit/>
        </w:trPr>
        <w:tc>
          <w:tcPr>
            <w:tcW w:w="3600" w:type="dxa"/>
          </w:tcPr>
          <w:p w14:paraId="2C0CEAD4"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069993F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4CCE597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234B62A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3A724B6" w14:textId="77777777">
        <w:trPr>
          <w:cantSplit/>
        </w:trPr>
        <w:tc>
          <w:tcPr>
            <w:tcW w:w="3600" w:type="dxa"/>
          </w:tcPr>
          <w:p w14:paraId="70480B05"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16DBBFD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75B933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5F2B8556"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D445831" w14:textId="77777777">
        <w:trPr>
          <w:cantSplit/>
        </w:trPr>
        <w:tc>
          <w:tcPr>
            <w:tcW w:w="3600" w:type="dxa"/>
          </w:tcPr>
          <w:p w14:paraId="5E38263E"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2B200758" w14:textId="77777777" w:rsidR="00583211" w:rsidRPr="00B5293D" w:rsidRDefault="00CD4AC7">
            <w:pPr>
              <w:spacing w:beforeAutospacing="1" w:afterAutospacing="1"/>
              <w:jc w:val="right"/>
              <w:rPr>
                <w:color w:val="1F497D" w:themeColor="text2"/>
              </w:rPr>
            </w:pPr>
            <w:r w:rsidRPr="00B5293D">
              <w:rPr>
                <w:color w:val="1F497D" w:themeColor="text2"/>
              </w:rPr>
              <w:t>40</w:t>
            </w:r>
          </w:p>
        </w:tc>
        <w:tc>
          <w:tcPr>
            <w:tcW w:w="1997" w:type="dxa"/>
            <w:vAlign w:val="bottom"/>
          </w:tcPr>
          <w:p w14:paraId="06C6874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93F5248"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21F826F2"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15</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6BFEE480" w14:textId="77777777">
        <w:trPr>
          <w:cantSplit/>
        </w:trPr>
        <w:tc>
          <w:tcPr>
            <w:tcW w:w="1080" w:type="dxa"/>
          </w:tcPr>
          <w:p w14:paraId="47FACEE8"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7BE06E92"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2C91004E" w14:textId="77777777" w:rsidR="00583211" w:rsidRPr="00B5293D" w:rsidRDefault="00583211">
      <w:pPr>
        <w:spacing w:after="0" w:line="240" w:lineRule="auto"/>
        <w:rPr>
          <w:vanish/>
          <w:color w:val="1F497D" w:themeColor="text2"/>
        </w:rPr>
      </w:pPr>
    </w:p>
    <w:p w14:paraId="51C58946" w14:textId="77777777" w:rsidR="00583211" w:rsidRPr="00B5293D" w:rsidRDefault="00583211">
      <w:pPr>
        <w:spacing w:after="0" w:line="240" w:lineRule="auto"/>
        <w:rPr>
          <w:b/>
          <w:bCs/>
          <w:vanish/>
          <w:color w:val="1F497D" w:themeColor="text2"/>
          <w:sz w:val="16"/>
          <w:szCs w:val="16"/>
        </w:rPr>
      </w:pPr>
    </w:p>
    <w:p w14:paraId="22303393" w14:textId="77777777" w:rsidR="00583211" w:rsidRPr="00B5293D" w:rsidRDefault="00583211">
      <w:pPr>
        <w:spacing w:after="0" w:line="240" w:lineRule="auto"/>
        <w:rPr>
          <w:color w:val="1F497D" w:themeColor="text2"/>
        </w:rPr>
      </w:pPr>
    </w:p>
    <w:p w14:paraId="2E374C85" w14:textId="77777777" w:rsidR="00583211" w:rsidRPr="00B5293D" w:rsidRDefault="00CD4AC7">
      <w:pPr>
        <w:spacing w:after="0" w:line="240" w:lineRule="auto"/>
        <w:rPr>
          <w:color w:val="1F497D" w:themeColor="text2"/>
        </w:rPr>
      </w:pPr>
      <w:r w:rsidRPr="00B5293D">
        <w:rPr>
          <w:color w:val="1F497D" w:themeColor="text2"/>
        </w:rPr>
        <w:t xml:space="preserve">*The four housing problems are: </w:t>
      </w:r>
    </w:p>
    <w:p w14:paraId="1A7F540C" w14:textId="77777777" w:rsidR="00583211" w:rsidRPr="00B5293D" w:rsidRDefault="00CD4AC7">
      <w:pPr>
        <w:rPr>
          <w:color w:val="1F497D" w:themeColor="text2"/>
        </w:rPr>
      </w:pPr>
      <w:r w:rsidRPr="00B5293D">
        <w:rPr>
          <w:color w:val="1F497D" w:themeColor="text2"/>
        </w:rPr>
        <w:t xml:space="preserve">1. Lacks complete kitchen facilities, 2. Lacks complete plumbing facilities, 3. More than one person per room, </w:t>
      </w:r>
      <w:proofErr w:type="gramStart"/>
      <w:r w:rsidRPr="00B5293D">
        <w:rPr>
          <w:color w:val="1F497D" w:themeColor="text2"/>
        </w:rPr>
        <w:t>4.Cost</w:t>
      </w:r>
      <w:proofErr w:type="gramEnd"/>
      <w:r w:rsidRPr="00B5293D">
        <w:rPr>
          <w:color w:val="1F497D" w:themeColor="text2"/>
        </w:rPr>
        <w:t xml:space="preserve"> Burden greater than 30%</w:t>
      </w:r>
    </w:p>
    <w:p w14:paraId="21C82003"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 xml:space="preserve">80%-100% of </w:t>
      </w:r>
      <w:proofErr w:type="gramStart"/>
      <w:r w:rsidRPr="00B5293D">
        <w:rPr>
          <w:b/>
          <w:color w:val="1F497D" w:themeColor="text2"/>
          <w:sz w:val="24"/>
          <w:szCs w:val="24"/>
        </w:rPr>
        <w:t>Area Median Income</w:t>
      </w:r>
      <w:proofErr w:type="gramEnd"/>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4DFEEEF1" w14:textId="77777777">
        <w:trPr>
          <w:cantSplit/>
          <w:tblHeader/>
        </w:trPr>
        <w:tc>
          <w:tcPr>
            <w:tcW w:w="3600" w:type="dxa"/>
          </w:tcPr>
          <w:p w14:paraId="1580C9CA"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Housing Problems</w:t>
            </w:r>
          </w:p>
        </w:tc>
        <w:tc>
          <w:tcPr>
            <w:tcW w:w="1996" w:type="dxa"/>
          </w:tcPr>
          <w:p w14:paraId="08CA14CA"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4B8C4B05"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6026DD26"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67CBBA11" w14:textId="77777777">
        <w:trPr>
          <w:cantSplit/>
        </w:trPr>
        <w:tc>
          <w:tcPr>
            <w:tcW w:w="3600" w:type="dxa"/>
          </w:tcPr>
          <w:p w14:paraId="48218238"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488D830C" w14:textId="77777777" w:rsidR="00583211" w:rsidRPr="00B5293D" w:rsidRDefault="00CD4AC7">
            <w:pPr>
              <w:spacing w:beforeAutospacing="1" w:afterAutospacing="1"/>
              <w:jc w:val="right"/>
              <w:rPr>
                <w:color w:val="1F497D" w:themeColor="text2"/>
              </w:rPr>
            </w:pPr>
            <w:r w:rsidRPr="00B5293D">
              <w:rPr>
                <w:color w:val="1F497D" w:themeColor="text2"/>
              </w:rPr>
              <w:t>175</w:t>
            </w:r>
          </w:p>
        </w:tc>
        <w:tc>
          <w:tcPr>
            <w:tcW w:w="1997" w:type="dxa"/>
            <w:vAlign w:val="bottom"/>
          </w:tcPr>
          <w:p w14:paraId="77E941FE" w14:textId="77777777" w:rsidR="00583211" w:rsidRPr="00B5293D" w:rsidRDefault="00CD4AC7">
            <w:pPr>
              <w:spacing w:beforeAutospacing="1" w:afterAutospacing="1"/>
              <w:jc w:val="right"/>
              <w:rPr>
                <w:color w:val="1F497D" w:themeColor="text2"/>
              </w:rPr>
            </w:pPr>
            <w:r w:rsidRPr="00B5293D">
              <w:rPr>
                <w:color w:val="1F497D" w:themeColor="text2"/>
              </w:rPr>
              <w:t>865</w:t>
            </w:r>
          </w:p>
        </w:tc>
        <w:tc>
          <w:tcPr>
            <w:tcW w:w="1997" w:type="dxa"/>
            <w:vAlign w:val="bottom"/>
          </w:tcPr>
          <w:p w14:paraId="4A9596EC"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32CB07B" w14:textId="77777777">
        <w:trPr>
          <w:cantSplit/>
        </w:trPr>
        <w:tc>
          <w:tcPr>
            <w:tcW w:w="3600" w:type="dxa"/>
          </w:tcPr>
          <w:p w14:paraId="0DAE1251"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6A0175BB" w14:textId="77777777" w:rsidR="00583211" w:rsidRPr="00B5293D" w:rsidRDefault="00CD4AC7">
            <w:pPr>
              <w:spacing w:beforeAutospacing="1" w:afterAutospacing="1"/>
              <w:jc w:val="right"/>
              <w:rPr>
                <w:color w:val="1F497D" w:themeColor="text2"/>
              </w:rPr>
            </w:pPr>
            <w:r w:rsidRPr="00B5293D">
              <w:rPr>
                <w:color w:val="1F497D" w:themeColor="text2"/>
              </w:rPr>
              <w:t>130</w:t>
            </w:r>
          </w:p>
        </w:tc>
        <w:tc>
          <w:tcPr>
            <w:tcW w:w="1997" w:type="dxa"/>
            <w:vAlign w:val="bottom"/>
          </w:tcPr>
          <w:p w14:paraId="550E6BA3" w14:textId="77777777" w:rsidR="00583211" w:rsidRPr="00B5293D" w:rsidRDefault="00CD4AC7">
            <w:pPr>
              <w:spacing w:beforeAutospacing="1" w:afterAutospacing="1"/>
              <w:jc w:val="right"/>
              <w:rPr>
                <w:color w:val="1F497D" w:themeColor="text2"/>
              </w:rPr>
            </w:pPr>
            <w:r w:rsidRPr="00B5293D">
              <w:rPr>
                <w:color w:val="1F497D" w:themeColor="text2"/>
              </w:rPr>
              <w:t>775</w:t>
            </w:r>
          </w:p>
        </w:tc>
        <w:tc>
          <w:tcPr>
            <w:tcW w:w="1997" w:type="dxa"/>
            <w:vAlign w:val="bottom"/>
          </w:tcPr>
          <w:p w14:paraId="25442ADA"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0DC297F" w14:textId="77777777">
        <w:trPr>
          <w:cantSplit/>
        </w:trPr>
        <w:tc>
          <w:tcPr>
            <w:tcW w:w="3600" w:type="dxa"/>
          </w:tcPr>
          <w:p w14:paraId="247B3CDF"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26DAF6DA" w14:textId="77777777" w:rsidR="00583211" w:rsidRPr="00B5293D" w:rsidRDefault="00CD4AC7">
            <w:pPr>
              <w:spacing w:beforeAutospacing="1" w:afterAutospacing="1"/>
              <w:jc w:val="right"/>
              <w:rPr>
                <w:color w:val="1F497D" w:themeColor="text2"/>
              </w:rPr>
            </w:pPr>
            <w:r w:rsidRPr="00B5293D">
              <w:rPr>
                <w:color w:val="1F497D" w:themeColor="text2"/>
              </w:rPr>
              <w:t>40</w:t>
            </w:r>
          </w:p>
        </w:tc>
        <w:tc>
          <w:tcPr>
            <w:tcW w:w="1997" w:type="dxa"/>
            <w:vAlign w:val="bottom"/>
          </w:tcPr>
          <w:p w14:paraId="393CD9BE" w14:textId="77777777" w:rsidR="00583211" w:rsidRPr="00B5293D" w:rsidRDefault="00CD4AC7">
            <w:pPr>
              <w:spacing w:beforeAutospacing="1" w:afterAutospacing="1"/>
              <w:jc w:val="right"/>
              <w:rPr>
                <w:color w:val="1F497D" w:themeColor="text2"/>
              </w:rPr>
            </w:pPr>
            <w:r w:rsidRPr="00B5293D">
              <w:rPr>
                <w:color w:val="1F497D" w:themeColor="text2"/>
              </w:rPr>
              <w:t>45</w:t>
            </w:r>
          </w:p>
        </w:tc>
        <w:tc>
          <w:tcPr>
            <w:tcW w:w="1997" w:type="dxa"/>
            <w:vAlign w:val="bottom"/>
          </w:tcPr>
          <w:p w14:paraId="6E7A31FA"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7687A90C" w14:textId="77777777">
        <w:trPr>
          <w:cantSplit/>
        </w:trPr>
        <w:tc>
          <w:tcPr>
            <w:tcW w:w="3600" w:type="dxa"/>
          </w:tcPr>
          <w:p w14:paraId="7930D9B4"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621CD62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750C1D5" w14:textId="77777777" w:rsidR="00583211" w:rsidRPr="00B5293D" w:rsidRDefault="00CD4AC7">
            <w:pPr>
              <w:spacing w:beforeAutospacing="1" w:afterAutospacing="1"/>
              <w:jc w:val="right"/>
              <w:rPr>
                <w:color w:val="1F497D" w:themeColor="text2"/>
              </w:rPr>
            </w:pPr>
            <w:r w:rsidRPr="00B5293D">
              <w:rPr>
                <w:color w:val="1F497D" w:themeColor="text2"/>
              </w:rPr>
              <w:t>45</w:t>
            </w:r>
          </w:p>
        </w:tc>
        <w:tc>
          <w:tcPr>
            <w:tcW w:w="1997" w:type="dxa"/>
            <w:vAlign w:val="bottom"/>
          </w:tcPr>
          <w:p w14:paraId="4028C12D"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7FD5B57" w14:textId="77777777">
        <w:trPr>
          <w:cantSplit/>
        </w:trPr>
        <w:tc>
          <w:tcPr>
            <w:tcW w:w="3600" w:type="dxa"/>
          </w:tcPr>
          <w:p w14:paraId="4D6D190F"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6D673D4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2CA684B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B3D4143"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77458D6" w14:textId="77777777">
        <w:trPr>
          <w:cantSplit/>
        </w:trPr>
        <w:tc>
          <w:tcPr>
            <w:tcW w:w="3600" w:type="dxa"/>
          </w:tcPr>
          <w:p w14:paraId="5DA5F4B1"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42A90D3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6A6C7B1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5EBB6DE8"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6415C9A" w14:textId="77777777">
        <w:trPr>
          <w:cantSplit/>
        </w:trPr>
        <w:tc>
          <w:tcPr>
            <w:tcW w:w="3600" w:type="dxa"/>
          </w:tcPr>
          <w:p w14:paraId="2580F7BD"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5FACDA0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534827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4A7D5C0E"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548A5FC7"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16</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078A14C0" w14:textId="77777777">
        <w:trPr>
          <w:cantSplit/>
        </w:trPr>
        <w:tc>
          <w:tcPr>
            <w:tcW w:w="1080" w:type="dxa"/>
          </w:tcPr>
          <w:p w14:paraId="5B893B58"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3AB687F2"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574AC850" w14:textId="77777777" w:rsidR="00583211" w:rsidRPr="00B5293D" w:rsidRDefault="00583211">
      <w:pPr>
        <w:spacing w:after="0" w:line="240" w:lineRule="auto"/>
        <w:rPr>
          <w:vanish/>
          <w:color w:val="1F497D" w:themeColor="text2"/>
        </w:rPr>
      </w:pPr>
    </w:p>
    <w:p w14:paraId="6AF3989A" w14:textId="77777777" w:rsidR="00583211" w:rsidRPr="00B5293D" w:rsidRDefault="00583211">
      <w:pPr>
        <w:spacing w:after="0" w:line="240" w:lineRule="auto"/>
        <w:rPr>
          <w:b/>
          <w:bCs/>
          <w:vanish/>
          <w:color w:val="1F497D" w:themeColor="text2"/>
          <w:sz w:val="16"/>
          <w:szCs w:val="16"/>
        </w:rPr>
      </w:pPr>
    </w:p>
    <w:p w14:paraId="1E32293C" w14:textId="77777777" w:rsidR="00583211" w:rsidRPr="00B5293D" w:rsidRDefault="00583211">
      <w:pPr>
        <w:spacing w:after="0" w:line="240" w:lineRule="auto"/>
        <w:rPr>
          <w:color w:val="1F497D" w:themeColor="text2"/>
        </w:rPr>
      </w:pPr>
    </w:p>
    <w:p w14:paraId="05649BD2" w14:textId="77777777" w:rsidR="00583211" w:rsidRPr="00B5293D" w:rsidRDefault="00CD4AC7">
      <w:pPr>
        <w:spacing w:after="0" w:line="240" w:lineRule="auto"/>
        <w:rPr>
          <w:color w:val="1F497D" w:themeColor="text2"/>
        </w:rPr>
      </w:pPr>
      <w:r w:rsidRPr="00B5293D">
        <w:rPr>
          <w:color w:val="1F497D" w:themeColor="text2"/>
        </w:rPr>
        <w:t xml:space="preserve">*The four housing problems are: </w:t>
      </w:r>
    </w:p>
    <w:p w14:paraId="7FBA8387" w14:textId="77777777" w:rsidR="00583211" w:rsidRPr="00B5293D" w:rsidRDefault="00CD4AC7">
      <w:pPr>
        <w:rPr>
          <w:color w:val="1F497D" w:themeColor="text2"/>
        </w:rPr>
      </w:pPr>
      <w:r w:rsidRPr="00B5293D">
        <w:rPr>
          <w:color w:val="1F497D" w:themeColor="text2"/>
        </w:rPr>
        <w:t xml:space="preserve">1. Lacks complete kitchen facilities, 2. Lacks complete plumbing facilities, 3. More than one person per room, </w:t>
      </w:r>
      <w:proofErr w:type="gramStart"/>
      <w:r w:rsidRPr="00B5293D">
        <w:rPr>
          <w:color w:val="1F497D" w:themeColor="text2"/>
        </w:rPr>
        <w:t>4.Cost</w:t>
      </w:r>
      <w:proofErr w:type="gramEnd"/>
      <w:r w:rsidRPr="00B5293D">
        <w:rPr>
          <w:color w:val="1F497D" w:themeColor="text2"/>
        </w:rPr>
        <w:t xml:space="preserve"> Burden greater than 30%</w:t>
      </w:r>
    </w:p>
    <w:p w14:paraId="3154D3BF"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Discussion</w:t>
      </w:r>
    </w:p>
    <w:p w14:paraId="1E4C0A0D" w14:textId="77777777" w:rsidR="00583211" w:rsidRPr="00B5293D" w:rsidRDefault="00CD4AC7" w:rsidP="00172387">
      <w:pPr>
        <w:spacing w:beforeAutospacing="1" w:afterAutospacing="1"/>
        <w:jc w:val="both"/>
        <w:rPr>
          <w:b/>
          <w:color w:val="1F497D" w:themeColor="text2"/>
          <w:sz w:val="24"/>
          <w:szCs w:val="24"/>
        </w:rPr>
      </w:pPr>
      <w:r w:rsidRPr="00B5293D">
        <w:rPr>
          <w:rFonts w:cs="Arial"/>
          <w:color w:val="1F497D" w:themeColor="text2"/>
        </w:rPr>
        <w:t xml:space="preserve">A disproportionately greater need exists when the percentage of </w:t>
      </w:r>
      <w:proofErr w:type="gramStart"/>
      <w:r w:rsidRPr="00B5293D">
        <w:rPr>
          <w:rFonts w:cs="Arial"/>
          <w:color w:val="1F497D" w:themeColor="text2"/>
        </w:rPr>
        <w:t>persons</w:t>
      </w:r>
      <w:proofErr w:type="gramEnd"/>
      <w:r w:rsidRPr="00B5293D">
        <w:rPr>
          <w:rFonts w:cs="Arial"/>
          <w:color w:val="1F497D" w:themeColor="text2"/>
        </w:rPr>
        <w:t xml:space="preserve"> in a category of need who are members of a particular racial or ethnic group is at least 10 percentage points higher than the percentage of </w:t>
      </w:r>
      <w:proofErr w:type="gramStart"/>
      <w:r w:rsidRPr="00B5293D">
        <w:rPr>
          <w:rFonts w:cs="Arial"/>
          <w:color w:val="1F497D" w:themeColor="text2"/>
        </w:rPr>
        <w:t>persons</w:t>
      </w:r>
      <w:proofErr w:type="gramEnd"/>
      <w:r w:rsidRPr="00B5293D">
        <w:rPr>
          <w:rFonts w:cs="Arial"/>
          <w:color w:val="1F497D" w:themeColor="text2"/>
        </w:rPr>
        <w:t xml:space="preserve"> in the </w:t>
      </w:r>
      <w:proofErr w:type="gramStart"/>
      <w:r w:rsidRPr="00B5293D">
        <w:rPr>
          <w:rFonts w:cs="Arial"/>
          <w:color w:val="1F497D" w:themeColor="text2"/>
        </w:rPr>
        <w:t>category as a whole</w:t>
      </w:r>
      <w:proofErr w:type="gramEnd"/>
      <w:r w:rsidRPr="00B5293D">
        <w:rPr>
          <w:rFonts w:cs="Arial"/>
          <w:color w:val="1F497D" w:themeColor="text2"/>
        </w:rPr>
        <w:t>.  Housing problems in this context include: 1. Lacks complete kitchen facilities, 2. Lacks complete plumbing facilities, 3. More than one person per room or 4. Cost Burden greater than 30%.  According to the 2011-2015 Comprehensive Housing Affordability Strategy (CHAS) data as shown in Supplement Tables 13-16, the following demographic groups have disproportionately greater housing needs:</w:t>
      </w:r>
    </w:p>
    <w:p w14:paraId="662A4905" w14:textId="77777777" w:rsidR="00583211" w:rsidRPr="00B5293D" w:rsidRDefault="00CD4AC7" w:rsidP="00172387">
      <w:pPr>
        <w:numPr>
          <w:ilvl w:val="0"/>
          <w:numId w:val="3"/>
        </w:numPr>
        <w:spacing w:beforeAutospacing="1" w:afterAutospacing="1"/>
        <w:jc w:val="both"/>
        <w:rPr>
          <w:b/>
          <w:color w:val="1F497D" w:themeColor="text2"/>
          <w:sz w:val="24"/>
          <w:szCs w:val="24"/>
        </w:rPr>
      </w:pPr>
      <w:r w:rsidRPr="00B5293D">
        <w:rPr>
          <w:rFonts w:cs="Arial"/>
          <w:color w:val="1F497D" w:themeColor="text2"/>
        </w:rPr>
        <w:t>In the 0-30% of AMI range, Hispanic households have disproportionately greater housing needs.</w:t>
      </w:r>
    </w:p>
    <w:p w14:paraId="7F403CC6" w14:textId="77777777" w:rsidR="00583211" w:rsidRPr="00B5293D" w:rsidRDefault="00CD4AC7" w:rsidP="00172387">
      <w:pPr>
        <w:numPr>
          <w:ilvl w:val="0"/>
          <w:numId w:val="3"/>
        </w:numPr>
        <w:spacing w:beforeAutospacing="1" w:afterAutospacing="1"/>
        <w:jc w:val="both"/>
        <w:rPr>
          <w:b/>
          <w:color w:val="1F497D" w:themeColor="text2"/>
          <w:sz w:val="24"/>
          <w:szCs w:val="24"/>
        </w:rPr>
      </w:pPr>
      <w:r w:rsidRPr="00B5293D">
        <w:rPr>
          <w:rFonts w:cs="Arial"/>
          <w:color w:val="1F497D" w:themeColor="text2"/>
        </w:rPr>
        <w:t>In the 30-50% of AMI range, both Asian and Hispanic households have disproportionately greater housing needs.</w:t>
      </w:r>
    </w:p>
    <w:p w14:paraId="5E6870B6" w14:textId="77777777" w:rsidR="00583211" w:rsidRPr="00B5293D" w:rsidRDefault="00CD4AC7" w:rsidP="00172387">
      <w:pPr>
        <w:numPr>
          <w:ilvl w:val="0"/>
          <w:numId w:val="3"/>
        </w:numPr>
        <w:spacing w:beforeAutospacing="1" w:afterAutospacing="1"/>
        <w:jc w:val="both"/>
        <w:rPr>
          <w:b/>
          <w:color w:val="1F497D" w:themeColor="text2"/>
          <w:sz w:val="24"/>
          <w:szCs w:val="24"/>
        </w:rPr>
      </w:pPr>
      <w:r w:rsidRPr="00B5293D">
        <w:rPr>
          <w:rFonts w:cs="Arial"/>
          <w:color w:val="1F497D" w:themeColor="text2"/>
        </w:rPr>
        <w:t>In the 50-80% of AMI range, both Black / African American and Asian households have disproportionately greater needs.</w:t>
      </w:r>
    </w:p>
    <w:p w14:paraId="67B8EED3" w14:textId="77777777" w:rsidR="00583211" w:rsidRPr="00B5293D" w:rsidRDefault="00CD4AC7" w:rsidP="00172387">
      <w:pPr>
        <w:numPr>
          <w:ilvl w:val="0"/>
          <w:numId w:val="3"/>
        </w:numPr>
        <w:spacing w:beforeAutospacing="1" w:afterAutospacing="1"/>
        <w:jc w:val="both"/>
        <w:rPr>
          <w:b/>
          <w:color w:val="1F497D" w:themeColor="text2"/>
          <w:sz w:val="24"/>
          <w:szCs w:val="24"/>
        </w:rPr>
      </w:pPr>
      <w:r w:rsidRPr="00B5293D">
        <w:rPr>
          <w:rFonts w:cs="Arial"/>
          <w:color w:val="1F497D" w:themeColor="text2"/>
        </w:rPr>
        <w:t>In the 80%-100% of AMI range, both Black / African American and Asian households have disproportionately greater needs.</w:t>
      </w:r>
    </w:p>
    <w:p w14:paraId="3CAF0665"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NA-20 Disproportionately Greater Need: Severe Housing Problems – 91.205 (b)(2)</w:t>
      </w:r>
    </w:p>
    <w:p w14:paraId="21952031" w14:textId="77777777" w:rsidR="00583211" w:rsidRPr="00B5293D" w:rsidRDefault="00CD4AC7" w:rsidP="0033520A">
      <w:pPr>
        <w:jc w:val="both"/>
        <w:rPr>
          <w:b/>
          <w:color w:val="1F497D" w:themeColor="text2"/>
        </w:rPr>
      </w:pPr>
      <w:r w:rsidRPr="00B5293D">
        <w:rPr>
          <w:b/>
          <w:color w:val="1F497D" w:themeColor="text2"/>
        </w:rPr>
        <w:t xml:space="preserve">Assess the need of any racial or ethnic group that has </w:t>
      </w:r>
      <w:proofErr w:type="gramStart"/>
      <w:r w:rsidRPr="00B5293D">
        <w:rPr>
          <w:b/>
          <w:color w:val="1F497D" w:themeColor="text2"/>
        </w:rPr>
        <w:t>disproportionately</w:t>
      </w:r>
      <w:proofErr w:type="gramEnd"/>
      <w:r w:rsidRPr="00B5293D">
        <w:rPr>
          <w:b/>
          <w:color w:val="1F497D" w:themeColor="text2"/>
        </w:rPr>
        <w:t xml:space="preserve"> greater need in comparison to the needs of that category of </w:t>
      </w:r>
      <w:proofErr w:type="gramStart"/>
      <w:r w:rsidRPr="00B5293D">
        <w:rPr>
          <w:b/>
          <w:color w:val="1F497D" w:themeColor="text2"/>
        </w:rPr>
        <w:t>need as a whole</w:t>
      </w:r>
      <w:proofErr w:type="gramEnd"/>
      <w:r w:rsidRPr="00B5293D">
        <w:rPr>
          <w:b/>
          <w:color w:val="1F497D" w:themeColor="text2"/>
        </w:rPr>
        <w:t>.</w:t>
      </w:r>
    </w:p>
    <w:p w14:paraId="7100C6EC"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Introduction</w:t>
      </w:r>
    </w:p>
    <w:p w14:paraId="45DC44BE" w14:textId="77777777" w:rsidR="00583211" w:rsidRPr="00B5293D" w:rsidRDefault="00CD4AC7" w:rsidP="0033520A">
      <w:pPr>
        <w:spacing w:beforeAutospacing="1" w:afterAutospacing="1"/>
        <w:jc w:val="both"/>
        <w:rPr>
          <w:b/>
          <w:color w:val="1F497D" w:themeColor="text2"/>
          <w:sz w:val="24"/>
          <w:szCs w:val="24"/>
        </w:rPr>
      </w:pPr>
      <w:r w:rsidRPr="00B5293D">
        <w:rPr>
          <w:rFonts w:cs="Arial"/>
          <w:color w:val="1F497D" w:themeColor="text2"/>
        </w:rPr>
        <w:t xml:space="preserve">In this section, a disproportionately greater need exists when the percentage of </w:t>
      </w:r>
      <w:proofErr w:type="gramStart"/>
      <w:r w:rsidRPr="00B5293D">
        <w:rPr>
          <w:rFonts w:cs="Arial"/>
          <w:color w:val="1F497D" w:themeColor="text2"/>
        </w:rPr>
        <w:t>persons</w:t>
      </w:r>
      <w:proofErr w:type="gramEnd"/>
      <w:r w:rsidRPr="00B5293D">
        <w:rPr>
          <w:rFonts w:cs="Arial"/>
          <w:color w:val="1F497D" w:themeColor="text2"/>
        </w:rPr>
        <w:t xml:space="preserve"> in a category of need who are members of a particular racial or ethnic group is at least 10 percentage points higher than the percentage of persons in the category for the </w:t>
      </w:r>
      <w:proofErr w:type="gramStart"/>
      <w:r w:rsidRPr="00B5293D">
        <w:rPr>
          <w:rFonts w:cs="Arial"/>
          <w:color w:val="1F497D" w:themeColor="text2"/>
        </w:rPr>
        <w:t>jurisdiction as a whole</w:t>
      </w:r>
      <w:proofErr w:type="gramEnd"/>
      <w:r w:rsidRPr="00B5293D">
        <w:rPr>
          <w:rFonts w:cs="Arial"/>
          <w:color w:val="1F497D" w:themeColor="text2"/>
        </w:rPr>
        <w:t xml:space="preserve">. This section looks at severe housing problems which </w:t>
      </w:r>
      <w:proofErr w:type="gramStart"/>
      <w:r w:rsidRPr="00B5293D">
        <w:rPr>
          <w:rFonts w:cs="Arial"/>
          <w:color w:val="1F497D" w:themeColor="text2"/>
        </w:rPr>
        <w:t>includes</w:t>
      </w:r>
      <w:proofErr w:type="gramEnd"/>
      <w:r w:rsidRPr="00B5293D">
        <w:rPr>
          <w:rFonts w:cs="Arial"/>
          <w:color w:val="1F497D" w:themeColor="text2"/>
        </w:rPr>
        <w:t xml:space="preserve"> housing that has one of the following conditions: 1.) Lacks complete kitchen facilities, 2.) Lacks complete plumbing facilities, 3.) More than 1.5 person per room or 4.) Cost Burden greater than 50%.</w:t>
      </w:r>
    </w:p>
    <w:p w14:paraId="2E46145A" w14:textId="77777777" w:rsidR="00583211" w:rsidRPr="00B5293D" w:rsidRDefault="00CD4AC7">
      <w:pPr>
        <w:keepNext/>
        <w:widowControl w:val="0"/>
        <w:rPr>
          <w:b/>
          <w:color w:val="1F497D" w:themeColor="text2"/>
          <w:sz w:val="24"/>
          <w:szCs w:val="24"/>
        </w:rPr>
      </w:pPr>
      <w:r w:rsidRPr="00B5293D">
        <w:rPr>
          <w:b/>
          <w:color w:val="1F497D" w:themeColor="text2"/>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5057A6C3" w14:textId="77777777">
        <w:trPr>
          <w:cantSplit/>
          <w:tblHeader/>
        </w:trPr>
        <w:tc>
          <w:tcPr>
            <w:tcW w:w="3600" w:type="dxa"/>
          </w:tcPr>
          <w:p w14:paraId="518786AD"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Severe Housing Problems*</w:t>
            </w:r>
          </w:p>
        </w:tc>
        <w:tc>
          <w:tcPr>
            <w:tcW w:w="1996" w:type="dxa"/>
          </w:tcPr>
          <w:p w14:paraId="57468DB6"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48B76A6A"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3F7A428B"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6E327796" w14:textId="77777777">
        <w:trPr>
          <w:cantSplit/>
        </w:trPr>
        <w:tc>
          <w:tcPr>
            <w:tcW w:w="3600" w:type="dxa"/>
          </w:tcPr>
          <w:p w14:paraId="4DA55FA1"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5C5286B1" w14:textId="77777777" w:rsidR="00583211" w:rsidRPr="00B5293D" w:rsidRDefault="00CD4AC7">
            <w:pPr>
              <w:spacing w:beforeAutospacing="1" w:afterAutospacing="1"/>
              <w:jc w:val="right"/>
              <w:rPr>
                <w:color w:val="1F497D" w:themeColor="text2"/>
              </w:rPr>
            </w:pPr>
            <w:r w:rsidRPr="00B5293D">
              <w:rPr>
                <w:color w:val="1F497D" w:themeColor="text2"/>
              </w:rPr>
              <w:t>2,285</w:t>
            </w:r>
          </w:p>
        </w:tc>
        <w:tc>
          <w:tcPr>
            <w:tcW w:w="1997" w:type="dxa"/>
            <w:vAlign w:val="bottom"/>
          </w:tcPr>
          <w:p w14:paraId="65062105" w14:textId="77777777" w:rsidR="00583211" w:rsidRPr="00B5293D" w:rsidRDefault="00CD4AC7">
            <w:pPr>
              <w:spacing w:beforeAutospacing="1" w:afterAutospacing="1"/>
              <w:jc w:val="right"/>
              <w:rPr>
                <w:color w:val="1F497D" w:themeColor="text2"/>
              </w:rPr>
            </w:pPr>
            <w:r w:rsidRPr="00B5293D">
              <w:rPr>
                <w:color w:val="1F497D" w:themeColor="text2"/>
              </w:rPr>
              <w:t>165</w:t>
            </w:r>
          </w:p>
        </w:tc>
        <w:tc>
          <w:tcPr>
            <w:tcW w:w="1997" w:type="dxa"/>
            <w:vAlign w:val="bottom"/>
          </w:tcPr>
          <w:p w14:paraId="372DAC29" w14:textId="77777777" w:rsidR="00583211" w:rsidRPr="00B5293D" w:rsidRDefault="00CD4AC7">
            <w:pPr>
              <w:spacing w:beforeAutospacing="1" w:afterAutospacing="1"/>
              <w:jc w:val="right"/>
              <w:rPr>
                <w:color w:val="1F497D" w:themeColor="text2"/>
              </w:rPr>
            </w:pPr>
            <w:r w:rsidRPr="00B5293D">
              <w:rPr>
                <w:color w:val="1F497D" w:themeColor="text2"/>
              </w:rPr>
              <w:t>275</w:t>
            </w:r>
          </w:p>
        </w:tc>
      </w:tr>
      <w:tr w:rsidR="00B5293D" w:rsidRPr="00B5293D" w14:paraId="3B3AAAFB" w14:textId="77777777">
        <w:trPr>
          <w:cantSplit/>
        </w:trPr>
        <w:tc>
          <w:tcPr>
            <w:tcW w:w="3600" w:type="dxa"/>
          </w:tcPr>
          <w:p w14:paraId="21229567"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46CA5713" w14:textId="77777777" w:rsidR="00583211" w:rsidRPr="00B5293D" w:rsidRDefault="00CD4AC7">
            <w:pPr>
              <w:spacing w:beforeAutospacing="1" w:afterAutospacing="1"/>
              <w:jc w:val="right"/>
              <w:rPr>
                <w:color w:val="1F497D" w:themeColor="text2"/>
              </w:rPr>
            </w:pPr>
            <w:r w:rsidRPr="00B5293D">
              <w:rPr>
                <w:color w:val="1F497D" w:themeColor="text2"/>
              </w:rPr>
              <w:t>1,690</w:t>
            </w:r>
          </w:p>
        </w:tc>
        <w:tc>
          <w:tcPr>
            <w:tcW w:w="1997" w:type="dxa"/>
            <w:vAlign w:val="bottom"/>
          </w:tcPr>
          <w:p w14:paraId="5B7B58C1" w14:textId="77777777" w:rsidR="00583211" w:rsidRPr="00B5293D" w:rsidRDefault="00CD4AC7">
            <w:pPr>
              <w:spacing w:beforeAutospacing="1" w:afterAutospacing="1"/>
              <w:jc w:val="right"/>
              <w:rPr>
                <w:color w:val="1F497D" w:themeColor="text2"/>
              </w:rPr>
            </w:pPr>
            <w:r w:rsidRPr="00B5293D">
              <w:rPr>
                <w:color w:val="1F497D" w:themeColor="text2"/>
              </w:rPr>
              <w:t>145</w:t>
            </w:r>
          </w:p>
        </w:tc>
        <w:tc>
          <w:tcPr>
            <w:tcW w:w="1997" w:type="dxa"/>
            <w:vAlign w:val="bottom"/>
          </w:tcPr>
          <w:p w14:paraId="2608D0B0" w14:textId="77777777" w:rsidR="00583211" w:rsidRPr="00B5293D" w:rsidRDefault="00CD4AC7">
            <w:pPr>
              <w:spacing w:beforeAutospacing="1" w:afterAutospacing="1"/>
              <w:jc w:val="right"/>
              <w:rPr>
                <w:color w:val="1F497D" w:themeColor="text2"/>
              </w:rPr>
            </w:pPr>
            <w:r w:rsidRPr="00B5293D">
              <w:rPr>
                <w:color w:val="1F497D" w:themeColor="text2"/>
              </w:rPr>
              <w:t>105</w:t>
            </w:r>
          </w:p>
        </w:tc>
      </w:tr>
      <w:tr w:rsidR="00B5293D" w:rsidRPr="00B5293D" w14:paraId="4F0B7BB0" w14:textId="77777777">
        <w:trPr>
          <w:cantSplit/>
        </w:trPr>
        <w:tc>
          <w:tcPr>
            <w:tcW w:w="3600" w:type="dxa"/>
          </w:tcPr>
          <w:p w14:paraId="54BE3E1E"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2161E40F" w14:textId="77777777" w:rsidR="00583211" w:rsidRPr="00B5293D" w:rsidRDefault="00CD4AC7">
            <w:pPr>
              <w:spacing w:beforeAutospacing="1" w:afterAutospacing="1"/>
              <w:jc w:val="right"/>
              <w:rPr>
                <w:color w:val="1F497D" w:themeColor="text2"/>
              </w:rPr>
            </w:pPr>
            <w:r w:rsidRPr="00B5293D">
              <w:rPr>
                <w:color w:val="1F497D" w:themeColor="text2"/>
              </w:rPr>
              <w:t>394</w:t>
            </w:r>
          </w:p>
        </w:tc>
        <w:tc>
          <w:tcPr>
            <w:tcW w:w="1997" w:type="dxa"/>
            <w:vAlign w:val="bottom"/>
          </w:tcPr>
          <w:p w14:paraId="4376E126"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1997" w:type="dxa"/>
            <w:vAlign w:val="bottom"/>
          </w:tcPr>
          <w:p w14:paraId="42A85681" w14:textId="77777777" w:rsidR="00583211" w:rsidRPr="00B5293D" w:rsidRDefault="00CD4AC7">
            <w:pPr>
              <w:spacing w:beforeAutospacing="1" w:afterAutospacing="1"/>
              <w:jc w:val="right"/>
              <w:rPr>
                <w:color w:val="1F497D" w:themeColor="text2"/>
              </w:rPr>
            </w:pPr>
            <w:r w:rsidRPr="00B5293D">
              <w:rPr>
                <w:color w:val="1F497D" w:themeColor="text2"/>
              </w:rPr>
              <w:t>60</w:t>
            </w:r>
          </w:p>
        </w:tc>
      </w:tr>
      <w:tr w:rsidR="00B5293D" w:rsidRPr="00B5293D" w14:paraId="15000CF0" w14:textId="77777777">
        <w:trPr>
          <w:cantSplit/>
        </w:trPr>
        <w:tc>
          <w:tcPr>
            <w:tcW w:w="3600" w:type="dxa"/>
          </w:tcPr>
          <w:p w14:paraId="0694ED33"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1A5C8456" w14:textId="77777777" w:rsidR="00583211" w:rsidRPr="00B5293D" w:rsidRDefault="00CD4AC7">
            <w:pPr>
              <w:spacing w:beforeAutospacing="1" w:afterAutospacing="1"/>
              <w:jc w:val="right"/>
              <w:rPr>
                <w:color w:val="1F497D" w:themeColor="text2"/>
              </w:rPr>
            </w:pPr>
            <w:r w:rsidRPr="00B5293D">
              <w:rPr>
                <w:color w:val="1F497D" w:themeColor="text2"/>
              </w:rPr>
              <w:t>110</w:t>
            </w:r>
          </w:p>
        </w:tc>
        <w:tc>
          <w:tcPr>
            <w:tcW w:w="1997" w:type="dxa"/>
            <w:vAlign w:val="bottom"/>
          </w:tcPr>
          <w:p w14:paraId="6A4DA3A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3F8CBB73" w14:textId="77777777" w:rsidR="00583211" w:rsidRPr="00B5293D" w:rsidRDefault="00CD4AC7">
            <w:pPr>
              <w:spacing w:beforeAutospacing="1" w:afterAutospacing="1"/>
              <w:jc w:val="right"/>
              <w:rPr>
                <w:color w:val="1F497D" w:themeColor="text2"/>
              </w:rPr>
            </w:pPr>
            <w:r w:rsidRPr="00B5293D">
              <w:rPr>
                <w:color w:val="1F497D" w:themeColor="text2"/>
              </w:rPr>
              <w:t>70</w:t>
            </w:r>
          </w:p>
        </w:tc>
      </w:tr>
      <w:tr w:rsidR="00B5293D" w:rsidRPr="00B5293D" w14:paraId="777F45E4" w14:textId="77777777">
        <w:trPr>
          <w:cantSplit/>
        </w:trPr>
        <w:tc>
          <w:tcPr>
            <w:tcW w:w="3600" w:type="dxa"/>
          </w:tcPr>
          <w:p w14:paraId="3DFD04B7"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2EAABCC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6719893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59B107A6"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D1AC166" w14:textId="77777777">
        <w:trPr>
          <w:cantSplit/>
        </w:trPr>
        <w:tc>
          <w:tcPr>
            <w:tcW w:w="3600" w:type="dxa"/>
          </w:tcPr>
          <w:p w14:paraId="68A92CD1"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3D294AD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4289F5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55760E98"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E1EED05" w14:textId="77777777">
        <w:trPr>
          <w:cantSplit/>
        </w:trPr>
        <w:tc>
          <w:tcPr>
            <w:tcW w:w="3600" w:type="dxa"/>
          </w:tcPr>
          <w:p w14:paraId="767A3A45"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4A1A6F90" w14:textId="77777777" w:rsidR="00583211" w:rsidRPr="00B5293D" w:rsidRDefault="00CD4AC7">
            <w:pPr>
              <w:spacing w:beforeAutospacing="1" w:afterAutospacing="1"/>
              <w:jc w:val="right"/>
              <w:rPr>
                <w:color w:val="1F497D" w:themeColor="text2"/>
              </w:rPr>
            </w:pPr>
            <w:r w:rsidRPr="00B5293D">
              <w:rPr>
                <w:color w:val="1F497D" w:themeColor="text2"/>
              </w:rPr>
              <w:t>60</w:t>
            </w:r>
          </w:p>
        </w:tc>
        <w:tc>
          <w:tcPr>
            <w:tcW w:w="1997" w:type="dxa"/>
            <w:vAlign w:val="bottom"/>
          </w:tcPr>
          <w:p w14:paraId="7336C2F2"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16E1C3BD"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3377BDF9"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17</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4A1F1B48" w14:textId="77777777">
        <w:trPr>
          <w:cantSplit/>
        </w:trPr>
        <w:tc>
          <w:tcPr>
            <w:tcW w:w="1080" w:type="dxa"/>
          </w:tcPr>
          <w:p w14:paraId="13BFB554"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3C9C1003"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26666AFB" w14:textId="77777777" w:rsidR="00583211" w:rsidRPr="00B5293D" w:rsidRDefault="00583211">
      <w:pPr>
        <w:spacing w:after="0" w:line="240" w:lineRule="auto"/>
        <w:rPr>
          <w:vanish/>
          <w:color w:val="1F497D" w:themeColor="text2"/>
        </w:rPr>
      </w:pPr>
    </w:p>
    <w:p w14:paraId="4222E026" w14:textId="77777777" w:rsidR="00583211" w:rsidRPr="00B5293D" w:rsidRDefault="00583211">
      <w:pPr>
        <w:spacing w:after="0" w:line="240" w:lineRule="auto"/>
        <w:rPr>
          <w:b/>
          <w:bCs/>
          <w:vanish/>
          <w:color w:val="1F497D" w:themeColor="text2"/>
          <w:sz w:val="16"/>
          <w:szCs w:val="16"/>
        </w:rPr>
      </w:pPr>
    </w:p>
    <w:p w14:paraId="4EFDD7CA" w14:textId="77777777" w:rsidR="00583211" w:rsidRPr="00B5293D" w:rsidRDefault="00583211">
      <w:pPr>
        <w:spacing w:after="0" w:line="240" w:lineRule="auto"/>
        <w:rPr>
          <w:color w:val="1F497D" w:themeColor="text2"/>
        </w:rPr>
      </w:pPr>
    </w:p>
    <w:p w14:paraId="7B4C2CE2" w14:textId="77777777" w:rsidR="00583211" w:rsidRPr="00B5293D" w:rsidRDefault="00CD4AC7">
      <w:pPr>
        <w:spacing w:after="0" w:line="240" w:lineRule="auto"/>
        <w:rPr>
          <w:color w:val="1F497D" w:themeColor="text2"/>
        </w:rPr>
      </w:pPr>
      <w:r w:rsidRPr="00B5293D">
        <w:rPr>
          <w:color w:val="1F497D" w:themeColor="text2"/>
        </w:rPr>
        <w:t xml:space="preserve">*The four severe housing problems are: </w:t>
      </w:r>
    </w:p>
    <w:p w14:paraId="3462C566" w14:textId="77777777" w:rsidR="00583211" w:rsidRPr="00B5293D" w:rsidRDefault="00CD4AC7">
      <w:pPr>
        <w:spacing w:after="0" w:line="240" w:lineRule="auto"/>
        <w:rPr>
          <w:color w:val="1F497D" w:themeColor="text2"/>
        </w:rPr>
      </w:pPr>
      <w:r w:rsidRPr="00B5293D">
        <w:rPr>
          <w:color w:val="1F497D" w:themeColor="text2"/>
        </w:rPr>
        <w:t xml:space="preserve">1. Lacks complete kitchen facilities, 2. Lacks complete plumbing facilities, 3. More than 1.5 persons per room, </w:t>
      </w:r>
      <w:proofErr w:type="gramStart"/>
      <w:r w:rsidRPr="00B5293D">
        <w:rPr>
          <w:color w:val="1F497D" w:themeColor="text2"/>
        </w:rPr>
        <w:t>4.Cost</w:t>
      </w:r>
      <w:proofErr w:type="gramEnd"/>
      <w:r w:rsidRPr="00B5293D">
        <w:rPr>
          <w:color w:val="1F497D" w:themeColor="text2"/>
        </w:rPr>
        <w:t xml:space="preserve"> Burden over 50% </w:t>
      </w:r>
    </w:p>
    <w:p w14:paraId="4C3BB817" w14:textId="77777777" w:rsidR="00583211" w:rsidRPr="00B5293D" w:rsidRDefault="00583211">
      <w:pPr>
        <w:spacing w:after="0" w:line="240" w:lineRule="auto"/>
        <w:rPr>
          <w:color w:val="1F497D" w:themeColor="text2"/>
        </w:rPr>
      </w:pPr>
    </w:p>
    <w:p w14:paraId="2A12229F" w14:textId="77777777" w:rsidR="00583211" w:rsidRPr="00B5293D" w:rsidRDefault="00583211">
      <w:pPr>
        <w:spacing w:after="0" w:line="240" w:lineRule="auto"/>
        <w:rPr>
          <w:color w:val="1F497D" w:themeColor="text2"/>
        </w:rPr>
      </w:pPr>
    </w:p>
    <w:p w14:paraId="14C7068E" w14:textId="77777777" w:rsidR="0033520A" w:rsidRPr="00B5293D" w:rsidRDefault="0033520A">
      <w:pPr>
        <w:spacing w:after="0" w:line="240" w:lineRule="auto"/>
        <w:rPr>
          <w:b/>
          <w:color w:val="1F497D" w:themeColor="text2"/>
          <w:sz w:val="24"/>
          <w:szCs w:val="24"/>
        </w:rPr>
      </w:pPr>
      <w:r w:rsidRPr="00B5293D">
        <w:rPr>
          <w:b/>
          <w:color w:val="1F497D" w:themeColor="text2"/>
          <w:sz w:val="24"/>
          <w:szCs w:val="24"/>
        </w:rPr>
        <w:br w:type="page"/>
      </w:r>
    </w:p>
    <w:p w14:paraId="3253326E"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594F641F" w14:textId="77777777">
        <w:trPr>
          <w:cantSplit/>
          <w:tblHeader/>
        </w:trPr>
        <w:tc>
          <w:tcPr>
            <w:tcW w:w="3600" w:type="dxa"/>
          </w:tcPr>
          <w:p w14:paraId="3CC26C52"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Severe Housing Problems*</w:t>
            </w:r>
          </w:p>
        </w:tc>
        <w:tc>
          <w:tcPr>
            <w:tcW w:w="1996" w:type="dxa"/>
          </w:tcPr>
          <w:p w14:paraId="09C24EC6"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7E54B241"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12476DE3"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664BC82A" w14:textId="77777777">
        <w:trPr>
          <w:cantSplit/>
        </w:trPr>
        <w:tc>
          <w:tcPr>
            <w:tcW w:w="3600" w:type="dxa"/>
          </w:tcPr>
          <w:p w14:paraId="55C0DE1D"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6315EB1B" w14:textId="77777777" w:rsidR="00583211" w:rsidRPr="00B5293D" w:rsidRDefault="00CD4AC7">
            <w:pPr>
              <w:spacing w:beforeAutospacing="1" w:afterAutospacing="1"/>
              <w:jc w:val="right"/>
              <w:rPr>
                <w:color w:val="1F497D" w:themeColor="text2"/>
              </w:rPr>
            </w:pPr>
            <w:r w:rsidRPr="00B5293D">
              <w:rPr>
                <w:color w:val="1F497D" w:themeColor="text2"/>
              </w:rPr>
              <w:t>400</w:t>
            </w:r>
          </w:p>
        </w:tc>
        <w:tc>
          <w:tcPr>
            <w:tcW w:w="1997" w:type="dxa"/>
            <w:vAlign w:val="bottom"/>
          </w:tcPr>
          <w:p w14:paraId="5AE94C37" w14:textId="77777777" w:rsidR="00583211" w:rsidRPr="00B5293D" w:rsidRDefault="00CD4AC7">
            <w:pPr>
              <w:spacing w:beforeAutospacing="1" w:afterAutospacing="1"/>
              <w:jc w:val="right"/>
              <w:rPr>
                <w:color w:val="1F497D" w:themeColor="text2"/>
              </w:rPr>
            </w:pPr>
            <w:r w:rsidRPr="00B5293D">
              <w:rPr>
                <w:color w:val="1F497D" w:themeColor="text2"/>
              </w:rPr>
              <w:t>1,050</w:t>
            </w:r>
          </w:p>
        </w:tc>
        <w:tc>
          <w:tcPr>
            <w:tcW w:w="1997" w:type="dxa"/>
            <w:vAlign w:val="bottom"/>
          </w:tcPr>
          <w:p w14:paraId="431DB8EA"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1714241" w14:textId="77777777">
        <w:trPr>
          <w:cantSplit/>
        </w:trPr>
        <w:tc>
          <w:tcPr>
            <w:tcW w:w="3600" w:type="dxa"/>
          </w:tcPr>
          <w:p w14:paraId="044AE753"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48991C7D" w14:textId="77777777" w:rsidR="00583211" w:rsidRPr="00B5293D" w:rsidRDefault="00CD4AC7">
            <w:pPr>
              <w:spacing w:beforeAutospacing="1" w:afterAutospacing="1"/>
              <w:jc w:val="right"/>
              <w:rPr>
                <w:color w:val="1F497D" w:themeColor="text2"/>
              </w:rPr>
            </w:pPr>
            <w:r w:rsidRPr="00B5293D">
              <w:rPr>
                <w:color w:val="1F497D" w:themeColor="text2"/>
              </w:rPr>
              <w:t>330</w:t>
            </w:r>
          </w:p>
        </w:tc>
        <w:tc>
          <w:tcPr>
            <w:tcW w:w="1997" w:type="dxa"/>
            <w:vAlign w:val="bottom"/>
          </w:tcPr>
          <w:p w14:paraId="34E6D03C" w14:textId="77777777" w:rsidR="00583211" w:rsidRPr="00B5293D" w:rsidRDefault="00CD4AC7">
            <w:pPr>
              <w:spacing w:beforeAutospacing="1" w:afterAutospacing="1"/>
              <w:jc w:val="right"/>
              <w:rPr>
                <w:color w:val="1F497D" w:themeColor="text2"/>
              </w:rPr>
            </w:pPr>
            <w:r w:rsidRPr="00B5293D">
              <w:rPr>
                <w:color w:val="1F497D" w:themeColor="text2"/>
              </w:rPr>
              <w:t>800</w:t>
            </w:r>
          </w:p>
        </w:tc>
        <w:tc>
          <w:tcPr>
            <w:tcW w:w="1997" w:type="dxa"/>
            <w:vAlign w:val="bottom"/>
          </w:tcPr>
          <w:p w14:paraId="15CF6C0F"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C791C89" w14:textId="77777777">
        <w:trPr>
          <w:cantSplit/>
        </w:trPr>
        <w:tc>
          <w:tcPr>
            <w:tcW w:w="3600" w:type="dxa"/>
          </w:tcPr>
          <w:p w14:paraId="0107AA68"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1E2115C0" w14:textId="77777777" w:rsidR="00583211" w:rsidRPr="00B5293D" w:rsidRDefault="00CD4AC7">
            <w:pPr>
              <w:spacing w:beforeAutospacing="1" w:afterAutospacing="1"/>
              <w:jc w:val="right"/>
              <w:rPr>
                <w:color w:val="1F497D" w:themeColor="text2"/>
              </w:rPr>
            </w:pPr>
            <w:r w:rsidRPr="00B5293D">
              <w:rPr>
                <w:color w:val="1F497D" w:themeColor="text2"/>
              </w:rPr>
              <w:t>45</w:t>
            </w:r>
          </w:p>
        </w:tc>
        <w:tc>
          <w:tcPr>
            <w:tcW w:w="1997" w:type="dxa"/>
            <w:vAlign w:val="bottom"/>
          </w:tcPr>
          <w:p w14:paraId="764C228A" w14:textId="77777777" w:rsidR="00583211" w:rsidRPr="00B5293D" w:rsidRDefault="00CD4AC7">
            <w:pPr>
              <w:spacing w:beforeAutospacing="1" w:afterAutospacing="1"/>
              <w:jc w:val="right"/>
              <w:rPr>
                <w:color w:val="1F497D" w:themeColor="text2"/>
              </w:rPr>
            </w:pPr>
            <w:r w:rsidRPr="00B5293D">
              <w:rPr>
                <w:color w:val="1F497D" w:themeColor="text2"/>
              </w:rPr>
              <w:t>170</w:t>
            </w:r>
          </w:p>
        </w:tc>
        <w:tc>
          <w:tcPr>
            <w:tcW w:w="1997" w:type="dxa"/>
            <w:vAlign w:val="bottom"/>
          </w:tcPr>
          <w:p w14:paraId="61D611E3"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4E33ABD" w14:textId="77777777">
        <w:trPr>
          <w:cantSplit/>
        </w:trPr>
        <w:tc>
          <w:tcPr>
            <w:tcW w:w="3600" w:type="dxa"/>
          </w:tcPr>
          <w:p w14:paraId="7D48A342"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66AC25F7" w14:textId="77777777" w:rsidR="00583211" w:rsidRPr="00B5293D" w:rsidRDefault="00CD4AC7">
            <w:pPr>
              <w:spacing w:beforeAutospacing="1" w:afterAutospacing="1"/>
              <w:jc w:val="right"/>
              <w:rPr>
                <w:color w:val="1F497D" w:themeColor="text2"/>
              </w:rPr>
            </w:pPr>
            <w:r w:rsidRPr="00B5293D">
              <w:rPr>
                <w:color w:val="1F497D" w:themeColor="text2"/>
              </w:rPr>
              <w:t>20</w:t>
            </w:r>
          </w:p>
        </w:tc>
        <w:tc>
          <w:tcPr>
            <w:tcW w:w="1997" w:type="dxa"/>
            <w:vAlign w:val="bottom"/>
          </w:tcPr>
          <w:p w14:paraId="753972D5" w14:textId="77777777" w:rsidR="00583211" w:rsidRPr="00B5293D" w:rsidRDefault="00CD4AC7">
            <w:pPr>
              <w:spacing w:beforeAutospacing="1" w:afterAutospacing="1"/>
              <w:jc w:val="right"/>
              <w:rPr>
                <w:color w:val="1F497D" w:themeColor="text2"/>
              </w:rPr>
            </w:pPr>
            <w:r w:rsidRPr="00B5293D">
              <w:rPr>
                <w:color w:val="1F497D" w:themeColor="text2"/>
              </w:rPr>
              <w:t>65</w:t>
            </w:r>
          </w:p>
        </w:tc>
        <w:tc>
          <w:tcPr>
            <w:tcW w:w="1997" w:type="dxa"/>
            <w:vAlign w:val="bottom"/>
          </w:tcPr>
          <w:p w14:paraId="37F74A1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C5221FA" w14:textId="77777777">
        <w:trPr>
          <w:cantSplit/>
        </w:trPr>
        <w:tc>
          <w:tcPr>
            <w:tcW w:w="3600" w:type="dxa"/>
          </w:tcPr>
          <w:p w14:paraId="3C513655"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129E344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5A48094A"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18994E00"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9CFC95C" w14:textId="77777777">
        <w:trPr>
          <w:cantSplit/>
        </w:trPr>
        <w:tc>
          <w:tcPr>
            <w:tcW w:w="3600" w:type="dxa"/>
          </w:tcPr>
          <w:p w14:paraId="05EE54B5"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233451E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29372D4A"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44D13AF6"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724EACE2" w14:textId="77777777">
        <w:trPr>
          <w:cantSplit/>
        </w:trPr>
        <w:tc>
          <w:tcPr>
            <w:tcW w:w="3600" w:type="dxa"/>
          </w:tcPr>
          <w:p w14:paraId="236C87AB"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159D7C45" w14:textId="77777777" w:rsidR="00583211" w:rsidRPr="00B5293D" w:rsidRDefault="00CD4AC7">
            <w:pPr>
              <w:spacing w:beforeAutospacing="1" w:afterAutospacing="1"/>
              <w:jc w:val="right"/>
              <w:rPr>
                <w:color w:val="1F497D" w:themeColor="text2"/>
              </w:rPr>
            </w:pPr>
            <w:r w:rsidRPr="00B5293D">
              <w:rPr>
                <w:color w:val="1F497D" w:themeColor="text2"/>
              </w:rPr>
              <w:t>4</w:t>
            </w:r>
          </w:p>
        </w:tc>
        <w:tc>
          <w:tcPr>
            <w:tcW w:w="1997" w:type="dxa"/>
            <w:vAlign w:val="bottom"/>
          </w:tcPr>
          <w:p w14:paraId="55B5320A"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1997" w:type="dxa"/>
            <w:vAlign w:val="bottom"/>
          </w:tcPr>
          <w:p w14:paraId="234D94B5"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4F4B3EBB"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18</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Severe Housing Problems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08100E66" w14:textId="77777777">
        <w:trPr>
          <w:cantSplit/>
        </w:trPr>
        <w:tc>
          <w:tcPr>
            <w:tcW w:w="1080" w:type="dxa"/>
          </w:tcPr>
          <w:p w14:paraId="14B263AD"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1AA6B23A"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6B0522CA" w14:textId="77777777" w:rsidR="00583211" w:rsidRPr="00B5293D" w:rsidRDefault="00583211">
      <w:pPr>
        <w:spacing w:after="0" w:line="240" w:lineRule="auto"/>
        <w:rPr>
          <w:vanish/>
          <w:color w:val="1F497D" w:themeColor="text2"/>
        </w:rPr>
      </w:pPr>
    </w:p>
    <w:p w14:paraId="3F148104" w14:textId="77777777" w:rsidR="00583211" w:rsidRPr="00B5293D" w:rsidRDefault="00583211">
      <w:pPr>
        <w:spacing w:after="0" w:line="240" w:lineRule="auto"/>
        <w:rPr>
          <w:b/>
          <w:bCs/>
          <w:vanish/>
          <w:color w:val="1F497D" w:themeColor="text2"/>
          <w:sz w:val="16"/>
          <w:szCs w:val="16"/>
        </w:rPr>
      </w:pPr>
    </w:p>
    <w:p w14:paraId="10A64402" w14:textId="77777777" w:rsidR="00583211" w:rsidRPr="00B5293D" w:rsidRDefault="00583211">
      <w:pPr>
        <w:spacing w:after="0" w:line="240" w:lineRule="auto"/>
        <w:rPr>
          <w:color w:val="1F497D" w:themeColor="text2"/>
        </w:rPr>
      </w:pPr>
    </w:p>
    <w:p w14:paraId="558BB420" w14:textId="77777777" w:rsidR="00583211" w:rsidRPr="00B5293D" w:rsidRDefault="00CD4AC7">
      <w:pPr>
        <w:spacing w:after="0" w:line="240" w:lineRule="auto"/>
        <w:rPr>
          <w:color w:val="1F497D" w:themeColor="text2"/>
        </w:rPr>
      </w:pPr>
      <w:r w:rsidRPr="00B5293D">
        <w:rPr>
          <w:color w:val="1F497D" w:themeColor="text2"/>
        </w:rPr>
        <w:t xml:space="preserve">*The four severe housing problems are: </w:t>
      </w:r>
    </w:p>
    <w:p w14:paraId="6B8A20B1" w14:textId="77777777" w:rsidR="00583211" w:rsidRPr="00B5293D" w:rsidRDefault="00CD4AC7">
      <w:pPr>
        <w:spacing w:after="0" w:line="240" w:lineRule="auto"/>
        <w:rPr>
          <w:color w:val="1F497D" w:themeColor="text2"/>
        </w:rPr>
      </w:pPr>
      <w:r w:rsidRPr="00B5293D">
        <w:rPr>
          <w:color w:val="1F497D" w:themeColor="text2"/>
        </w:rPr>
        <w:t xml:space="preserve">1. Lacks complete kitchen facilities, 2. Lacks complete plumbing facilities, 3. More than 1.5 persons per room, </w:t>
      </w:r>
      <w:proofErr w:type="gramStart"/>
      <w:r w:rsidRPr="00B5293D">
        <w:rPr>
          <w:color w:val="1F497D" w:themeColor="text2"/>
        </w:rPr>
        <w:t>4.Cost</w:t>
      </w:r>
      <w:proofErr w:type="gramEnd"/>
      <w:r w:rsidRPr="00B5293D">
        <w:rPr>
          <w:color w:val="1F497D" w:themeColor="text2"/>
        </w:rPr>
        <w:t xml:space="preserve"> Burden over 50% </w:t>
      </w:r>
    </w:p>
    <w:p w14:paraId="2D1503D0" w14:textId="77777777" w:rsidR="00583211" w:rsidRPr="00B5293D" w:rsidRDefault="00583211">
      <w:pPr>
        <w:spacing w:after="0" w:line="240" w:lineRule="auto"/>
        <w:rPr>
          <w:color w:val="1F497D" w:themeColor="text2"/>
        </w:rPr>
      </w:pPr>
    </w:p>
    <w:p w14:paraId="1A40106A" w14:textId="77777777" w:rsidR="00583211" w:rsidRPr="00B5293D" w:rsidRDefault="00583211">
      <w:pPr>
        <w:spacing w:after="0" w:line="240" w:lineRule="auto"/>
        <w:rPr>
          <w:color w:val="1F497D" w:themeColor="text2"/>
        </w:rPr>
      </w:pPr>
    </w:p>
    <w:p w14:paraId="26C281C9" w14:textId="77777777" w:rsidR="00583211" w:rsidRPr="00B5293D" w:rsidRDefault="00CD4AC7">
      <w:pPr>
        <w:keepNext/>
        <w:widowControl w:val="0"/>
        <w:rPr>
          <w:b/>
          <w:color w:val="1F497D" w:themeColor="text2"/>
          <w:sz w:val="24"/>
          <w:szCs w:val="24"/>
        </w:rPr>
      </w:pPr>
      <w:r w:rsidRPr="00B5293D">
        <w:rPr>
          <w:b/>
          <w:color w:val="1F497D" w:themeColor="text2"/>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3BB46597" w14:textId="77777777">
        <w:trPr>
          <w:cantSplit/>
          <w:tblHeader/>
        </w:trPr>
        <w:tc>
          <w:tcPr>
            <w:tcW w:w="3600" w:type="dxa"/>
          </w:tcPr>
          <w:p w14:paraId="0EF9B63E"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Severe Housing Problems*</w:t>
            </w:r>
          </w:p>
        </w:tc>
        <w:tc>
          <w:tcPr>
            <w:tcW w:w="1996" w:type="dxa"/>
          </w:tcPr>
          <w:p w14:paraId="1CD1212C"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1DF254C0"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74AA1354"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50D827D8" w14:textId="77777777">
        <w:trPr>
          <w:cantSplit/>
        </w:trPr>
        <w:tc>
          <w:tcPr>
            <w:tcW w:w="3600" w:type="dxa"/>
          </w:tcPr>
          <w:p w14:paraId="12AA373D"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2715C96C" w14:textId="77777777" w:rsidR="00583211" w:rsidRPr="00B5293D" w:rsidRDefault="00CD4AC7">
            <w:pPr>
              <w:spacing w:beforeAutospacing="1" w:afterAutospacing="1"/>
              <w:jc w:val="right"/>
              <w:rPr>
                <w:color w:val="1F497D" w:themeColor="text2"/>
              </w:rPr>
            </w:pPr>
            <w:r w:rsidRPr="00B5293D">
              <w:rPr>
                <w:color w:val="1F497D" w:themeColor="text2"/>
              </w:rPr>
              <w:t>185</w:t>
            </w:r>
          </w:p>
        </w:tc>
        <w:tc>
          <w:tcPr>
            <w:tcW w:w="1997" w:type="dxa"/>
            <w:vAlign w:val="bottom"/>
          </w:tcPr>
          <w:p w14:paraId="09DCF8CC" w14:textId="77777777" w:rsidR="00583211" w:rsidRPr="00B5293D" w:rsidRDefault="00CD4AC7">
            <w:pPr>
              <w:spacing w:beforeAutospacing="1" w:afterAutospacing="1"/>
              <w:jc w:val="right"/>
              <w:rPr>
                <w:color w:val="1F497D" w:themeColor="text2"/>
              </w:rPr>
            </w:pPr>
            <w:r w:rsidRPr="00B5293D">
              <w:rPr>
                <w:color w:val="1F497D" w:themeColor="text2"/>
              </w:rPr>
              <w:t>1,440</w:t>
            </w:r>
          </w:p>
        </w:tc>
        <w:tc>
          <w:tcPr>
            <w:tcW w:w="1997" w:type="dxa"/>
            <w:vAlign w:val="bottom"/>
          </w:tcPr>
          <w:p w14:paraId="7D41654D"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627332C" w14:textId="77777777">
        <w:trPr>
          <w:cantSplit/>
        </w:trPr>
        <w:tc>
          <w:tcPr>
            <w:tcW w:w="3600" w:type="dxa"/>
          </w:tcPr>
          <w:p w14:paraId="0F7D6077"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57EA6449" w14:textId="77777777" w:rsidR="00583211" w:rsidRPr="00B5293D" w:rsidRDefault="00CD4AC7">
            <w:pPr>
              <w:spacing w:beforeAutospacing="1" w:afterAutospacing="1"/>
              <w:jc w:val="right"/>
              <w:rPr>
                <w:color w:val="1F497D" w:themeColor="text2"/>
              </w:rPr>
            </w:pPr>
            <w:r w:rsidRPr="00B5293D">
              <w:rPr>
                <w:color w:val="1F497D" w:themeColor="text2"/>
              </w:rPr>
              <w:t>155</w:t>
            </w:r>
          </w:p>
        </w:tc>
        <w:tc>
          <w:tcPr>
            <w:tcW w:w="1997" w:type="dxa"/>
            <w:vAlign w:val="bottom"/>
          </w:tcPr>
          <w:p w14:paraId="5616210E" w14:textId="77777777" w:rsidR="00583211" w:rsidRPr="00B5293D" w:rsidRDefault="00CD4AC7">
            <w:pPr>
              <w:spacing w:beforeAutospacing="1" w:afterAutospacing="1"/>
              <w:jc w:val="right"/>
              <w:rPr>
                <w:color w:val="1F497D" w:themeColor="text2"/>
              </w:rPr>
            </w:pPr>
            <w:r w:rsidRPr="00B5293D">
              <w:rPr>
                <w:color w:val="1F497D" w:themeColor="text2"/>
              </w:rPr>
              <w:t>1,090</w:t>
            </w:r>
          </w:p>
        </w:tc>
        <w:tc>
          <w:tcPr>
            <w:tcW w:w="1997" w:type="dxa"/>
            <w:vAlign w:val="bottom"/>
          </w:tcPr>
          <w:p w14:paraId="29FEFC71"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5536043" w14:textId="77777777">
        <w:trPr>
          <w:cantSplit/>
        </w:trPr>
        <w:tc>
          <w:tcPr>
            <w:tcW w:w="3600" w:type="dxa"/>
          </w:tcPr>
          <w:p w14:paraId="18E2FAB3"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56B86517"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1997" w:type="dxa"/>
            <w:vAlign w:val="bottom"/>
          </w:tcPr>
          <w:p w14:paraId="7B0B08CE" w14:textId="77777777" w:rsidR="00583211" w:rsidRPr="00B5293D" w:rsidRDefault="00CD4AC7">
            <w:pPr>
              <w:spacing w:beforeAutospacing="1" w:afterAutospacing="1"/>
              <w:jc w:val="right"/>
              <w:rPr>
                <w:color w:val="1F497D" w:themeColor="text2"/>
              </w:rPr>
            </w:pPr>
            <w:r w:rsidRPr="00B5293D">
              <w:rPr>
                <w:color w:val="1F497D" w:themeColor="text2"/>
              </w:rPr>
              <w:t>155</w:t>
            </w:r>
          </w:p>
        </w:tc>
        <w:tc>
          <w:tcPr>
            <w:tcW w:w="1997" w:type="dxa"/>
            <w:vAlign w:val="bottom"/>
          </w:tcPr>
          <w:p w14:paraId="715DC4CA"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27E2DDD" w14:textId="77777777">
        <w:trPr>
          <w:cantSplit/>
        </w:trPr>
        <w:tc>
          <w:tcPr>
            <w:tcW w:w="3600" w:type="dxa"/>
          </w:tcPr>
          <w:p w14:paraId="5AA0ACF3"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6117D279"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1997" w:type="dxa"/>
            <w:vAlign w:val="bottom"/>
          </w:tcPr>
          <w:p w14:paraId="69F250E2" w14:textId="77777777" w:rsidR="00583211" w:rsidRPr="00B5293D" w:rsidRDefault="00CD4AC7">
            <w:pPr>
              <w:spacing w:beforeAutospacing="1" w:afterAutospacing="1"/>
              <w:jc w:val="right"/>
              <w:rPr>
                <w:color w:val="1F497D" w:themeColor="text2"/>
              </w:rPr>
            </w:pPr>
            <w:r w:rsidRPr="00B5293D">
              <w:rPr>
                <w:color w:val="1F497D" w:themeColor="text2"/>
              </w:rPr>
              <w:t>85</w:t>
            </w:r>
          </w:p>
        </w:tc>
        <w:tc>
          <w:tcPr>
            <w:tcW w:w="1997" w:type="dxa"/>
            <w:vAlign w:val="bottom"/>
          </w:tcPr>
          <w:p w14:paraId="1015E1A5"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569D3D6" w14:textId="77777777">
        <w:trPr>
          <w:cantSplit/>
        </w:trPr>
        <w:tc>
          <w:tcPr>
            <w:tcW w:w="3600" w:type="dxa"/>
          </w:tcPr>
          <w:p w14:paraId="2DB25698"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2DB0E0D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5AF110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582CB007"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4CE82E9" w14:textId="77777777">
        <w:trPr>
          <w:cantSplit/>
        </w:trPr>
        <w:tc>
          <w:tcPr>
            <w:tcW w:w="3600" w:type="dxa"/>
          </w:tcPr>
          <w:p w14:paraId="07F083AD"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30F8298A"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3B5E549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2CE12829"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EE96CD2" w14:textId="77777777">
        <w:trPr>
          <w:cantSplit/>
        </w:trPr>
        <w:tc>
          <w:tcPr>
            <w:tcW w:w="3600" w:type="dxa"/>
          </w:tcPr>
          <w:p w14:paraId="11811291"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1FB20A1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C38C2EF" w14:textId="77777777" w:rsidR="00583211" w:rsidRPr="00B5293D" w:rsidRDefault="00CD4AC7">
            <w:pPr>
              <w:spacing w:beforeAutospacing="1" w:afterAutospacing="1"/>
              <w:jc w:val="right"/>
              <w:rPr>
                <w:color w:val="1F497D" w:themeColor="text2"/>
              </w:rPr>
            </w:pPr>
            <w:r w:rsidRPr="00B5293D">
              <w:rPr>
                <w:color w:val="1F497D" w:themeColor="text2"/>
              </w:rPr>
              <w:t>40</w:t>
            </w:r>
          </w:p>
        </w:tc>
        <w:tc>
          <w:tcPr>
            <w:tcW w:w="1997" w:type="dxa"/>
            <w:vAlign w:val="bottom"/>
          </w:tcPr>
          <w:p w14:paraId="789B0A5C"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0C00A8CE"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19</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36D2BC52" w14:textId="77777777">
        <w:trPr>
          <w:cantSplit/>
        </w:trPr>
        <w:tc>
          <w:tcPr>
            <w:tcW w:w="1080" w:type="dxa"/>
          </w:tcPr>
          <w:p w14:paraId="1058ABB3"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34BFA2BB" w14:textId="77777777" w:rsidR="00583211" w:rsidRPr="00B5293D" w:rsidRDefault="00CD4AC7">
            <w:pPr>
              <w:spacing w:beforeAutospacing="1" w:afterAutospacing="1"/>
              <w:rPr>
                <w:color w:val="1F497D" w:themeColor="text2"/>
                <w:sz w:val="16"/>
                <w:szCs w:val="16"/>
              </w:rPr>
            </w:pPr>
            <w:r w:rsidRPr="00B5293D">
              <w:rPr>
                <w:rFonts w:cs="Arial"/>
                <w:color w:val="1F497D" w:themeColor="text2"/>
                <w:sz w:val="16"/>
                <w:szCs w:val="16"/>
              </w:rPr>
              <w:t>2011-2015 CHAS</w:t>
            </w:r>
          </w:p>
        </w:tc>
      </w:tr>
    </w:tbl>
    <w:p w14:paraId="4D8F6E34" w14:textId="77777777" w:rsidR="00583211" w:rsidRPr="00B5293D" w:rsidRDefault="00583211">
      <w:pPr>
        <w:spacing w:after="0" w:line="240" w:lineRule="auto"/>
        <w:rPr>
          <w:vanish/>
          <w:color w:val="1F497D" w:themeColor="text2"/>
        </w:rPr>
      </w:pPr>
    </w:p>
    <w:p w14:paraId="1283A79F" w14:textId="77777777" w:rsidR="00583211" w:rsidRPr="00B5293D" w:rsidRDefault="00583211">
      <w:pPr>
        <w:spacing w:after="0" w:line="240" w:lineRule="auto"/>
        <w:rPr>
          <w:b/>
          <w:bCs/>
          <w:vanish/>
          <w:color w:val="1F497D" w:themeColor="text2"/>
          <w:sz w:val="16"/>
          <w:szCs w:val="16"/>
        </w:rPr>
      </w:pPr>
    </w:p>
    <w:p w14:paraId="5FC2335C" w14:textId="77777777" w:rsidR="00583211" w:rsidRPr="00B5293D" w:rsidRDefault="00583211">
      <w:pPr>
        <w:spacing w:after="0" w:line="240" w:lineRule="auto"/>
        <w:rPr>
          <w:color w:val="1F497D" w:themeColor="text2"/>
        </w:rPr>
      </w:pPr>
    </w:p>
    <w:p w14:paraId="38393DE5" w14:textId="77777777" w:rsidR="00583211" w:rsidRPr="00B5293D" w:rsidRDefault="00CD4AC7">
      <w:pPr>
        <w:spacing w:after="0" w:line="240" w:lineRule="auto"/>
        <w:rPr>
          <w:color w:val="1F497D" w:themeColor="text2"/>
        </w:rPr>
      </w:pPr>
      <w:r w:rsidRPr="00B5293D">
        <w:rPr>
          <w:color w:val="1F497D" w:themeColor="text2"/>
        </w:rPr>
        <w:t xml:space="preserve">*The four severe housing problems are: </w:t>
      </w:r>
    </w:p>
    <w:p w14:paraId="07083C22" w14:textId="77777777" w:rsidR="00583211" w:rsidRPr="00B5293D" w:rsidRDefault="00CD4AC7">
      <w:pPr>
        <w:spacing w:after="0" w:line="240" w:lineRule="auto"/>
        <w:rPr>
          <w:color w:val="1F497D" w:themeColor="text2"/>
        </w:rPr>
      </w:pPr>
      <w:r w:rsidRPr="00B5293D">
        <w:rPr>
          <w:color w:val="1F497D" w:themeColor="text2"/>
        </w:rPr>
        <w:t xml:space="preserve">1. Lacks complete kitchen facilities, 2. Lacks complete plumbing facilities, 3. More than 1.5 persons per room, </w:t>
      </w:r>
      <w:proofErr w:type="gramStart"/>
      <w:r w:rsidRPr="00B5293D">
        <w:rPr>
          <w:color w:val="1F497D" w:themeColor="text2"/>
        </w:rPr>
        <w:t>4.Cost</w:t>
      </w:r>
      <w:proofErr w:type="gramEnd"/>
      <w:r w:rsidRPr="00B5293D">
        <w:rPr>
          <w:color w:val="1F497D" w:themeColor="text2"/>
        </w:rPr>
        <w:t xml:space="preserve"> Burden over 50% </w:t>
      </w:r>
    </w:p>
    <w:p w14:paraId="61F791D5" w14:textId="77777777" w:rsidR="00583211" w:rsidRPr="00B5293D" w:rsidRDefault="00583211">
      <w:pPr>
        <w:spacing w:after="0" w:line="240" w:lineRule="auto"/>
        <w:rPr>
          <w:color w:val="1F497D" w:themeColor="text2"/>
        </w:rPr>
      </w:pPr>
    </w:p>
    <w:p w14:paraId="71A27C08" w14:textId="77777777" w:rsidR="00583211" w:rsidRPr="00B5293D" w:rsidRDefault="00583211">
      <w:pPr>
        <w:spacing w:after="0" w:line="240" w:lineRule="auto"/>
        <w:rPr>
          <w:color w:val="1F497D" w:themeColor="text2"/>
        </w:rPr>
      </w:pPr>
    </w:p>
    <w:p w14:paraId="017D2F14"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 xml:space="preserve">80%-100% of </w:t>
      </w:r>
      <w:proofErr w:type="gramStart"/>
      <w:r w:rsidRPr="00B5293D">
        <w:rPr>
          <w:b/>
          <w:color w:val="1F497D" w:themeColor="text2"/>
          <w:sz w:val="24"/>
          <w:szCs w:val="24"/>
        </w:rPr>
        <w:t>Area Median Income</w:t>
      </w:r>
      <w:proofErr w:type="gramEnd"/>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5293D" w:rsidRPr="00B5293D" w14:paraId="22EA2497" w14:textId="77777777">
        <w:trPr>
          <w:cantSplit/>
          <w:tblHeader/>
        </w:trPr>
        <w:tc>
          <w:tcPr>
            <w:tcW w:w="3600" w:type="dxa"/>
          </w:tcPr>
          <w:p w14:paraId="3A83C298"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Severe Housing Problems*</w:t>
            </w:r>
          </w:p>
        </w:tc>
        <w:tc>
          <w:tcPr>
            <w:tcW w:w="1996" w:type="dxa"/>
          </w:tcPr>
          <w:p w14:paraId="6BCD2120"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one or more of four housing problems</w:t>
            </w:r>
          </w:p>
        </w:tc>
        <w:tc>
          <w:tcPr>
            <w:tcW w:w="1997" w:type="dxa"/>
          </w:tcPr>
          <w:p w14:paraId="377CC11C"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Has none of the four housing problems</w:t>
            </w:r>
          </w:p>
        </w:tc>
        <w:tc>
          <w:tcPr>
            <w:tcW w:w="1997" w:type="dxa"/>
          </w:tcPr>
          <w:p w14:paraId="48092C02"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Household has no/negative income, but none of the other housing problems</w:t>
            </w:r>
          </w:p>
        </w:tc>
      </w:tr>
      <w:tr w:rsidR="00B5293D" w:rsidRPr="00B5293D" w14:paraId="13D77FB8" w14:textId="77777777">
        <w:trPr>
          <w:cantSplit/>
        </w:trPr>
        <w:tc>
          <w:tcPr>
            <w:tcW w:w="3600" w:type="dxa"/>
          </w:tcPr>
          <w:p w14:paraId="0B8A82DC"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996" w:type="dxa"/>
            <w:vAlign w:val="bottom"/>
          </w:tcPr>
          <w:p w14:paraId="5BCAE8C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1250A5E9" w14:textId="77777777" w:rsidR="00583211" w:rsidRPr="00B5293D" w:rsidRDefault="00CD4AC7">
            <w:pPr>
              <w:spacing w:beforeAutospacing="1" w:afterAutospacing="1"/>
              <w:jc w:val="right"/>
              <w:rPr>
                <w:color w:val="1F497D" w:themeColor="text2"/>
              </w:rPr>
            </w:pPr>
            <w:r w:rsidRPr="00B5293D">
              <w:rPr>
                <w:color w:val="1F497D" w:themeColor="text2"/>
              </w:rPr>
              <w:t>1,040</w:t>
            </w:r>
          </w:p>
        </w:tc>
        <w:tc>
          <w:tcPr>
            <w:tcW w:w="1997" w:type="dxa"/>
            <w:vAlign w:val="bottom"/>
          </w:tcPr>
          <w:p w14:paraId="3AF9950A"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CFD7E7A" w14:textId="77777777">
        <w:trPr>
          <w:cantSplit/>
        </w:trPr>
        <w:tc>
          <w:tcPr>
            <w:tcW w:w="3600" w:type="dxa"/>
          </w:tcPr>
          <w:p w14:paraId="4D4B7C93" w14:textId="77777777" w:rsidR="00583211" w:rsidRPr="00B5293D" w:rsidRDefault="00CD4AC7">
            <w:pPr>
              <w:spacing w:beforeAutospacing="1" w:afterAutospacing="1"/>
              <w:rPr>
                <w:color w:val="1F497D" w:themeColor="text2"/>
              </w:rPr>
            </w:pPr>
            <w:r w:rsidRPr="00B5293D">
              <w:rPr>
                <w:color w:val="1F497D" w:themeColor="text2"/>
              </w:rPr>
              <w:t>White</w:t>
            </w:r>
          </w:p>
        </w:tc>
        <w:tc>
          <w:tcPr>
            <w:tcW w:w="1996" w:type="dxa"/>
            <w:vAlign w:val="bottom"/>
          </w:tcPr>
          <w:p w14:paraId="63F6FF3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15AA1629" w14:textId="77777777" w:rsidR="00583211" w:rsidRPr="00B5293D" w:rsidRDefault="00CD4AC7">
            <w:pPr>
              <w:spacing w:beforeAutospacing="1" w:afterAutospacing="1"/>
              <w:jc w:val="right"/>
              <w:rPr>
                <w:color w:val="1F497D" w:themeColor="text2"/>
              </w:rPr>
            </w:pPr>
            <w:r w:rsidRPr="00B5293D">
              <w:rPr>
                <w:color w:val="1F497D" w:themeColor="text2"/>
              </w:rPr>
              <w:t>910</w:t>
            </w:r>
          </w:p>
        </w:tc>
        <w:tc>
          <w:tcPr>
            <w:tcW w:w="1997" w:type="dxa"/>
            <w:vAlign w:val="bottom"/>
          </w:tcPr>
          <w:p w14:paraId="3920DE50"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7827B7E4" w14:textId="77777777">
        <w:trPr>
          <w:cantSplit/>
        </w:trPr>
        <w:tc>
          <w:tcPr>
            <w:tcW w:w="3600" w:type="dxa"/>
          </w:tcPr>
          <w:p w14:paraId="63E9D8DF"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996" w:type="dxa"/>
            <w:vAlign w:val="bottom"/>
          </w:tcPr>
          <w:p w14:paraId="1D31D8F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1C5CB85F" w14:textId="77777777" w:rsidR="00583211" w:rsidRPr="00B5293D" w:rsidRDefault="00CD4AC7">
            <w:pPr>
              <w:spacing w:beforeAutospacing="1" w:afterAutospacing="1"/>
              <w:jc w:val="right"/>
              <w:rPr>
                <w:color w:val="1F497D" w:themeColor="text2"/>
              </w:rPr>
            </w:pPr>
            <w:r w:rsidRPr="00B5293D">
              <w:rPr>
                <w:color w:val="1F497D" w:themeColor="text2"/>
              </w:rPr>
              <w:t>85</w:t>
            </w:r>
          </w:p>
        </w:tc>
        <w:tc>
          <w:tcPr>
            <w:tcW w:w="1997" w:type="dxa"/>
            <w:vAlign w:val="bottom"/>
          </w:tcPr>
          <w:p w14:paraId="2C19E30A"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0621B81F" w14:textId="77777777">
        <w:trPr>
          <w:cantSplit/>
        </w:trPr>
        <w:tc>
          <w:tcPr>
            <w:tcW w:w="3600" w:type="dxa"/>
          </w:tcPr>
          <w:p w14:paraId="26C6AE0D" w14:textId="77777777" w:rsidR="00583211" w:rsidRPr="00B5293D" w:rsidRDefault="00CD4AC7">
            <w:pPr>
              <w:spacing w:beforeAutospacing="1" w:afterAutospacing="1"/>
              <w:rPr>
                <w:color w:val="1F497D" w:themeColor="text2"/>
              </w:rPr>
            </w:pPr>
            <w:r w:rsidRPr="00B5293D">
              <w:rPr>
                <w:color w:val="1F497D" w:themeColor="text2"/>
              </w:rPr>
              <w:t>Asian</w:t>
            </w:r>
          </w:p>
        </w:tc>
        <w:tc>
          <w:tcPr>
            <w:tcW w:w="1996" w:type="dxa"/>
            <w:vAlign w:val="bottom"/>
          </w:tcPr>
          <w:p w14:paraId="2F0FE4E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FCCD333" w14:textId="77777777" w:rsidR="00583211" w:rsidRPr="00B5293D" w:rsidRDefault="00CD4AC7">
            <w:pPr>
              <w:spacing w:beforeAutospacing="1" w:afterAutospacing="1"/>
              <w:jc w:val="right"/>
              <w:rPr>
                <w:color w:val="1F497D" w:themeColor="text2"/>
              </w:rPr>
            </w:pPr>
            <w:r w:rsidRPr="00B5293D">
              <w:rPr>
                <w:color w:val="1F497D" w:themeColor="text2"/>
              </w:rPr>
              <w:t>45</w:t>
            </w:r>
          </w:p>
        </w:tc>
        <w:tc>
          <w:tcPr>
            <w:tcW w:w="1997" w:type="dxa"/>
            <w:vAlign w:val="bottom"/>
          </w:tcPr>
          <w:p w14:paraId="3FCF133C"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DA27496" w14:textId="77777777">
        <w:trPr>
          <w:cantSplit/>
        </w:trPr>
        <w:tc>
          <w:tcPr>
            <w:tcW w:w="3600" w:type="dxa"/>
          </w:tcPr>
          <w:p w14:paraId="56A13023"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996" w:type="dxa"/>
            <w:vAlign w:val="bottom"/>
          </w:tcPr>
          <w:p w14:paraId="00C0955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72F0B2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62CB55AB"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94834D3" w14:textId="77777777">
        <w:trPr>
          <w:cantSplit/>
        </w:trPr>
        <w:tc>
          <w:tcPr>
            <w:tcW w:w="3600" w:type="dxa"/>
          </w:tcPr>
          <w:p w14:paraId="4C5F74CF"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996" w:type="dxa"/>
            <w:vAlign w:val="bottom"/>
          </w:tcPr>
          <w:p w14:paraId="05110CA2"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A1E57B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791943BA"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A421E1D" w14:textId="77777777">
        <w:trPr>
          <w:cantSplit/>
        </w:trPr>
        <w:tc>
          <w:tcPr>
            <w:tcW w:w="3600" w:type="dxa"/>
          </w:tcPr>
          <w:p w14:paraId="421F5F0A"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996" w:type="dxa"/>
            <w:vAlign w:val="bottom"/>
          </w:tcPr>
          <w:p w14:paraId="488DDB0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0519421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997" w:type="dxa"/>
            <w:vAlign w:val="bottom"/>
          </w:tcPr>
          <w:p w14:paraId="350920F5"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158A007A"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20</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1FF2C4CC" w14:textId="77777777">
        <w:trPr>
          <w:cantSplit/>
        </w:trPr>
        <w:tc>
          <w:tcPr>
            <w:tcW w:w="1080" w:type="dxa"/>
          </w:tcPr>
          <w:p w14:paraId="6A40F5CD"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59229D20"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3F74765D" w14:textId="77777777" w:rsidR="00583211" w:rsidRPr="00B5293D" w:rsidRDefault="00583211">
      <w:pPr>
        <w:spacing w:after="0" w:line="240" w:lineRule="auto"/>
        <w:rPr>
          <w:vanish/>
          <w:color w:val="1F497D" w:themeColor="text2"/>
        </w:rPr>
      </w:pPr>
    </w:p>
    <w:p w14:paraId="71EDA6B9" w14:textId="77777777" w:rsidR="00583211" w:rsidRPr="00B5293D" w:rsidRDefault="00583211">
      <w:pPr>
        <w:spacing w:after="0" w:line="240" w:lineRule="auto"/>
        <w:rPr>
          <w:b/>
          <w:bCs/>
          <w:vanish/>
          <w:color w:val="1F497D" w:themeColor="text2"/>
          <w:sz w:val="16"/>
          <w:szCs w:val="16"/>
        </w:rPr>
      </w:pPr>
    </w:p>
    <w:p w14:paraId="4521F859" w14:textId="77777777" w:rsidR="00583211" w:rsidRPr="00B5293D" w:rsidRDefault="00583211">
      <w:pPr>
        <w:rPr>
          <w:rFonts w:cs="Arial"/>
          <w:color w:val="1F497D" w:themeColor="text2"/>
          <w:sz w:val="16"/>
          <w:szCs w:val="16"/>
        </w:rPr>
      </w:pPr>
    </w:p>
    <w:p w14:paraId="434152F6" w14:textId="77777777" w:rsidR="00583211" w:rsidRPr="00B5293D" w:rsidRDefault="00CD4AC7">
      <w:pPr>
        <w:spacing w:after="0" w:line="240" w:lineRule="auto"/>
        <w:rPr>
          <w:color w:val="1F497D" w:themeColor="text2"/>
        </w:rPr>
      </w:pPr>
      <w:r w:rsidRPr="00B5293D">
        <w:rPr>
          <w:color w:val="1F497D" w:themeColor="text2"/>
        </w:rPr>
        <w:t xml:space="preserve">*The four severe housing problems are: </w:t>
      </w:r>
    </w:p>
    <w:p w14:paraId="3C187F09" w14:textId="77777777" w:rsidR="00583211" w:rsidRPr="00B5293D" w:rsidRDefault="00CD4AC7">
      <w:pPr>
        <w:spacing w:after="0" w:line="240" w:lineRule="auto"/>
        <w:rPr>
          <w:color w:val="1F497D" w:themeColor="text2"/>
        </w:rPr>
      </w:pPr>
      <w:r w:rsidRPr="00B5293D">
        <w:rPr>
          <w:color w:val="1F497D" w:themeColor="text2"/>
        </w:rPr>
        <w:t xml:space="preserve">1. Lacks complete kitchen facilities, 2. Lacks complete plumbing facilities, 3. More than 1.5 persons per room, </w:t>
      </w:r>
      <w:proofErr w:type="gramStart"/>
      <w:r w:rsidRPr="00B5293D">
        <w:rPr>
          <w:color w:val="1F497D" w:themeColor="text2"/>
        </w:rPr>
        <w:t>4.Cost</w:t>
      </w:r>
      <w:proofErr w:type="gramEnd"/>
      <w:r w:rsidRPr="00B5293D">
        <w:rPr>
          <w:color w:val="1F497D" w:themeColor="text2"/>
        </w:rPr>
        <w:t xml:space="preserve"> Burden over 50% </w:t>
      </w:r>
    </w:p>
    <w:p w14:paraId="12CE43AE" w14:textId="77777777" w:rsidR="00583211" w:rsidRPr="00B5293D" w:rsidRDefault="00583211">
      <w:pPr>
        <w:spacing w:after="0" w:line="240" w:lineRule="auto"/>
        <w:rPr>
          <w:color w:val="1F497D" w:themeColor="text2"/>
        </w:rPr>
      </w:pPr>
    </w:p>
    <w:p w14:paraId="0E0721A9" w14:textId="77777777" w:rsidR="00583211" w:rsidRPr="00B5293D" w:rsidRDefault="00583211">
      <w:pPr>
        <w:spacing w:after="0" w:line="240" w:lineRule="auto"/>
        <w:rPr>
          <w:color w:val="1F497D" w:themeColor="text2"/>
        </w:rPr>
      </w:pPr>
    </w:p>
    <w:p w14:paraId="42A313C1"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Discussion</w:t>
      </w:r>
    </w:p>
    <w:p w14:paraId="0539B845" w14:textId="77777777" w:rsidR="00583211" w:rsidRPr="00B5293D" w:rsidRDefault="00CD4AC7" w:rsidP="0033520A">
      <w:pPr>
        <w:spacing w:beforeAutospacing="1" w:afterAutospacing="1"/>
        <w:jc w:val="both"/>
        <w:rPr>
          <w:b/>
          <w:color w:val="1F497D" w:themeColor="text2"/>
          <w:sz w:val="24"/>
          <w:szCs w:val="24"/>
        </w:rPr>
      </w:pPr>
      <w:r w:rsidRPr="00B5293D">
        <w:rPr>
          <w:rFonts w:cs="Arial"/>
          <w:color w:val="1F497D" w:themeColor="text2"/>
        </w:rPr>
        <w:t xml:space="preserve">A disproportionately greater need exists when the percentage of </w:t>
      </w:r>
      <w:proofErr w:type="gramStart"/>
      <w:r w:rsidRPr="00B5293D">
        <w:rPr>
          <w:rFonts w:cs="Arial"/>
          <w:color w:val="1F497D" w:themeColor="text2"/>
        </w:rPr>
        <w:t>persons</w:t>
      </w:r>
      <w:proofErr w:type="gramEnd"/>
      <w:r w:rsidRPr="00B5293D">
        <w:rPr>
          <w:rFonts w:cs="Arial"/>
          <w:color w:val="1F497D" w:themeColor="text2"/>
        </w:rPr>
        <w:t xml:space="preserve"> in a category of need who are members of a particular racial or ethnic group is at least 10 percentage points higher than the percentage of </w:t>
      </w:r>
      <w:proofErr w:type="gramStart"/>
      <w:r w:rsidRPr="00B5293D">
        <w:rPr>
          <w:rFonts w:cs="Arial"/>
          <w:color w:val="1F497D" w:themeColor="text2"/>
        </w:rPr>
        <w:t>persons</w:t>
      </w:r>
      <w:proofErr w:type="gramEnd"/>
      <w:r w:rsidRPr="00B5293D">
        <w:rPr>
          <w:rFonts w:cs="Arial"/>
          <w:color w:val="1F497D" w:themeColor="text2"/>
        </w:rPr>
        <w:t xml:space="preserve"> in the </w:t>
      </w:r>
      <w:proofErr w:type="gramStart"/>
      <w:r w:rsidRPr="00B5293D">
        <w:rPr>
          <w:rFonts w:cs="Arial"/>
          <w:color w:val="1F497D" w:themeColor="text2"/>
        </w:rPr>
        <w:t>category as a whole</w:t>
      </w:r>
      <w:proofErr w:type="gramEnd"/>
      <w:r w:rsidRPr="00B5293D">
        <w:rPr>
          <w:rFonts w:cs="Arial"/>
          <w:color w:val="1F497D" w:themeColor="text2"/>
        </w:rPr>
        <w:t>.  Severe housing problems in this context include: 1.) Lacks complete kitchen facilities, 2. Lacks complete plumbing facilities, 3. More than one person per room or 4. Cost Burden greater than 50%.  According to the 2011-2015 Comprehensive Housing Affordability Strategy (CHAS) data as shown in Supplement Tables 17-20, the following demographic groups have disproportionately greater severe housing needs:</w:t>
      </w:r>
    </w:p>
    <w:p w14:paraId="125EEACA" w14:textId="77777777" w:rsidR="00583211" w:rsidRPr="00B5293D" w:rsidRDefault="00CD4AC7" w:rsidP="0033520A">
      <w:pPr>
        <w:numPr>
          <w:ilvl w:val="0"/>
          <w:numId w:val="3"/>
        </w:numPr>
        <w:spacing w:beforeAutospacing="1" w:afterAutospacing="1"/>
        <w:jc w:val="both"/>
        <w:rPr>
          <w:b/>
          <w:color w:val="1F497D" w:themeColor="text2"/>
          <w:sz w:val="24"/>
          <w:szCs w:val="24"/>
        </w:rPr>
      </w:pPr>
      <w:r w:rsidRPr="00B5293D">
        <w:rPr>
          <w:rFonts w:cs="Arial"/>
          <w:color w:val="1F497D" w:themeColor="text2"/>
        </w:rPr>
        <w:t>In the 0-30% of AMI range, Hispanic households display a disproportionate need.</w:t>
      </w:r>
    </w:p>
    <w:p w14:paraId="5E61F1F1" w14:textId="77777777" w:rsidR="00583211" w:rsidRPr="00B5293D" w:rsidRDefault="00CD4AC7" w:rsidP="0033520A">
      <w:pPr>
        <w:numPr>
          <w:ilvl w:val="0"/>
          <w:numId w:val="3"/>
        </w:numPr>
        <w:spacing w:beforeAutospacing="1" w:afterAutospacing="1"/>
        <w:jc w:val="both"/>
        <w:rPr>
          <w:b/>
          <w:color w:val="1F497D" w:themeColor="text2"/>
          <w:sz w:val="24"/>
          <w:szCs w:val="24"/>
        </w:rPr>
      </w:pPr>
      <w:r w:rsidRPr="00B5293D">
        <w:rPr>
          <w:rFonts w:cs="Arial"/>
          <w:color w:val="1F497D" w:themeColor="text2"/>
        </w:rPr>
        <w:t>In the 30-50% of AMI range, no demographic group displays a disproportionate need.</w:t>
      </w:r>
    </w:p>
    <w:p w14:paraId="6E8B8AFB" w14:textId="77777777" w:rsidR="00583211" w:rsidRPr="00B5293D" w:rsidRDefault="00CD4AC7" w:rsidP="0033520A">
      <w:pPr>
        <w:numPr>
          <w:ilvl w:val="0"/>
          <w:numId w:val="3"/>
        </w:numPr>
        <w:spacing w:beforeAutospacing="1" w:afterAutospacing="1"/>
        <w:jc w:val="both"/>
        <w:rPr>
          <w:b/>
          <w:color w:val="1F497D" w:themeColor="text2"/>
          <w:sz w:val="24"/>
          <w:szCs w:val="24"/>
        </w:rPr>
      </w:pPr>
      <w:r w:rsidRPr="00B5293D">
        <w:rPr>
          <w:rFonts w:cs="Arial"/>
          <w:color w:val="1F497D" w:themeColor="text2"/>
        </w:rPr>
        <w:t>In the 50-80% of AMI range, no demographic group displays a disproportionate need.</w:t>
      </w:r>
    </w:p>
    <w:p w14:paraId="7A5FB69E" w14:textId="77777777" w:rsidR="00583211" w:rsidRPr="00B5293D" w:rsidRDefault="00CD4AC7" w:rsidP="0033520A">
      <w:pPr>
        <w:numPr>
          <w:ilvl w:val="0"/>
          <w:numId w:val="3"/>
        </w:numPr>
        <w:spacing w:beforeAutospacing="1" w:afterAutospacing="1"/>
        <w:jc w:val="both"/>
        <w:rPr>
          <w:b/>
          <w:color w:val="1F497D" w:themeColor="text2"/>
          <w:sz w:val="24"/>
          <w:szCs w:val="24"/>
        </w:rPr>
      </w:pPr>
      <w:r w:rsidRPr="00B5293D">
        <w:rPr>
          <w:rFonts w:cs="Arial"/>
          <w:color w:val="1F497D" w:themeColor="text2"/>
        </w:rPr>
        <w:t>In the 80%-100% of AMI range, no demographic group displays a disproportionate need.</w:t>
      </w:r>
    </w:p>
    <w:p w14:paraId="44EDB9EB" w14:textId="77777777" w:rsidR="00583211" w:rsidRPr="00B5293D" w:rsidRDefault="00CD4AC7" w:rsidP="0033520A">
      <w:pPr>
        <w:pStyle w:val="Heading2"/>
        <w:pageBreakBefore/>
        <w:jc w:val="both"/>
        <w:rPr>
          <w:rFonts w:ascii="Calibri" w:hAnsi="Calibri"/>
          <w:i w:val="0"/>
          <w:color w:val="1F497D" w:themeColor="text2"/>
        </w:rPr>
      </w:pPr>
      <w:r w:rsidRPr="00B5293D">
        <w:rPr>
          <w:rFonts w:ascii="Calibri" w:hAnsi="Calibri"/>
          <w:i w:val="0"/>
          <w:color w:val="1F497D" w:themeColor="text2"/>
        </w:rPr>
        <w:lastRenderedPageBreak/>
        <w:t>NA-25 Disproportionately Greater Need: Housing Cost Burdens – 91.205 (b)(2)</w:t>
      </w:r>
    </w:p>
    <w:p w14:paraId="6F024336" w14:textId="77777777" w:rsidR="00583211" w:rsidRPr="00B5293D" w:rsidRDefault="00CD4AC7" w:rsidP="0033520A">
      <w:pPr>
        <w:jc w:val="both"/>
        <w:rPr>
          <w:color w:val="1F497D" w:themeColor="text2"/>
        </w:rPr>
      </w:pPr>
      <w:r w:rsidRPr="00B5293D">
        <w:rPr>
          <w:color w:val="1F497D" w:themeColor="text2"/>
        </w:rPr>
        <w:t xml:space="preserve">Assess the need of any racial or ethnic group that has </w:t>
      </w:r>
      <w:proofErr w:type="gramStart"/>
      <w:r w:rsidRPr="00B5293D">
        <w:rPr>
          <w:color w:val="1F497D" w:themeColor="text2"/>
        </w:rPr>
        <w:t>disproportionately</w:t>
      </w:r>
      <w:proofErr w:type="gramEnd"/>
      <w:r w:rsidRPr="00B5293D">
        <w:rPr>
          <w:color w:val="1F497D" w:themeColor="text2"/>
        </w:rPr>
        <w:t xml:space="preserve"> greater need in comparison to the needs of that category of </w:t>
      </w:r>
      <w:proofErr w:type="gramStart"/>
      <w:r w:rsidRPr="00B5293D">
        <w:rPr>
          <w:color w:val="1F497D" w:themeColor="text2"/>
        </w:rPr>
        <w:t>need as a whole</w:t>
      </w:r>
      <w:proofErr w:type="gramEnd"/>
      <w:r w:rsidRPr="00B5293D">
        <w:rPr>
          <w:color w:val="1F497D" w:themeColor="text2"/>
        </w:rPr>
        <w:t>.</w:t>
      </w:r>
    </w:p>
    <w:p w14:paraId="44D95C76"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 xml:space="preserve">Introduction: </w:t>
      </w:r>
    </w:p>
    <w:p w14:paraId="61BCFFCB" w14:textId="77777777" w:rsidR="00583211" w:rsidRPr="00B5293D" w:rsidRDefault="00CD4AC7" w:rsidP="0033520A">
      <w:pPr>
        <w:spacing w:beforeAutospacing="1" w:afterAutospacing="1"/>
        <w:jc w:val="both"/>
        <w:rPr>
          <w:b/>
          <w:color w:val="1F497D" w:themeColor="text2"/>
          <w:sz w:val="24"/>
          <w:szCs w:val="24"/>
        </w:rPr>
      </w:pPr>
      <w:r w:rsidRPr="00B5293D">
        <w:rPr>
          <w:rFonts w:cs="Arial"/>
          <w:color w:val="1F497D" w:themeColor="text2"/>
        </w:rPr>
        <w:t xml:space="preserve">In this section, a disproportionately greater need exists when the percentage of </w:t>
      </w:r>
      <w:proofErr w:type="gramStart"/>
      <w:r w:rsidRPr="00B5293D">
        <w:rPr>
          <w:rFonts w:cs="Arial"/>
          <w:color w:val="1F497D" w:themeColor="text2"/>
        </w:rPr>
        <w:t>persons</w:t>
      </w:r>
      <w:proofErr w:type="gramEnd"/>
      <w:r w:rsidRPr="00B5293D">
        <w:rPr>
          <w:rFonts w:cs="Arial"/>
          <w:color w:val="1F497D" w:themeColor="text2"/>
        </w:rPr>
        <w:t xml:space="preserve"> in a category of need who are members of a particular racial or ethnic group is at least 10 percentage points higher than the percentage of persons in the category for the </w:t>
      </w:r>
      <w:proofErr w:type="gramStart"/>
      <w:r w:rsidRPr="00B5293D">
        <w:rPr>
          <w:rFonts w:cs="Arial"/>
          <w:color w:val="1F497D" w:themeColor="text2"/>
        </w:rPr>
        <w:t>jurisdiction as a whole</w:t>
      </w:r>
      <w:proofErr w:type="gramEnd"/>
      <w:r w:rsidRPr="00B5293D">
        <w:rPr>
          <w:rFonts w:cs="Arial"/>
          <w:color w:val="1F497D" w:themeColor="text2"/>
        </w:rPr>
        <w:t>. This section looks specifically at housing cost burdens.</w:t>
      </w:r>
    </w:p>
    <w:p w14:paraId="2AAE024A" w14:textId="77777777" w:rsidR="00583211" w:rsidRPr="00B5293D" w:rsidRDefault="00CD4AC7">
      <w:pPr>
        <w:keepNext/>
        <w:widowControl w:val="0"/>
        <w:rPr>
          <w:b/>
          <w:color w:val="1F497D" w:themeColor="text2"/>
          <w:sz w:val="24"/>
          <w:szCs w:val="24"/>
        </w:rPr>
      </w:pPr>
      <w:r w:rsidRPr="00B5293D">
        <w:rPr>
          <w:b/>
          <w:color w:val="1F497D" w:themeColor="text2"/>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2"/>
        <w:gridCol w:w="1745"/>
        <w:gridCol w:w="1741"/>
        <w:gridCol w:w="1740"/>
        <w:gridCol w:w="1762"/>
      </w:tblGrid>
      <w:tr w:rsidR="00B5293D" w:rsidRPr="00B5293D" w14:paraId="58CA7DC3" w14:textId="77777777">
        <w:trPr>
          <w:cantSplit/>
          <w:tblHeader/>
        </w:trPr>
        <w:tc>
          <w:tcPr>
            <w:tcW w:w="2425" w:type="dxa"/>
          </w:tcPr>
          <w:p w14:paraId="709A87CD"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Housing Cost Burden</w:t>
            </w:r>
          </w:p>
        </w:tc>
        <w:tc>
          <w:tcPr>
            <w:tcW w:w="1789" w:type="dxa"/>
          </w:tcPr>
          <w:p w14:paraId="7358C924"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&lt;=30%</w:t>
            </w:r>
          </w:p>
        </w:tc>
        <w:tc>
          <w:tcPr>
            <w:tcW w:w="1785" w:type="dxa"/>
          </w:tcPr>
          <w:p w14:paraId="30296C14"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30-50%</w:t>
            </w:r>
          </w:p>
        </w:tc>
        <w:tc>
          <w:tcPr>
            <w:tcW w:w="1784" w:type="dxa"/>
          </w:tcPr>
          <w:p w14:paraId="40241ACD"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&gt;50%</w:t>
            </w:r>
          </w:p>
        </w:tc>
        <w:tc>
          <w:tcPr>
            <w:tcW w:w="1807" w:type="dxa"/>
          </w:tcPr>
          <w:p w14:paraId="4424F4A7"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No / negative income (not computed)</w:t>
            </w:r>
          </w:p>
        </w:tc>
      </w:tr>
      <w:tr w:rsidR="00B5293D" w:rsidRPr="00B5293D" w14:paraId="10D41AFD" w14:textId="77777777">
        <w:trPr>
          <w:cantSplit/>
        </w:trPr>
        <w:tc>
          <w:tcPr>
            <w:tcW w:w="2425" w:type="dxa"/>
          </w:tcPr>
          <w:p w14:paraId="6B478C89" w14:textId="77777777" w:rsidR="00583211" w:rsidRPr="00B5293D" w:rsidRDefault="00CD4AC7">
            <w:pPr>
              <w:spacing w:beforeAutospacing="1" w:afterAutospacing="1"/>
              <w:rPr>
                <w:color w:val="1F497D" w:themeColor="text2"/>
              </w:rPr>
            </w:pPr>
            <w:r w:rsidRPr="00B5293D">
              <w:rPr>
                <w:color w:val="1F497D" w:themeColor="text2"/>
              </w:rPr>
              <w:t>Jurisdiction as a whole</w:t>
            </w:r>
          </w:p>
        </w:tc>
        <w:tc>
          <w:tcPr>
            <w:tcW w:w="1789" w:type="dxa"/>
            <w:vAlign w:val="bottom"/>
          </w:tcPr>
          <w:p w14:paraId="32E756C9" w14:textId="77777777" w:rsidR="00583211" w:rsidRPr="00B5293D" w:rsidRDefault="00CD4AC7">
            <w:pPr>
              <w:spacing w:beforeAutospacing="1" w:afterAutospacing="1"/>
              <w:jc w:val="right"/>
              <w:rPr>
                <w:color w:val="1F497D" w:themeColor="text2"/>
              </w:rPr>
            </w:pPr>
            <w:r w:rsidRPr="00B5293D">
              <w:rPr>
                <w:color w:val="1F497D" w:themeColor="text2"/>
              </w:rPr>
              <w:t>5,550</w:t>
            </w:r>
          </w:p>
        </w:tc>
        <w:tc>
          <w:tcPr>
            <w:tcW w:w="1785" w:type="dxa"/>
            <w:vAlign w:val="bottom"/>
          </w:tcPr>
          <w:p w14:paraId="6FF92FF6" w14:textId="77777777" w:rsidR="00583211" w:rsidRPr="00B5293D" w:rsidRDefault="00CD4AC7">
            <w:pPr>
              <w:spacing w:beforeAutospacing="1" w:afterAutospacing="1"/>
              <w:jc w:val="right"/>
              <w:rPr>
                <w:color w:val="1F497D" w:themeColor="text2"/>
              </w:rPr>
            </w:pPr>
            <w:r w:rsidRPr="00B5293D">
              <w:rPr>
                <w:color w:val="1F497D" w:themeColor="text2"/>
              </w:rPr>
              <w:t>1,545</w:t>
            </w:r>
          </w:p>
        </w:tc>
        <w:tc>
          <w:tcPr>
            <w:tcW w:w="1784" w:type="dxa"/>
            <w:vAlign w:val="bottom"/>
          </w:tcPr>
          <w:p w14:paraId="45B1F37E" w14:textId="77777777" w:rsidR="00583211" w:rsidRPr="00B5293D" w:rsidRDefault="00CD4AC7">
            <w:pPr>
              <w:spacing w:beforeAutospacing="1" w:afterAutospacing="1"/>
              <w:jc w:val="right"/>
              <w:rPr>
                <w:color w:val="1F497D" w:themeColor="text2"/>
              </w:rPr>
            </w:pPr>
            <w:r w:rsidRPr="00B5293D">
              <w:rPr>
                <w:color w:val="1F497D" w:themeColor="text2"/>
              </w:rPr>
              <w:t>2,740</w:t>
            </w:r>
          </w:p>
        </w:tc>
        <w:tc>
          <w:tcPr>
            <w:tcW w:w="1807" w:type="dxa"/>
            <w:vAlign w:val="bottom"/>
          </w:tcPr>
          <w:p w14:paraId="56D6FDD1" w14:textId="77777777" w:rsidR="00583211" w:rsidRPr="00B5293D" w:rsidRDefault="00CD4AC7">
            <w:pPr>
              <w:spacing w:beforeAutospacing="1" w:afterAutospacing="1"/>
              <w:jc w:val="right"/>
              <w:rPr>
                <w:color w:val="1F497D" w:themeColor="text2"/>
              </w:rPr>
            </w:pPr>
            <w:r w:rsidRPr="00B5293D">
              <w:rPr>
                <w:color w:val="1F497D" w:themeColor="text2"/>
              </w:rPr>
              <w:t>280</w:t>
            </w:r>
          </w:p>
        </w:tc>
      </w:tr>
      <w:tr w:rsidR="00B5293D" w:rsidRPr="00B5293D" w14:paraId="02F69C36" w14:textId="77777777">
        <w:trPr>
          <w:cantSplit/>
        </w:trPr>
        <w:tc>
          <w:tcPr>
            <w:tcW w:w="2425" w:type="dxa"/>
          </w:tcPr>
          <w:p w14:paraId="341C0A24" w14:textId="77777777" w:rsidR="00583211" w:rsidRPr="00B5293D" w:rsidRDefault="00CD4AC7">
            <w:pPr>
              <w:spacing w:beforeAutospacing="1" w:afterAutospacing="1"/>
              <w:rPr>
                <w:color w:val="1F497D" w:themeColor="text2"/>
              </w:rPr>
            </w:pPr>
            <w:r w:rsidRPr="00B5293D">
              <w:rPr>
                <w:color w:val="1F497D" w:themeColor="text2"/>
              </w:rPr>
              <w:t>White</w:t>
            </w:r>
          </w:p>
        </w:tc>
        <w:tc>
          <w:tcPr>
            <w:tcW w:w="1789" w:type="dxa"/>
            <w:vAlign w:val="bottom"/>
          </w:tcPr>
          <w:p w14:paraId="32BDE3B1" w14:textId="77777777" w:rsidR="00583211" w:rsidRPr="00B5293D" w:rsidRDefault="00CD4AC7">
            <w:pPr>
              <w:spacing w:beforeAutospacing="1" w:afterAutospacing="1"/>
              <w:jc w:val="right"/>
              <w:rPr>
                <w:color w:val="1F497D" w:themeColor="text2"/>
              </w:rPr>
            </w:pPr>
            <w:r w:rsidRPr="00B5293D">
              <w:rPr>
                <w:color w:val="1F497D" w:themeColor="text2"/>
              </w:rPr>
              <w:t>4,865</w:t>
            </w:r>
          </w:p>
        </w:tc>
        <w:tc>
          <w:tcPr>
            <w:tcW w:w="1785" w:type="dxa"/>
            <w:vAlign w:val="bottom"/>
          </w:tcPr>
          <w:p w14:paraId="39D4C442" w14:textId="77777777" w:rsidR="00583211" w:rsidRPr="00B5293D" w:rsidRDefault="00CD4AC7">
            <w:pPr>
              <w:spacing w:beforeAutospacing="1" w:afterAutospacing="1"/>
              <w:jc w:val="right"/>
              <w:rPr>
                <w:color w:val="1F497D" w:themeColor="text2"/>
              </w:rPr>
            </w:pPr>
            <w:r w:rsidRPr="00B5293D">
              <w:rPr>
                <w:color w:val="1F497D" w:themeColor="text2"/>
              </w:rPr>
              <w:t>1,185</w:t>
            </w:r>
          </w:p>
        </w:tc>
        <w:tc>
          <w:tcPr>
            <w:tcW w:w="1784" w:type="dxa"/>
            <w:vAlign w:val="bottom"/>
          </w:tcPr>
          <w:p w14:paraId="3279F257" w14:textId="77777777" w:rsidR="00583211" w:rsidRPr="00B5293D" w:rsidRDefault="00CD4AC7">
            <w:pPr>
              <w:spacing w:beforeAutospacing="1" w:afterAutospacing="1"/>
              <w:jc w:val="right"/>
              <w:rPr>
                <w:color w:val="1F497D" w:themeColor="text2"/>
              </w:rPr>
            </w:pPr>
            <w:r w:rsidRPr="00B5293D">
              <w:rPr>
                <w:color w:val="1F497D" w:themeColor="text2"/>
              </w:rPr>
              <w:t>2,065</w:t>
            </w:r>
          </w:p>
        </w:tc>
        <w:tc>
          <w:tcPr>
            <w:tcW w:w="1807" w:type="dxa"/>
            <w:vAlign w:val="bottom"/>
          </w:tcPr>
          <w:p w14:paraId="0B52CFB2" w14:textId="77777777" w:rsidR="00583211" w:rsidRPr="00B5293D" w:rsidRDefault="00CD4AC7">
            <w:pPr>
              <w:spacing w:beforeAutospacing="1" w:afterAutospacing="1"/>
              <w:jc w:val="right"/>
              <w:rPr>
                <w:color w:val="1F497D" w:themeColor="text2"/>
              </w:rPr>
            </w:pPr>
            <w:r w:rsidRPr="00B5293D">
              <w:rPr>
                <w:color w:val="1F497D" w:themeColor="text2"/>
              </w:rPr>
              <w:t>110</w:t>
            </w:r>
          </w:p>
        </w:tc>
      </w:tr>
      <w:tr w:rsidR="00B5293D" w:rsidRPr="00B5293D" w14:paraId="107BA7B4" w14:textId="77777777">
        <w:trPr>
          <w:cantSplit/>
        </w:trPr>
        <w:tc>
          <w:tcPr>
            <w:tcW w:w="2425" w:type="dxa"/>
          </w:tcPr>
          <w:p w14:paraId="49D36E1A" w14:textId="77777777" w:rsidR="00583211" w:rsidRPr="00B5293D" w:rsidRDefault="00CD4AC7">
            <w:pPr>
              <w:spacing w:beforeAutospacing="1" w:afterAutospacing="1"/>
              <w:rPr>
                <w:color w:val="1F497D" w:themeColor="text2"/>
              </w:rPr>
            </w:pPr>
            <w:r w:rsidRPr="00B5293D">
              <w:rPr>
                <w:color w:val="1F497D" w:themeColor="text2"/>
              </w:rPr>
              <w:t>Black / African American</w:t>
            </w:r>
          </w:p>
        </w:tc>
        <w:tc>
          <w:tcPr>
            <w:tcW w:w="1789" w:type="dxa"/>
            <w:vAlign w:val="bottom"/>
          </w:tcPr>
          <w:p w14:paraId="4F33B4E9" w14:textId="77777777" w:rsidR="00583211" w:rsidRPr="00B5293D" w:rsidRDefault="00CD4AC7">
            <w:pPr>
              <w:spacing w:beforeAutospacing="1" w:afterAutospacing="1"/>
              <w:jc w:val="right"/>
              <w:rPr>
                <w:color w:val="1F497D" w:themeColor="text2"/>
              </w:rPr>
            </w:pPr>
            <w:r w:rsidRPr="00B5293D">
              <w:rPr>
                <w:color w:val="1F497D" w:themeColor="text2"/>
              </w:rPr>
              <w:t>325</w:t>
            </w:r>
          </w:p>
        </w:tc>
        <w:tc>
          <w:tcPr>
            <w:tcW w:w="1785" w:type="dxa"/>
            <w:vAlign w:val="bottom"/>
          </w:tcPr>
          <w:p w14:paraId="0DB03AD8" w14:textId="77777777" w:rsidR="00583211" w:rsidRPr="00B5293D" w:rsidRDefault="00CD4AC7">
            <w:pPr>
              <w:spacing w:beforeAutospacing="1" w:afterAutospacing="1"/>
              <w:jc w:val="right"/>
              <w:rPr>
                <w:color w:val="1F497D" w:themeColor="text2"/>
              </w:rPr>
            </w:pPr>
            <w:r w:rsidRPr="00B5293D">
              <w:rPr>
                <w:color w:val="1F497D" w:themeColor="text2"/>
              </w:rPr>
              <w:t>225</w:t>
            </w:r>
          </w:p>
        </w:tc>
        <w:tc>
          <w:tcPr>
            <w:tcW w:w="1784" w:type="dxa"/>
            <w:vAlign w:val="bottom"/>
          </w:tcPr>
          <w:p w14:paraId="3CCE2F09" w14:textId="77777777" w:rsidR="00583211" w:rsidRPr="00B5293D" w:rsidRDefault="00CD4AC7">
            <w:pPr>
              <w:spacing w:beforeAutospacing="1" w:afterAutospacing="1"/>
              <w:jc w:val="right"/>
              <w:rPr>
                <w:color w:val="1F497D" w:themeColor="text2"/>
              </w:rPr>
            </w:pPr>
            <w:r w:rsidRPr="00B5293D">
              <w:rPr>
                <w:color w:val="1F497D" w:themeColor="text2"/>
              </w:rPr>
              <w:t>445</w:t>
            </w:r>
          </w:p>
        </w:tc>
        <w:tc>
          <w:tcPr>
            <w:tcW w:w="1807" w:type="dxa"/>
            <w:vAlign w:val="bottom"/>
          </w:tcPr>
          <w:p w14:paraId="4CEF3972" w14:textId="77777777" w:rsidR="00583211" w:rsidRPr="00B5293D" w:rsidRDefault="00CD4AC7">
            <w:pPr>
              <w:spacing w:beforeAutospacing="1" w:afterAutospacing="1"/>
              <w:jc w:val="right"/>
              <w:rPr>
                <w:color w:val="1F497D" w:themeColor="text2"/>
              </w:rPr>
            </w:pPr>
            <w:r w:rsidRPr="00B5293D">
              <w:rPr>
                <w:color w:val="1F497D" w:themeColor="text2"/>
              </w:rPr>
              <w:t>60</w:t>
            </w:r>
          </w:p>
        </w:tc>
      </w:tr>
      <w:tr w:rsidR="00B5293D" w:rsidRPr="00B5293D" w14:paraId="0026B9E8" w14:textId="77777777">
        <w:trPr>
          <w:cantSplit/>
        </w:trPr>
        <w:tc>
          <w:tcPr>
            <w:tcW w:w="2425" w:type="dxa"/>
          </w:tcPr>
          <w:p w14:paraId="72DD5D55" w14:textId="77777777" w:rsidR="00583211" w:rsidRPr="00B5293D" w:rsidRDefault="00CD4AC7">
            <w:pPr>
              <w:spacing w:beforeAutospacing="1" w:afterAutospacing="1"/>
              <w:rPr>
                <w:color w:val="1F497D" w:themeColor="text2"/>
              </w:rPr>
            </w:pPr>
            <w:r w:rsidRPr="00B5293D">
              <w:rPr>
                <w:color w:val="1F497D" w:themeColor="text2"/>
              </w:rPr>
              <w:t>Asian</w:t>
            </w:r>
          </w:p>
        </w:tc>
        <w:tc>
          <w:tcPr>
            <w:tcW w:w="1789" w:type="dxa"/>
            <w:vAlign w:val="bottom"/>
          </w:tcPr>
          <w:p w14:paraId="315287E1" w14:textId="77777777" w:rsidR="00583211" w:rsidRPr="00B5293D" w:rsidRDefault="00CD4AC7">
            <w:pPr>
              <w:spacing w:beforeAutospacing="1" w:afterAutospacing="1"/>
              <w:jc w:val="right"/>
              <w:rPr>
                <w:color w:val="1F497D" w:themeColor="text2"/>
              </w:rPr>
            </w:pPr>
            <w:r w:rsidRPr="00B5293D">
              <w:rPr>
                <w:color w:val="1F497D" w:themeColor="text2"/>
              </w:rPr>
              <w:t>255</w:t>
            </w:r>
          </w:p>
        </w:tc>
        <w:tc>
          <w:tcPr>
            <w:tcW w:w="1785" w:type="dxa"/>
            <w:vAlign w:val="bottom"/>
          </w:tcPr>
          <w:p w14:paraId="4633A246" w14:textId="77777777" w:rsidR="00583211" w:rsidRPr="00B5293D" w:rsidRDefault="00CD4AC7">
            <w:pPr>
              <w:spacing w:beforeAutospacing="1" w:afterAutospacing="1"/>
              <w:jc w:val="right"/>
              <w:rPr>
                <w:color w:val="1F497D" w:themeColor="text2"/>
              </w:rPr>
            </w:pPr>
            <w:r w:rsidRPr="00B5293D">
              <w:rPr>
                <w:color w:val="1F497D" w:themeColor="text2"/>
              </w:rPr>
              <w:t>65</w:t>
            </w:r>
          </w:p>
        </w:tc>
        <w:tc>
          <w:tcPr>
            <w:tcW w:w="1784" w:type="dxa"/>
            <w:vAlign w:val="bottom"/>
          </w:tcPr>
          <w:p w14:paraId="45E5219C" w14:textId="77777777" w:rsidR="00583211" w:rsidRPr="00B5293D" w:rsidRDefault="00CD4AC7">
            <w:pPr>
              <w:spacing w:beforeAutospacing="1" w:afterAutospacing="1"/>
              <w:jc w:val="right"/>
              <w:rPr>
                <w:color w:val="1F497D" w:themeColor="text2"/>
              </w:rPr>
            </w:pPr>
            <w:r w:rsidRPr="00B5293D">
              <w:rPr>
                <w:color w:val="1F497D" w:themeColor="text2"/>
              </w:rPr>
              <w:t>130</w:t>
            </w:r>
          </w:p>
        </w:tc>
        <w:tc>
          <w:tcPr>
            <w:tcW w:w="1807" w:type="dxa"/>
            <w:vAlign w:val="bottom"/>
          </w:tcPr>
          <w:p w14:paraId="024730C5" w14:textId="77777777" w:rsidR="00583211" w:rsidRPr="00B5293D" w:rsidRDefault="00CD4AC7">
            <w:pPr>
              <w:spacing w:beforeAutospacing="1" w:afterAutospacing="1"/>
              <w:jc w:val="right"/>
              <w:rPr>
                <w:color w:val="1F497D" w:themeColor="text2"/>
              </w:rPr>
            </w:pPr>
            <w:r w:rsidRPr="00B5293D">
              <w:rPr>
                <w:color w:val="1F497D" w:themeColor="text2"/>
              </w:rPr>
              <w:t>70</w:t>
            </w:r>
          </w:p>
        </w:tc>
      </w:tr>
      <w:tr w:rsidR="00B5293D" w:rsidRPr="00B5293D" w14:paraId="6B783F89" w14:textId="77777777">
        <w:trPr>
          <w:cantSplit/>
        </w:trPr>
        <w:tc>
          <w:tcPr>
            <w:tcW w:w="2425" w:type="dxa"/>
          </w:tcPr>
          <w:p w14:paraId="68B69F92" w14:textId="77777777" w:rsidR="00583211" w:rsidRPr="00B5293D" w:rsidRDefault="00CD4AC7">
            <w:pPr>
              <w:spacing w:beforeAutospacing="1" w:afterAutospacing="1"/>
              <w:rPr>
                <w:color w:val="1F497D" w:themeColor="text2"/>
              </w:rPr>
            </w:pPr>
            <w:r w:rsidRPr="00B5293D">
              <w:rPr>
                <w:color w:val="1F497D" w:themeColor="text2"/>
              </w:rPr>
              <w:t>American Indian, Alaska Native</w:t>
            </w:r>
          </w:p>
        </w:tc>
        <w:tc>
          <w:tcPr>
            <w:tcW w:w="1789" w:type="dxa"/>
            <w:vAlign w:val="bottom"/>
          </w:tcPr>
          <w:p w14:paraId="41148DE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785" w:type="dxa"/>
            <w:vAlign w:val="bottom"/>
          </w:tcPr>
          <w:p w14:paraId="4C94E01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784" w:type="dxa"/>
            <w:vAlign w:val="bottom"/>
          </w:tcPr>
          <w:p w14:paraId="0666826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807" w:type="dxa"/>
            <w:vAlign w:val="bottom"/>
          </w:tcPr>
          <w:p w14:paraId="25A5FA18"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80FC76F" w14:textId="77777777">
        <w:trPr>
          <w:cantSplit/>
        </w:trPr>
        <w:tc>
          <w:tcPr>
            <w:tcW w:w="2425" w:type="dxa"/>
          </w:tcPr>
          <w:p w14:paraId="7F2A5C48"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1789" w:type="dxa"/>
            <w:vAlign w:val="bottom"/>
          </w:tcPr>
          <w:p w14:paraId="17233D8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785" w:type="dxa"/>
            <w:vAlign w:val="bottom"/>
          </w:tcPr>
          <w:p w14:paraId="3DFD2CC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784" w:type="dxa"/>
            <w:vAlign w:val="bottom"/>
          </w:tcPr>
          <w:p w14:paraId="34AABC7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1807" w:type="dxa"/>
            <w:vAlign w:val="bottom"/>
          </w:tcPr>
          <w:p w14:paraId="150DA8C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86B17A3" w14:textId="77777777">
        <w:trPr>
          <w:cantSplit/>
        </w:trPr>
        <w:tc>
          <w:tcPr>
            <w:tcW w:w="2425" w:type="dxa"/>
          </w:tcPr>
          <w:p w14:paraId="2062C691"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1789" w:type="dxa"/>
            <w:vAlign w:val="bottom"/>
          </w:tcPr>
          <w:p w14:paraId="086868F8" w14:textId="77777777" w:rsidR="00583211" w:rsidRPr="00B5293D" w:rsidRDefault="00CD4AC7">
            <w:pPr>
              <w:spacing w:beforeAutospacing="1" w:afterAutospacing="1"/>
              <w:jc w:val="right"/>
              <w:rPr>
                <w:color w:val="1F497D" w:themeColor="text2"/>
              </w:rPr>
            </w:pPr>
            <w:r w:rsidRPr="00B5293D">
              <w:rPr>
                <w:color w:val="1F497D" w:themeColor="text2"/>
              </w:rPr>
              <w:t>24</w:t>
            </w:r>
          </w:p>
        </w:tc>
        <w:tc>
          <w:tcPr>
            <w:tcW w:w="1785" w:type="dxa"/>
            <w:vAlign w:val="bottom"/>
          </w:tcPr>
          <w:p w14:paraId="288F9FBA" w14:textId="77777777" w:rsidR="00583211" w:rsidRPr="00B5293D" w:rsidRDefault="00CD4AC7">
            <w:pPr>
              <w:spacing w:beforeAutospacing="1" w:afterAutospacing="1"/>
              <w:jc w:val="right"/>
              <w:rPr>
                <w:color w:val="1F497D" w:themeColor="text2"/>
              </w:rPr>
            </w:pPr>
            <w:r w:rsidRPr="00B5293D">
              <w:rPr>
                <w:color w:val="1F497D" w:themeColor="text2"/>
              </w:rPr>
              <w:t>50</w:t>
            </w:r>
          </w:p>
        </w:tc>
        <w:tc>
          <w:tcPr>
            <w:tcW w:w="1784" w:type="dxa"/>
            <w:vAlign w:val="bottom"/>
          </w:tcPr>
          <w:p w14:paraId="28EF6DCD" w14:textId="77777777" w:rsidR="00583211" w:rsidRPr="00B5293D" w:rsidRDefault="00CD4AC7">
            <w:pPr>
              <w:spacing w:beforeAutospacing="1" w:afterAutospacing="1"/>
              <w:jc w:val="right"/>
              <w:rPr>
                <w:color w:val="1F497D" w:themeColor="text2"/>
              </w:rPr>
            </w:pPr>
            <w:r w:rsidRPr="00B5293D">
              <w:rPr>
                <w:color w:val="1F497D" w:themeColor="text2"/>
              </w:rPr>
              <w:t>65</w:t>
            </w:r>
          </w:p>
        </w:tc>
        <w:tc>
          <w:tcPr>
            <w:tcW w:w="1807" w:type="dxa"/>
            <w:vAlign w:val="bottom"/>
          </w:tcPr>
          <w:p w14:paraId="0454130A"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2F769A1D"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21</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583211" w:rsidRPr="00B5293D" w14:paraId="4E0A2074" w14:textId="77777777">
        <w:trPr>
          <w:cantSplit/>
        </w:trPr>
        <w:tc>
          <w:tcPr>
            <w:tcW w:w="1080" w:type="dxa"/>
          </w:tcPr>
          <w:p w14:paraId="74031277"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34E84775"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2011-2015 CHAS</w:t>
            </w:r>
          </w:p>
        </w:tc>
      </w:tr>
    </w:tbl>
    <w:p w14:paraId="758BF0E2" w14:textId="77777777" w:rsidR="00583211" w:rsidRPr="00B5293D" w:rsidRDefault="00583211">
      <w:pPr>
        <w:spacing w:after="0" w:line="240" w:lineRule="auto"/>
        <w:rPr>
          <w:vanish/>
          <w:color w:val="1F497D" w:themeColor="text2"/>
        </w:rPr>
      </w:pPr>
    </w:p>
    <w:p w14:paraId="14A4F9C7" w14:textId="77777777" w:rsidR="00583211" w:rsidRPr="00B5293D" w:rsidRDefault="00583211">
      <w:pPr>
        <w:spacing w:after="0" w:line="240" w:lineRule="auto"/>
        <w:rPr>
          <w:b/>
          <w:bCs/>
          <w:vanish/>
          <w:color w:val="1F497D" w:themeColor="text2"/>
          <w:sz w:val="16"/>
          <w:szCs w:val="16"/>
        </w:rPr>
      </w:pPr>
    </w:p>
    <w:p w14:paraId="180EFB85" w14:textId="77777777" w:rsidR="00583211" w:rsidRPr="00B5293D" w:rsidRDefault="00583211">
      <w:pPr>
        <w:rPr>
          <w:rFonts w:cs="Arial"/>
          <w:color w:val="1F497D" w:themeColor="text2"/>
          <w:szCs w:val="26"/>
        </w:rPr>
      </w:pPr>
    </w:p>
    <w:p w14:paraId="11D3E7F3"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 xml:space="preserve">Discussion: </w:t>
      </w:r>
    </w:p>
    <w:p w14:paraId="09760576" w14:textId="77777777" w:rsidR="00583211" w:rsidRPr="00B5293D" w:rsidRDefault="00CD4AC7" w:rsidP="0033520A">
      <w:pPr>
        <w:spacing w:beforeAutospacing="1" w:afterAutospacing="1"/>
        <w:jc w:val="both"/>
        <w:rPr>
          <w:b/>
          <w:color w:val="1F497D" w:themeColor="text2"/>
          <w:sz w:val="24"/>
          <w:szCs w:val="24"/>
        </w:rPr>
      </w:pPr>
      <w:r w:rsidRPr="00B5293D">
        <w:rPr>
          <w:rFonts w:cs="Arial"/>
          <w:color w:val="1F497D" w:themeColor="text2"/>
        </w:rPr>
        <w:t xml:space="preserve">A disproportionately greater need exists when the percentage of </w:t>
      </w:r>
      <w:proofErr w:type="gramStart"/>
      <w:r w:rsidRPr="00B5293D">
        <w:rPr>
          <w:rFonts w:cs="Arial"/>
          <w:color w:val="1F497D" w:themeColor="text2"/>
        </w:rPr>
        <w:t>persons</w:t>
      </w:r>
      <w:proofErr w:type="gramEnd"/>
      <w:r w:rsidRPr="00B5293D">
        <w:rPr>
          <w:rFonts w:cs="Arial"/>
          <w:color w:val="1F497D" w:themeColor="text2"/>
        </w:rPr>
        <w:t xml:space="preserve"> in a category of need who are members of a particular racial or ethnic group is at least 10 percentage points higher than the percentage of </w:t>
      </w:r>
      <w:proofErr w:type="gramStart"/>
      <w:r w:rsidRPr="00B5293D">
        <w:rPr>
          <w:rFonts w:cs="Arial"/>
          <w:color w:val="1F497D" w:themeColor="text2"/>
        </w:rPr>
        <w:t>persons</w:t>
      </w:r>
      <w:proofErr w:type="gramEnd"/>
      <w:r w:rsidRPr="00B5293D">
        <w:rPr>
          <w:rFonts w:cs="Arial"/>
          <w:color w:val="1F497D" w:themeColor="text2"/>
        </w:rPr>
        <w:t xml:space="preserve"> in the </w:t>
      </w:r>
      <w:proofErr w:type="gramStart"/>
      <w:r w:rsidRPr="00B5293D">
        <w:rPr>
          <w:rFonts w:cs="Arial"/>
          <w:color w:val="1F497D" w:themeColor="text2"/>
        </w:rPr>
        <w:t>category as a whole</w:t>
      </w:r>
      <w:proofErr w:type="gramEnd"/>
      <w:r w:rsidRPr="00B5293D">
        <w:rPr>
          <w:rFonts w:cs="Arial"/>
          <w:color w:val="1F497D" w:themeColor="text2"/>
        </w:rPr>
        <w:t>.  According to the 2011-2015 Comprehensive Housing Affordability Strategy (CHAS) data as shown in Supplement Tables 21A-21-C, the following demographic groups have disproportionately greater housing cost burden needs:</w:t>
      </w:r>
    </w:p>
    <w:p w14:paraId="0FBC2B7B" w14:textId="77777777" w:rsidR="00583211" w:rsidRPr="00B5293D" w:rsidRDefault="00CD4AC7" w:rsidP="0033520A">
      <w:pPr>
        <w:numPr>
          <w:ilvl w:val="0"/>
          <w:numId w:val="3"/>
        </w:numPr>
        <w:spacing w:beforeAutospacing="1" w:afterAutospacing="1"/>
        <w:jc w:val="both"/>
        <w:rPr>
          <w:b/>
          <w:color w:val="1F497D" w:themeColor="text2"/>
          <w:sz w:val="24"/>
          <w:szCs w:val="24"/>
        </w:rPr>
      </w:pPr>
      <w:r w:rsidRPr="00B5293D">
        <w:rPr>
          <w:rFonts w:cs="Arial"/>
          <w:color w:val="1F497D" w:themeColor="text2"/>
        </w:rPr>
        <w:t>In the 0-30% of AMI range, no demographic group displays a disproportionate housing cost burden.</w:t>
      </w:r>
    </w:p>
    <w:p w14:paraId="40DCB638" w14:textId="77777777" w:rsidR="00583211" w:rsidRPr="00B5293D" w:rsidRDefault="00CD4AC7" w:rsidP="0033520A">
      <w:pPr>
        <w:numPr>
          <w:ilvl w:val="0"/>
          <w:numId w:val="3"/>
        </w:numPr>
        <w:spacing w:beforeAutospacing="1" w:afterAutospacing="1"/>
        <w:jc w:val="both"/>
        <w:rPr>
          <w:b/>
          <w:color w:val="1F497D" w:themeColor="text2"/>
          <w:sz w:val="24"/>
          <w:szCs w:val="24"/>
        </w:rPr>
      </w:pPr>
      <w:r w:rsidRPr="00B5293D">
        <w:rPr>
          <w:rFonts w:cs="Arial"/>
          <w:color w:val="1F497D" w:themeColor="text2"/>
        </w:rPr>
        <w:t>In the 30-50% of AMI range, Hispanic households have a disproportionately greater housing cost burden.</w:t>
      </w:r>
    </w:p>
    <w:p w14:paraId="6E476672" w14:textId="77777777" w:rsidR="00583211" w:rsidRPr="00B5293D" w:rsidRDefault="00CD4AC7" w:rsidP="0033520A">
      <w:pPr>
        <w:numPr>
          <w:ilvl w:val="0"/>
          <w:numId w:val="3"/>
        </w:numPr>
        <w:spacing w:beforeAutospacing="1" w:afterAutospacing="1"/>
        <w:jc w:val="both"/>
        <w:rPr>
          <w:b/>
          <w:color w:val="1F497D" w:themeColor="text2"/>
          <w:sz w:val="24"/>
          <w:szCs w:val="24"/>
        </w:rPr>
      </w:pPr>
      <w:r w:rsidRPr="00B5293D">
        <w:rPr>
          <w:rFonts w:cs="Arial"/>
          <w:color w:val="1F497D" w:themeColor="text2"/>
        </w:rPr>
        <w:t>In the 50-80% of AMI range, Black / African American and Hispanic households have a disproportionately greater housing cost burden.</w:t>
      </w:r>
    </w:p>
    <w:p w14:paraId="44321707"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NA-30 Disproportionately Greater Need: Discussion – 91.205(b)(2)</w:t>
      </w:r>
    </w:p>
    <w:p w14:paraId="50AA4BDF" w14:textId="77777777" w:rsidR="00583211" w:rsidRPr="00B5293D" w:rsidRDefault="00CD4AC7" w:rsidP="0033520A">
      <w:pPr>
        <w:jc w:val="both"/>
        <w:rPr>
          <w:b/>
          <w:color w:val="1F497D" w:themeColor="text2"/>
          <w:sz w:val="24"/>
          <w:szCs w:val="24"/>
        </w:rPr>
      </w:pPr>
      <w:r w:rsidRPr="00B5293D">
        <w:rPr>
          <w:b/>
          <w:color w:val="1F497D" w:themeColor="text2"/>
          <w:sz w:val="24"/>
          <w:szCs w:val="24"/>
        </w:rPr>
        <w:t>Are there any Income categories in which a racial or ethnic group has disproportionately greater need than the needs of that income category as a whole?</w:t>
      </w:r>
    </w:p>
    <w:p w14:paraId="302D8C2B" w14:textId="77777777" w:rsidR="00583211" w:rsidRPr="00B5293D" w:rsidRDefault="00CD4AC7" w:rsidP="0033520A">
      <w:pPr>
        <w:spacing w:beforeAutospacing="1" w:afterAutospacing="1"/>
        <w:jc w:val="both"/>
        <w:rPr>
          <w:rFonts w:cs="Arial"/>
          <w:color w:val="1F497D" w:themeColor="text2"/>
          <w:szCs w:val="26"/>
        </w:rPr>
      </w:pPr>
      <w:r w:rsidRPr="00B5293D">
        <w:rPr>
          <w:rFonts w:cs="Arial"/>
          <w:color w:val="1F497D" w:themeColor="text2"/>
        </w:rPr>
        <w:t xml:space="preserve">The discussion points after each section: NA15 </w:t>
      </w:r>
      <w:proofErr w:type="gramStart"/>
      <w:r w:rsidRPr="00B5293D">
        <w:rPr>
          <w:rFonts w:cs="Arial"/>
          <w:color w:val="1F497D" w:themeColor="text2"/>
        </w:rPr>
        <w:t>–  Housing</w:t>
      </w:r>
      <w:proofErr w:type="gramEnd"/>
      <w:r w:rsidRPr="00B5293D">
        <w:rPr>
          <w:rFonts w:cs="Arial"/>
          <w:color w:val="1F497D" w:themeColor="text2"/>
        </w:rPr>
        <w:t xml:space="preserve"> Problems, NA20 – Severe Housing Problems and NA25 – Housing Cost Burdens outline demographic groups that have a disproportionately greater need when compared to the City’s population in each </w:t>
      </w:r>
      <w:proofErr w:type="gramStart"/>
      <w:r w:rsidRPr="00B5293D">
        <w:rPr>
          <w:rFonts w:cs="Arial"/>
          <w:color w:val="1F497D" w:themeColor="text2"/>
        </w:rPr>
        <w:t>category as a whole</w:t>
      </w:r>
      <w:proofErr w:type="gramEnd"/>
      <w:r w:rsidRPr="00B5293D">
        <w:rPr>
          <w:rFonts w:cs="Arial"/>
          <w:color w:val="1F497D" w:themeColor="text2"/>
        </w:rPr>
        <w:t>.  The below outlines the disproportionately greater needs by racial or ethnic group and income category spanning all three types of housing needs.</w:t>
      </w:r>
    </w:p>
    <w:p w14:paraId="5E672583" w14:textId="77777777" w:rsidR="00583211" w:rsidRPr="00B5293D" w:rsidRDefault="00CD4AC7" w:rsidP="0033520A">
      <w:pPr>
        <w:spacing w:beforeAutospacing="1" w:afterAutospacing="1"/>
        <w:jc w:val="both"/>
        <w:rPr>
          <w:rFonts w:cs="Arial"/>
          <w:color w:val="1F497D" w:themeColor="text2"/>
          <w:szCs w:val="26"/>
        </w:rPr>
      </w:pPr>
      <w:r w:rsidRPr="00B5293D">
        <w:rPr>
          <w:rFonts w:cs="Arial"/>
          <w:b/>
          <w:color w:val="1F497D" w:themeColor="text2"/>
          <w:u w:val="single"/>
        </w:rPr>
        <w:t>0-30% AMI – Extremely Low Income</w:t>
      </w:r>
    </w:p>
    <w:p w14:paraId="3616EEE7" w14:textId="77777777" w:rsidR="00583211" w:rsidRPr="00B5293D" w:rsidRDefault="00CD4AC7" w:rsidP="0033520A">
      <w:pPr>
        <w:numPr>
          <w:ilvl w:val="0"/>
          <w:numId w:val="3"/>
        </w:numPr>
        <w:spacing w:beforeAutospacing="1" w:afterAutospacing="1"/>
        <w:jc w:val="both"/>
        <w:rPr>
          <w:rFonts w:cs="Arial"/>
          <w:color w:val="1F497D" w:themeColor="text2"/>
          <w:szCs w:val="26"/>
        </w:rPr>
      </w:pPr>
      <w:r w:rsidRPr="00B5293D">
        <w:rPr>
          <w:rFonts w:cs="Arial"/>
          <w:b/>
          <w:color w:val="1F497D" w:themeColor="text2"/>
        </w:rPr>
        <w:t xml:space="preserve">Asian:  </w:t>
      </w:r>
      <w:r w:rsidRPr="00B5293D">
        <w:rPr>
          <w:rFonts w:cs="Arial"/>
          <w:color w:val="1F497D" w:themeColor="text2"/>
        </w:rPr>
        <w:t>1.) Housing Problems</w:t>
      </w:r>
    </w:p>
    <w:p w14:paraId="28D7E55E" w14:textId="77777777" w:rsidR="00583211" w:rsidRPr="00B5293D" w:rsidRDefault="00CD4AC7" w:rsidP="0033520A">
      <w:pPr>
        <w:numPr>
          <w:ilvl w:val="0"/>
          <w:numId w:val="3"/>
        </w:numPr>
        <w:spacing w:beforeAutospacing="1" w:afterAutospacing="1"/>
        <w:jc w:val="both"/>
        <w:rPr>
          <w:rFonts w:cs="Arial"/>
          <w:color w:val="1F497D" w:themeColor="text2"/>
          <w:szCs w:val="26"/>
        </w:rPr>
      </w:pPr>
      <w:r w:rsidRPr="00B5293D">
        <w:rPr>
          <w:rFonts w:cs="Arial"/>
          <w:b/>
          <w:color w:val="1F497D" w:themeColor="text2"/>
        </w:rPr>
        <w:t xml:space="preserve">Hispanic:  </w:t>
      </w:r>
      <w:r w:rsidRPr="00B5293D">
        <w:rPr>
          <w:rFonts w:cs="Arial"/>
          <w:color w:val="1F497D" w:themeColor="text2"/>
        </w:rPr>
        <w:t>1.) Housing Problems; 2.) Severe Housing Problems</w:t>
      </w:r>
    </w:p>
    <w:p w14:paraId="7D870BA1" w14:textId="77777777" w:rsidR="00583211" w:rsidRPr="00B5293D" w:rsidRDefault="00CD4AC7" w:rsidP="0033520A">
      <w:pPr>
        <w:spacing w:beforeAutospacing="1" w:afterAutospacing="1"/>
        <w:jc w:val="both"/>
        <w:rPr>
          <w:rFonts w:cs="Arial"/>
          <w:color w:val="1F497D" w:themeColor="text2"/>
          <w:szCs w:val="26"/>
        </w:rPr>
      </w:pPr>
      <w:r w:rsidRPr="00B5293D">
        <w:rPr>
          <w:rFonts w:cs="Arial"/>
          <w:b/>
          <w:color w:val="1F497D" w:themeColor="text2"/>
          <w:u w:val="single"/>
        </w:rPr>
        <w:t>30-50% AMI – Very Low Income</w:t>
      </w:r>
    </w:p>
    <w:p w14:paraId="40D62071" w14:textId="77777777" w:rsidR="00583211" w:rsidRPr="00B5293D" w:rsidRDefault="00CD4AC7" w:rsidP="0033520A">
      <w:pPr>
        <w:numPr>
          <w:ilvl w:val="0"/>
          <w:numId w:val="3"/>
        </w:numPr>
        <w:spacing w:beforeAutospacing="1" w:afterAutospacing="1"/>
        <w:jc w:val="both"/>
        <w:rPr>
          <w:rFonts w:cs="Arial"/>
          <w:color w:val="1F497D" w:themeColor="text2"/>
          <w:szCs w:val="26"/>
        </w:rPr>
      </w:pPr>
      <w:r w:rsidRPr="00B5293D">
        <w:rPr>
          <w:rFonts w:cs="Arial"/>
          <w:b/>
          <w:color w:val="1F497D" w:themeColor="text2"/>
        </w:rPr>
        <w:t>Asian:  </w:t>
      </w:r>
      <w:r w:rsidRPr="00B5293D">
        <w:rPr>
          <w:rFonts w:cs="Arial"/>
          <w:color w:val="1F497D" w:themeColor="text2"/>
        </w:rPr>
        <w:t>1.) Housing Problems</w:t>
      </w:r>
    </w:p>
    <w:p w14:paraId="71A759C0" w14:textId="77777777" w:rsidR="00583211" w:rsidRPr="00B5293D" w:rsidRDefault="00CD4AC7" w:rsidP="0033520A">
      <w:pPr>
        <w:numPr>
          <w:ilvl w:val="0"/>
          <w:numId w:val="3"/>
        </w:numPr>
        <w:spacing w:beforeAutospacing="1" w:afterAutospacing="1"/>
        <w:jc w:val="both"/>
        <w:rPr>
          <w:rFonts w:cs="Arial"/>
          <w:color w:val="1F497D" w:themeColor="text2"/>
          <w:szCs w:val="26"/>
        </w:rPr>
      </w:pPr>
      <w:r w:rsidRPr="00B5293D">
        <w:rPr>
          <w:rFonts w:cs="Arial"/>
          <w:b/>
          <w:color w:val="1F497D" w:themeColor="text2"/>
        </w:rPr>
        <w:t>Hispanic</w:t>
      </w:r>
      <w:r w:rsidRPr="00B5293D">
        <w:rPr>
          <w:rFonts w:cs="Arial"/>
          <w:color w:val="1F497D" w:themeColor="text2"/>
        </w:rPr>
        <w:t>: 1.) Housing Problems; 2.) Housing Cost Burden </w:t>
      </w:r>
    </w:p>
    <w:p w14:paraId="3C2B1EA0" w14:textId="77777777" w:rsidR="00583211" w:rsidRPr="00B5293D" w:rsidRDefault="00CD4AC7" w:rsidP="0033520A">
      <w:pPr>
        <w:spacing w:beforeAutospacing="1" w:afterAutospacing="1"/>
        <w:jc w:val="both"/>
        <w:rPr>
          <w:rFonts w:cs="Arial"/>
          <w:color w:val="1F497D" w:themeColor="text2"/>
          <w:szCs w:val="26"/>
        </w:rPr>
      </w:pPr>
      <w:r w:rsidRPr="00B5293D">
        <w:rPr>
          <w:rFonts w:cs="Arial"/>
          <w:b/>
          <w:color w:val="1F497D" w:themeColor="text2"/>
          <w:u w:val="single"/>
        </w:rPr>
        <w:t>50-80% AMI – Low Income</w:t>
      </w:r>
    </w:p>
    <w:p w14:paraId="5D42ADF9" w14:textId="77777777" w:rsidR="00583211" w:rsidRPr="00B5293D" w:rsidRDefault="00CD4AC7" w:rsidP="0033520A">
      <w:pPr>
        <w:numPr>
          <w:ilvl w:val="0"/>
          <w:numId w:val="3"/>
        </w:numPr>
        <w:spacing w:beforeAutospacing="1" w:afterAutospacing="1"/>
        <w:jc w:val="both"/>
        <w:rPr>
          <w:rFonts w:cs="Arial"/>
          <w:color w:val="1F497D" w:themeColor="text2"/>
          <w:szCs w:val="26"/>
        </w:rPr>
      </w:pPr>
      <w:r w:rsidRPr="00B5293D">
        <w:rPr>
          <w:rFonts w:cs="Arial"/>
          <w:b/>
          <w:color w:val="1F497D" w:themeColor="text2"/>
        </w:rPr>
        <w:t>Black / African American:</w:t>
      </w:r>
      <w:r w:rsidRPr="00B5293D">
        <w:rPr>
          <w:rFonts w:cs="Arial"/>
          <w:color w:val="1F497D" w:themeColor="text2"/>
        </w:rPr>
        <w:t>  1.) Housing Problems, 2.) Housing Cost Burden</w:t>
      </w:r>
    </w:p>
    <w:p w14:paraId="62191F18" w14:textId="77777777" w:rsidR="00583211" w:rsidRPr="00B5293D" w:rsidRDefault="00CD4AC7" w:rsidP="0033520A">
      <w:pPr>
        <w:numPr>
          <w:ilvl w:val="0"/>
          <w:numId w:val="3"/>
        </w:numPr>
        <w:spacing w:beforeAutospacing="1" w:afterAutospacing="1"/>
        <w:jc w:val="both"/>
        <w:rPr>
          <w:rFonts w:cs="Arial"/>
          <w:color w:val="1F497D" w:themeColor="text2"/>
          <w:szCs w:val="26"/>
        </w:rPr>
      </w:pPr>
      <w:r w:rsidRPr="00B5293D">
        <w:rPr>
          <w:rFonts w:cs="Arial"/>
          <w:b/>
          <w:color w:val="1F497D" w:themeColor="text2"/>
        </w:rPr>
        <w:t>Hispanic:</w:t>
      </w:r>
      <w:r w:rsidRPr="00B5293D">
        <w:rPr>
          <w:rFonts w:cs="Arial"/>
          <w:color w:val="1F497D" w:themeColor="text2"/>
        </w:rPr>
        <w:t>  1.) Housing Problems, 2.) Housing Cost Burden</w:t>
      </w:r>
    </w:p>
    <w:p w14:paraId="78CABC4C" w14:textId="77777777" w:rsidR="00583211" w:rsidRPr="00B5293D" w:rsidRDefault="00CD4AC7" w:rsidP="0033520A">
      <w:pPr>
        <w:spacing w:beforeAutospacing="1" w:afterAutospacing="1"/>
        <w:jc w:val="both"/>
        <w:rPr>
          <w:rFonts w:cs="Arial"/>
          <w:color w:val="1F497D" w:themeColor="text2"/>
          <w:szCs w:val="26"/>
        </w:rPr>
      </w:pPr>
      <w:r w:rsidRPr="00B5293D">
        <w:rPr>
          <w:rFonts w:cs="Arial"/>
          <w:b/>
          <w:color w:val="1F497D" w:themeColor="text2"/>
          <w:u w:val="single"/>
        </w:rPr>
        <w:t>80-100% AMI - Moderate Income</w:t>
      </w:r>
    </w:p>
    <w:p w14:paraId="14A6B4FC" w14:textId="77777777" w:rsidR="00583211" w:rsidRPr="00B5293D" w:rsidRDefault="00CD4AC7" w:rsidP="0033520A">
      <w:pPr>
        <w:numPr>
          <w:ilvl w:val="0"/>
          <w:numId w:val="3"/>
        </w:numPr>
        <w:spacing w:beforeAutospacing="1" w:afterAutospacing="1"/>
        <w:jc w:val="both"/>
        <w:rPr>
          <w:rFonts w:cs="Arial"/>
          <w:color w:val="1F497D" w:themeColor="text2"/>
          <w:szCs w:val="26"/>
        </w:rPr>
      </w:pPr>
      <w:r w:rsidRPr="00B5293D">
        <w:rPr>
          <w:rFonts w:cs="Arial"/>
          <w:b/>
          <w:color w:val="1F497D" w:themeColor="text2"/>
        </w:rPr>
        <w:t>Black / African American:</w:t>
      </w:r>
      <w:r w:rsidRPr="00B5293D">
        <w:rPr>
          <w:rFonts w:cs="Arial"/>
          <w:color w:val="1F497D" w:themeColor="text2"/>
        </w:rPr>
        <w:t>  1.) Housing Problems.</w:t>
      </w:r>
    </w:p>
    <w:p w14:paraId="5A79E74F" w14:textId="77777777" w:rsidR="00583211" w:rsidRPr="00B5293D" w:rsidRDefault="00CD4AC7" w:rsidP="0033520A">
      <w:pPr>
        <w:spacing w:beforeAutospacing="1" w:afterAutospacing="1"/>
        <w:jc w:val="both"/>
        <w:rPr>
          <w:rFonts w:cs="Arial"/>
          <w:color w:val="1F497D" w:themeColor="text2"/>
          <w:szCs w:val="26"/>
        </w:rPr>
      </w:pPr>
      <w:r w:rsidRPr="00B5293D">
        <w:rPr>
          <w:rFonts w:cs="Arial"/>
          <w:color w:val="1F497D" w:themeColor="text2"/>
        </w:rPr>
        <w:t xml:space="preserve">The CHAS data shows that Asian, Black/African American and Hispanic populations have a disproportionately greater need than the City’s </w:t>
      </w:r>
      <w:proofErr w:type="gramStart"/>
      <w:r w:rsidRPr="00B5293D">
        <w:rPr>
          <w:rFonts w:cs="Arial"/>
          <w:color w:val="1F497D" w:themeColor="text2"/>
        </w:rPr>
        <w:t>population as a whole</w:t>
      </w:r>
      <w:proofErr w:type="gramEnd"/>
      <w:r w:rsidRPr="00B5293D">
        <w:rPr>
          <w:rFonts w:cs="Arial"/>
          <w:color w:val="1F497D" w:themeColor="text2"/>
        </w:rPr>
        <w:t xml:space="preserve">.  Across all income categories and types of housing problems, minorities tend to have disproportionately greater housing needs when compared to the </w:t>
      </w:r>
      <w:proofErr w:type="gramStart"/>
      <w:r w:rsidRPr="00B5293D">
        <w:rPr>
          <w:rFonts w:cs="Arial"/>
          <w:color w:val="1F497D" w:themeColor="text2"/>
        </w:rPr>
        <w:t>population as a whole</w:t>
      </w:r>
      <w:proofErr w:type="gramEnd"/>
      <w:r w:rsidRPr="00B5293D">
        <w:rPr>
          <w:rFonts w:cs="Arial"/>
          <w:color w:val="1F497D" w:themeColor="text2"/>
        </w:rPr>
        <w:t xml:space="preserve">.  As described in the NA – 10 Housing Needs Assessment discussion point, the predominant housing need is related to housing affordability.  The CHAS data shows that </w:t>
      </w:r>
      <w:proofErr w:type="gramStart"/>
      <w:r w:rsidRPr="00B5293D">
        <w:rPr>
          <w:rFonts w:cs="Arial"/>
          <w:color w:val="1F497D" w:themeColor="text2"/>
        </w:rPr>
        <w:t>the majority of</w:t>
      </w:r>
      <w:proofErr w:type="gramEnd"/>
      <w:r w:rsidRPr="00B5293D">
        <w:rPr>
          <w:rFonts w:cs="Arial"/>
          <w:color w:val="1F497D" w:themeColor="text2"/>
        </w:rPr>
        <w:t xml:space="preserve"> housing problems in Kent </w:t>
      </w:r>
      <w:proofErr w:type="gramStart"/>
      <w:r w:rsidRPr="00B5293D">
        <w:rPr>
          <w:rFonts w:cs="Arial"/>
          <w:color w:val="1F497D" w:themeColor="text2"/>
        </w:rPr>
        <w:t>stems</w:t>
      </w:r>
      <w:proofErr w:type="gramEnd"/>
      <w:r w:rsidRPr="00B5293D">
        <w:rPr>
          <w:rFonts w:cs="Arial"/>
          <w:color w:val="1F497D" w:themeColor="text2"/>
        </w:rPr>
        <w:t xml:space="preserve"> from housing cost burden which is directly related to the cost of housing, income, and the many circumstances that can impact these two variables.</w:t>
      </w:r>
    </w:p>
    <w:p w14:paraId="11ABB1A5" w14:textId="77777777" w:rsidR="00583211" w:rsidRPr="00B5293D" w:rsidRDefault="00CD4AC7" w:rsidP="0033520A">
      <w:pPr>
        <w:jc w:val="both"/>
        <w:rPr>
          <w:b/>
          <w:color w:val="1F497D" w:themeColor="text2"/>
          <w:sz w:val="24"/>
          <w:szCs w:val="24"/>
        </w:rPr>
      </w:pPr>
      <w:r w:rsidRPr="00B5293D">
        <w:rPr>
          <w:b/>
          <w:color w:val="1F497D" w:themeColor="text2"/>
          <w:sz w:val="24"/>
          <w:szCs w:val="24"/>
        </w:rPr>
        <w:t>If they have needs not identified above, what are those needs?</w:t>
      </w:r>
    </w:p>
    <w:p w14:paraId="02CAC8A8"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N/A</w:t>
      </w:r>
    </w:p>
    <w:p w14:paraId="388093F9" w14:textId="77777777" w:rsidR="00583211" w:rsidRPr="00B5293D" w:rsidRDefault="00CD4AC7" w:rsidP="0033520A">
      <w:pPr>
        <w:jc w:val="both"/>
        <w:rPr>
          <w:b/>
          <w:color w:val="1F497D" w:themeColor="text2"/>
          <w:sz w:val="24"/>
          <w:szCs w:val="24"/>
        </w:rPr>
      </w:pPr>
      <w:r w:rsidRPr="00B5293D">
        <w:rPr>
          <w:b/>
          <w:color w:val="1F497D" w:themeColor="text2"/>
          <w:sz w:val="24"/>
          <w:szCs w:val="24"/>
        </w:rPr>
        <w:lastRenderedPageBreak/>
        <w:t>Are any of those racial or ethnic groups located in specific areas or neighborhoods in your community?</w:t>
      </w:r>
    </w:p>
    <w:p w14:paraId="37B9811D" w14:textId="77777777" w:rsidR="00583211" w:rsidRPr="00B5293D" w:rsidRDefault="00CD4AC7" w:rsidP="0033520A">
      <w:pPr>
        <w:spacing w:beforeAutospacing="1" w:afterAutospacing="1"/>
        <w:jc w:val="both"/>
        <w:rPr>
          <w:rFonts w:cs="Arial"/>
          <w:color w:val="1F497D" w:themeColor="text2"/>
          <w:szCs w:val="26"/>
        </w:rPr>
      </w:pPr>
      <w:r w:rsidRPr="00B5293D">
        <w:rPr>
          <w:rFonts w:cs="Arial"/>
          <w:color w:val="1F497D" w:themeColor="text2"/>
        </w:rPr>
        <w:t xml:space="preserve">According to the U.S. Census Bureau, 2019 Quick Facts, in the City of Kent 20.2% of residents </w:t>
      </w:r>
      <w:proofErr w:type="gramStart"/>
      <w:r w:rsidRPr="00B5293D">
        <w:rPr>
          <w:rFonts w:cs="Arial"/>
          <w:color w:val="1F497D" w:themeColor="text2"/>
        </w:rPr>
        <w:t>are considered to be</w:t>
      </w:r>
      <w:proofErr w:type="gramEnd"/>
      <w:r w:rsidRPr="00B5293D">
        <w:rPr>
          <w:rFonts w:cs="Arial"/>
          <w:color w:val="1F497D" w:themeColor="text2"/>
        </w:rPr>
        <w:t xml:space="preserve"> a racial or ethnic minority.  For the purposes of this report, minority concentration is defined the same way as "disproportionate need" is in this section, or as when the percentage of persons residing in a Block Group who are members of a racial or ethnic minority is at least 10 percentage points higher than the percentage of persons of a racial or ethnic minority in the </w:t>
      </w:r>
      <w:proofErr w:type="gramStart"/>
      <w:r w:rsidRPr="00B5293D">
        <w:rPr>
          <w:rFonts w:cs="Arial"/>
          <w:color w:val="1F497D" w:themeColor="text2"/>
        </w:rPr>
        <w:t>City</w:t>
      </w:r>
      <w:proofErr w:type="gramEnd"/>
      <w:r w:rsidRPr="00B5293D">
        <w:rPr>
          <w:rFonts w:cs="Arial"/>
          <w:color w:val="1F497D" w:themeColor="text2"/>
        </w:rPr>
        <w:t xml:space="preserve"> as a whole.  Based upon this definition, there is a concentration of minorities in the following Census Block Groups: Census Tract 6013, Block Group 4 (42%), Census Tract 6014, Block Group 1 (30%), Census Tract 6014, Block Group 2 (28%), and Census Tract 6015.03, Block Group 1 (28%).  Three of these block groups are contiguous and encompass the South End of the City which consists of neighborhoods with some of the oldest single family housing stock in the </w:t>
      </w:r>
      <w:proofErr w:type="gramStart"/>
      <w:r w:rsidRPr="00B5293D">
        <w:rPr>
          <w:rFonts w:cs="Arial"/>
          <w:color w:val="1F497D" w:themeColor="text2"/>
        </w:rPr>
        <w:t>City</w:t>
      </w:r>
      <w:proofErr w:type="gramEnd"/>
      <w:r w:rsidRPr="00B5293D">
        <w:rPr>
          <w:rFonts w:cs="Arial"/>
          <w:color w:val="1F497D" w:themeColor="text2"/>
        </w:rPr>
        <w:t xml:space="preserve"> </w:t>
      </w:r>
      <w:proofErr w:type="gramStart"/>
      <w:r w:rsidRPr="00B5293D">
        <w:rPr>
          <w:rFonts w:cs="Arial"/>
          <w:color w:val="1F497D" w:themeColor="text2"/>
        </w:rPr>
        <w:t>and also</w:t>
      </w:r>
      <w:proofErr w:type="gramEnd"/>
      <w:r w:rsidRPr="00B5293D">
        <w:rPr>
          <w:rFonts w:cs="Arial"/>
          <w:color w:val="1F497D" w:themeColor="text2"/>
        </w:rPr>
        <w:t xml:space="preserve"> areas with multi-family apartments.  The </w:t>
      </w:r>
      <w:proofErr w:type="gramStart"/>
      <w:r w:rsidRPr="00B5293D">
        <w:rPr>
          <w:rFonts w:cs="Arial"/>
          <w:color w:val="1F497D" w:themeColor="text2"/>
        </w:rPr>
        <w:t>single family</w:t>
      </w:r>
      <w:proofErr w:type="gramEnd"/>
      <w:r w:rsidRPr="00B5293D">
        <w:rPr>
          <w:rFonts w:cs="Arial"/>
          <w:color w:val="1F497D" w:themeColor="text2"/>
        </w:rPr>
        <w:t xml:space="preserve"> areas in the South End have traditionally been predominantly owner-occupied housing, but more and more units are being converted to rental housing.  The fourth Block Group </w:t>
      </w:r>
      <w:proofErr w:type="gramStart"/>
      <w:r w:rsidRPr="00B5293D">
        <w:rPr>
          <w:rFonts w:cs="Arial"/>
          <w:color w:val="1F497D" w:themeColor="text2"/>
        </w:rPr>
        <w:t>is located in</w:t>
      </w:r>
      <w:proofErr w:type="gramEnd"/>
      <w:r w:rsidRPr="00B5293D">
        <w:rPr>
          <w:rFonts w:cs="Arial"/>
          <w:color w:val="1F497D" w:themeColor="text2"/>
        </w:rPr>
        <w:t xml:space="preserve"> the northwest portion of the </w:t>
      </w:r>
      <w:proofErr w:type="gramStart"/>
      <w:r w:rsidRPr="00B5293D">
        <w:rPr>
          <w:rFonts w:cs="Arial"/>
          <w:color w:val="1F497D" w:themeColor="text2"/>
        </w:rPr>
        <w:t>City</w:t>
      </w:r>
      <w:proofErr w:type="gramEnd"/>
      <w:r w:rsidRPr="00B5293D">
        <w:rPr>
          <w:rFonts w:cs="Arial"/>
          <w:color w:val="1F497D" w:themeColor="text2"/>
        </w:rPr>
        <w:t xml:space="preserve"> which has some </w:t>
      </w:r>
      <w:proofErr w:type="gramStart"/>
      <w:r w:rsidRPr="00B5293D">
        <w:rPr>
          <w:rFonts w:cs="Arial"/>
          <w:color w:val="1F497D" w:themeColor="text2"/>
        </w:rPr>
        <w:t>single family</w:t>
      </w:r>
      <w:proofErr w:type="gramEnd"/>
      <w:r w:rsidRPr="00B5293D">
        <w:rPr>
          <w:rFonts w:cs="Arial"/>
          <w:color w:val="1F497D" w:themeColor="text2"/>
        </w:rPr>
        <w:t xml:space="preserve"> houses and a concentration of multi-family housing, including the large 444-unit apartment complex called the Villages at Franklin Crossing.  Section MA50 – Needs and Market Analysis provides a map of these Census Block Groups and more detail about the areas.</w:t>
      </w:r>
    </w:p>
    <w:p w14:paraId="629B1538" w14:textId="77777777" w:rsidR="00583211" w:rsidRPr="00B5293D" w:rsidRDefault="00583211">
      <w:pPr>
        <w:rPr>
          <w:rFonts w:cs="Arial"/>
          <w:color w:val="1F497D" w:themeColor="text2"/>
        </w:rPr>
      </w:pPr>
    </w:p>
    <w:p w14:paraId="7289DD75" w14:textId="77777777" w:rsidR="0033520A" w:rsidRPr="00B5293D" w:rsidRDefault="0033520A">
      <w:pPr>
        <w:rPr>
          <w:rFonts w:cs="Arial"/>
          <w:color w:val="1F497D" w:themeColor="text2"/>
        </w:rPr>
      </w:pPr>
    </w:p>
    <w:p w14:paraId="2E01C2B9" w14:textId="77777777" w:rsidR="0033520A" w:rsidRPr="00B5293D" w:rsidRDefault="0033520A">
      <w:pPr>
        <w:rPr>
          <w:rFonts w:cs="Arial"/>
          <w:color w:val="1F497D" w:themeColor="text2"/>
        </w:rPr>
      </w:pPr>
    </w:p>
    <w:p w14:paraId="1497F85E" w14:textId="77777777" w:rsidR="0033520A" w:rsidRPr="00B5293D" w:rsidRDefault="0033520A">
      <w:pPr>
        <w:rPr>
          <w:rFonts w:cs="Arial"/>
          <w:color w:val="1F497D" w:themeColor="text2"/>
        </w:rPr>
      </w:pPr>
    </w:p>
    <w:p w14:paraId="251FFABA" w14:textId="77777777" w:rsidR="0033520A" w:rsidRPr="00B5293D" w:rsidRDefault="0033520A">
      <w:pPr>
        <w:rPr>
          <w:rFonts w:cs="Arial"/>
          <w:color w:val="1F497D" w:themeColor="text2"/>
        </w:rPr>
      </w:pPr>
    </w:p>
    <w:p w14:paraId="56E27D79" w14:textId="77777777" w:rsidR="0033520A" w:rsidRPr="00B5293D" w:rsidRDefault="0033520A" w:rsidP="0033520A">
      <w:pPr>
        <w:jc w:val="center"/>
        <w:rPr>
          <w:rFonts w:cs="Arial"/>
          <w:b/>
          <w:color w:val="1F497D" w:themeColor="text2"/>
        </w:rPr>
      </w:pPr>
      <w:r w:rsidRPr="00B5293D">
        <w:rPr>
          <w:rFonts w:cs="Arial"/>
          <w:b/>
          <w:color w:val="1F497D" w:themeColor="text2"/>
        </w:rPr>
        <w:t>REMAINDER OF PAGE LEFT BLANK INTENTIONALLY</w:t>
      </w:r>
    </w:p>
    <w:p w14:paraId="49F464DF" w14:textId="77777777" w:rsidR="0033520A" w:rsidRPr="00B5293D" w:rsidRDefault="0033520A" w:rsidP="0033520A">
      <w:pPr>
        <w:rPr>
          <w:color w:val="1F497D" w:themeColor="text2"/>
        </w:rPr>
      </w:pPr>
      <w:bookmarkStart w:id="6" w:name="_Toc309810478"/>
    </w:p>
    <w:p w14:paraId="3FCE97A7" w14:textId="77777777" w:rsidR="0033520A" w:rsidRPr="00B5293D" w:rsidRDefault="0033520A" w:rsidP="0033520A">
      <w:pPr>
        <w:rPr>
          <w:color w:val="1F497D" w:themeColor="text2"/>
        </w:rPr>
      </w:pPr>
    </w:p>
    <w:p w14:paraId="739CB6EF" w14:textId="77777777" w:rsidR="0033520A" w:rsidRPr="00B5293D" w:rsidRDefault="0033520A" w:rsidP="0033520A">
      <w:pPr>
        <w:rPr>
          <w:color w:val="1F497D" w:themeColor="text2"/>
        </w:rPr>
        <w:sectPr w:rsidR="0033520A" w:rsidRPr="00B5293D">
          <w:pgSz w:w="12240" w:h="15840"/>
          <w:pgMar w:top="1440" w:right="1440" w:bottom="1440" w:left="1440" w:header="720" w:footer="720" w:gutter="0"/>
          <w:cols w:space="720"/>
          <w:docGrid w:linePitch="360"/>
        </w:sectPr>
      </w:pPr>
    </w:p>
    <w:bookmarkEnd w:id="6"/>
    <w:p w14:paraId="5E22E3C9"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NA-35 Public Housing – 91.205(b)</w:t>
      </w:r>
    </w:p>
    <w:p w14:paraId="7B8984AF"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Introduction</w:t>
      </w:r>
    </w:p>
    <w:p w14:paraId="65B438A4" w14:textId="317B0FE0" w:rsidR="00583211" w:rsidRPr="00B5293D" w:rsidRDefault="00CD4AC7" w:rsidP="0033520A">
      <w:pPr>
        <w:spacing w:beforeAutospacing="1" w:afterAutospacing="1"/>
        <w:jc w:val="both"/>
        <w:rPr>
          <w:b/>
          <w:color w:val="1F497D" w:themeColor="text2"/>
          <w:sz w:val="24"/>
          <w:szCs w:val="24"/>
        </w:rPr>
      </w:pPr>
      <w:r w:rsidRPr="00B5293D">
        <w:rPr>
          <w:rFonts w:cs="Arial"/>
          <w:color w:val="1F497D" w:themeColor="text2"/>
        </w:rPr>
        <w:t xml:space="preserve">The </w:t>
      </w:r>
      <w:proofErr w:type="gramStart"/>
      <w:r w:rsidRPr="00B5293D">
        <w:rPr>
          <w:rFonts w:cs="Arial"/>
          <w:color w:val="1F497D" w:themeColor="text2"/>
        </w:rPr>
        <w:t>below tables</w:t>
      </w:r>
      <w:proofErr w:type="gramEnd"/>
      <w:r w:rsidRPr="00B5293D">
        <w:rPr>
          <w:rFonts w:cs="Arial"/>
          <w:color w:val="1F497D" w:themeColor="text2"/>
        </w:rPr>
        <w:t xml:space="preserve"> outline the Portage Metropolitan Housing Authority’s units in Portage County as reported by PMHA’s 20</w:t>
      </w:r>
      <w:r w:rsidR="009A5A5A">
        <w:rPr>
          <w:rFonts w:cs="Arial"/>
          <w:color w:val="1F497D" w:themeColor="text2"/>
        </w:rPr>
        <w:t>2</w:t>
      </w:r>
      <w:r w:rsidRPr="00B5293D">
        <w:rPr>
          <w:rFonts w:cs="Arial"/>
          <w:color w:val="1F497D" w:themeColor="text2"/>
        </w:rPr>
        <w:t>4 Moving to Work plan and the PIC (PIH Information Center).  The discussion at the end of this section provides a unit inventory within the City of Kent.</w:t>
      </w:r>
    </w:p>
    <w:p w14:paraId="4DEDCA36" w14:textId="77777777" w:rsidR="00583211" w:rsidRPr="00B5293D" w:rsidRDefault="00CD4AC7">
      <w:pPr>
        <w:keepNext/>
        <w:widowControl w:val="0"/>
        <w:rPr>
          <w:b/>
          <w:color w:val="1F497D" w:themeColor="text2"/>
          <w:sz w:val="24"/>
          <w:szCs w:val="24"/>
        </w:rPr>
      </w:pPr>
      <w:r w:rsidRPr="00B5293D">
        <w:rPr>
          <w:b/>
          <w:color w:val="1F497D" w:themeColor="text2"/>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8"/>
        <w:gridCol w:w="1091"/>
        <w:gridCol w:w="1059"/>
        <w:gridCol w:w="1069"/>
        <w:gridCol w:w="1226"/>
        <w:gridCol w:w="1231"/>
        <w:gridCol w:w="1231"/>
        <w:gridCol w:w="1155"/>
        <w:gridCol w:w="1156"/>
        <w:gridCol w:w="1144"/>
      </w:tblGrid>
      <w:tr w:rsidR="00B5293D" w:rsidRPr="00B5293D" w14:paraId="03B405E4" w14:textId="77777777">
        <w:trPr>
          <w:cantSplit/>
          <w:tblHeader/>
        </w:trPr>
        <w:tc>
          <w:tcPr>
            <w:tcW w:w="13190" w:type="dxa"/>
            <w:gridSpan w:val="10"/>
          </w:tcPr>
          <w:p w14:paraId="36736344"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Program Type</w:t>
            </w:r>
          </w:p>
        </w:tc>
      </w:tr>
      <w:tr w:rsidR="00B5293D" w:rsidRPr="00B5293D" w14:paraId="1A1F7B90" w14:textId="77777777">
        <w:trPr>
          <w:cantSplit/>
          <w:tblHeader/>
        </w:trPr>
        <w:tc>
          <w:tcPr>
            <w:tcW w:w="2693" w:type="dxa"/>
            <w:vMerge w:val="restart"/>
          </w:tcPr>
          <w:p w14:paraId="2C52BBAB"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val="restart"/>
          </w:tcPr>
          <w:p w14:paraId="7CF65FAA"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Certificate</w:t>
            </w:r>
          </w:p>
        </w:tc>
        <w:tc>
          <w:tcPr>
            <w:tcW w:w="1079" w:type="dxa"/>
            <w:vMerge w:val="restart"/>
          </w:tcPr>
          <w:p w14:paraId="12C10714"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Mod-Rehab</w:t>
            </w:r>
          </w:p>
        </w:tc>
        <w:tc>
          <w:tcPr>
            <w:tcW w:w="1080" w:type="dxa"/>
            <w:vMerge w:val="restart"/>
          </w:tcPr>
          <w:p w14:paraId="123949BC"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Public Housing</w:t>
            </w:r>
          </w:p>
        </w:tc>
        <w:tc>
          <w:tcPr>
            <w:tcW w:w="7247" w:type="dxa"/>
            <w:gridSpan w:val="6"/>
          </w:tcPr>
          <w:p w14:paraId="3ACE5F01" w14:textId="77777777" w:rsidR="00583211" w:rsidRPr="00B5293D" w:rsidRDefault="00CD4AC7">
            <w:pPr>
              <w:keepNext/>
              <w:widowControl w:val="0"/>
              <w:spacing w:after="0" w:line="240" w:lineRule="auto"/>
              <w:rPr>
                <w:b/>
                <w:color w:val="1F497D" w:themeColor="text2"/>
                <w:sz w:val="20"/>
                <w:szCs w:val="20"/>
              </w:rPr>
            </w:pPr>
            <w:r w:rsidRPr="00B5293D">
              <w:rPr>
                <w:b/>
                <w:color w:val="1F497D" w:themeColor="text2"/>
                <w:sz w:val="20"/>
                <w:szCs w:val="20"/>
              </w:rPr>
              <w:t>Vouchers</w:t>
            </w:r>
          </w:p>
        </w:tc>
      </w:tr>
      <w:tr w:rsidR="00B5293D" w:rsidRPr="00B5293D" w14:paraId="7A10CC92" w14:textId="77777777">
        <w:trPr>
          <w:cantSplit/>
          <w:tblHeader/>
        </w:trPr>
        <w:tc>
          <w:tcPr>
            <w:tcW w:w="2693" w:type="dxa"/>
            <w:vMerge/>
          </w:tcPr>
          <w:p w14:paraId="44D400C1"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142DC3DB"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3ABF76EF"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5E428883"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val="restart"/>
          </w:tcPr>
          <w:p w14:paraId="397BF3B0"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Total</w:t>
            </w:r>
          </w:p>
        </w:tc>
        <w:tc>
          <w:tcPr>
            <w:tcW w:w="1259" w:type="dxa"/>
            <w:vMerge w:val="restart"/>
          </w:tcPr>
          <w:p w14:paraId="63408891"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Project -based</w:t>
            </w:r>
          </w:p>
        </w:tc>
        <w:tc>
          <w:tcPr>
            <w:tcW w:w="1259" w:type="dxa"/>
            <w:vMerge w:val="restart"/>
          </w:tcPr>
          <w:p w14:paraId="3DC41684"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Tenant -based</w:t>
            </w:r>
          </w:p>
        </w:tc>
        <w:tc>
          <w:tcPr>
            <w:tcW w:w="3470" w:type="dxa"/>
            <w:gridSpan w:val="3"/>
          </w:tcPr>
          <w:p w14:paraId="26A098C0"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Special Purpose Voucher</w:t>
            </w:r>
          </w:p>
        </w:tc>
      </w:tr>
      <w:tr w:rsidR="00B5293D" w:rsidRPr="00B5293D" w14:paraId="6418F1E7" w14:textId="77777777">
        <w:trPr>
          <w:cantSplit/>
          <w:tblHeader/>
        </w:trPr>
        <w:tc>
          <w:tcPr>
            <w:tcW w:w="2693" w:type="dxa"/>
            <w:vMerge/>
          </w:tcPr>
          <w:p w14:paraId="71850089"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16727F95"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41953BB0"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151FB07F"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7BC2BEA4"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791896DB"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3F60445F" w14:textId="77777777" w:rsidR="00583211" w:rsidRPr="00B5293D" w:rsidRDefault="00583211">
            <w:pPr>
              <w:keepNext/>
              <w:widowControl w:val="0"/>
              <w:spacing w:after="0" w:line="240" w:lineRule="auto"/>
              <w:jc w:val="center"/>
              <w:rPr>
                <w:b/>
                <w:color w:val="1F497D" w:themeColor="text2"/>
                <w:sz w:val="20"/>
                <w:szCs w:val="20"/>
              </w:rPr>
            </w:pPr>
          </w:p>
        </w:tc>
        <w:tc>
          <w:tcPr>
            <w:tcW w:w="1156" w:type="dxa"/>
          </w:tcPr>
          <w:p w14:paraId="6B2BD13E"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Veterans Affairs Supportive Housing</w:t>
            </w:r>
          </w:p>
        </w:tc>
        <w:tc>
          <w:tcPr>
            <w:tcW w:w="1157" w:type="dxa"/>
          </w:tcPr>
          <w:p w14:paraId="0B072479"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Family Unification Program</w:t>
            </w:r>
          </w:p>
        </w:tc>
        <w:tc>
          <w:tcPr>
            <w:tcW w:w="1157" w:type="dxa"/>
          </w:tcPr>
          <w:p w14:paraId="2C0EEDA1" w14:textId="77777777" w:rsidR="00583211" w:rsidRPr="00B5293D" w:rsidRDefault="00CD4AC7">
            <w:pPr>
              <w:keepNext/>
              <w:widowControl w:val="0"/>
              <w:spacing w:after="0" w:line="240" w:lineRule="auto"/>
              <w:jc w:val="center"/>
              <w:rPr>
                <w:rFonts w:cs="Arial"/>
                <w:b/>
                <w:color w:val="1F497D" w:themeColor="text2"/>
                <w:sz w:val="20"/>
                <w:szCs w:val="20"/>
              </w:rPr>
            </w:pPr>
            <w:r w:rsidRPr="00B5293D">
              <w:rPr>
                <w:rFonts w:cs="Arial"/>
                <w:b/>
                <w:color w:val="1F497D" w:themeColor="text2"/>
                <w:sz w:val="20"/>
                <w:szCs w:val="20"/>
              </w:rPr>
              <w:t>Disabled</w:t>
            </w:r>
          </w:p>
          <w:p w14:paraId="53BF11C1"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w:t>
            </w:r>
          </w:p>
        </w:tc>
      </w:tr>
      <w:tr w:rsidR="00583211" w:rsidRPr="00B5293D" w14:paraId="5A19B18B" w14:textId="77777777">
        <w:trPr>
          <w:cantSplit/>
        </w:trPr>
        <w:tc>
          <w:tcPr>
            <w:tcW w:w="0" w:type="auto"/>
          </w:tcPr>
          <w:p w14:paraId="2C050E20" w14:textId="77777777" w:rsidR="00583211" w:rsidRPr="00B5293D" w:rsidRDefault="00CD4AC7">
            <w:pPr>
              <w:spacing w:beforeAutospacing="1" w:afterAutospacing="1"/>
              <w:rPr>
                <w:color w:val="1F497D" w:themeColor="text2"/>
              </w:rPr>
            </w:pPr>
            <w:r w:rsidRPr="00B5293D">
              <w:rPr>
                <w:color w:val="1F497D" w:themeColor="text2"/>
              </w:rPr>
              <w:t xml:space="preserve"># of </w:t>
            </w:r>
            <w:proofErr w:type="gramStart"/>
            <w:r w:rsidRPr="00B5293D">
              <w:rPr>
                <w:color w:val="1F497D" w:themeColor="text2"/>
              </w:rPr>
              <w:t>units</w:t>
            </w:r>
            <w:proofErr w:type="gramEnd"/>
            <w:r w:rsidRPr="00B5293D">
              <w:rPr>
                <w:color w:val="1F497D" w:themeColor="text2"/>
              </w:rPr>
              <w:t xml:space="preserve"> vouchers in use</w:t>
            </w:r>
          </w:p>
        </w:tc>
        <w:tc>
          <w:tcPr>
            <w:tcW w:w="0" w:type="auto"/>
            <w:vAlign w:val="bottom"/>
          </w:tcPr>
          <w:p w14:paraId="58FBA7F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9683787" w14:textId="77777777" w:rsidR="00583211" w:rsidRPr="00B5293D" w:rsidRDefault="00CD4AC7">
            <w:pPr>
              <w:spacing w:beforeAutospacing="1" w:afterAutospacing="1"/>
              <w:jc w:val="right"/>
              <w:rPr>
                <w:color w:val="1F497D" w:themeColor="text2"/>
              </w:rPr>
            </w:pPr>
            <w:r w:rsidRPr="00B5293D">
              <w:rPr>
                <w:color w:val="1F497D" w:themeColor="text2"/>
              </w:rPr>
              <w:t>153</w:t>
            </w:r>
          </w:p>
        </w:tc>
        <w:tc>
          <w:tcPr>
            <w:tcW w:w="0" w:type="auto"/>
            <w:vAlign w:val="bottom"/>
          </w:tcPr>
          <w:p w14:paraId="3E270CBC" w14:textId="77777777" w:rsidR="00583211" w:rsidRPr="00B5293D" w:rsidRDefault="00CD4AC7">
            <w:pPr>
              <w:spacing w:beforeAutospacing="1" w:afterAutospacing="1"/>
              <w:jc w:val="right"/>
              <w:rPr>
                <w:color w:val="1F497D" w:themeColor="text2"/>
              </w:rPr>
            </w:pPr>
            <w:r w:rsidRPr="00B5293D">
              <w:rPr>
                <w:color w:val="1F497D" w:themeColor="text2"/>
              </w:rPr>
              <w:t>289</w:t>
            </w:r>
          </w:p>
        </w:tc>
        <w:tc>
          <w:tcPr>
            <w:tcW w:w="0" w:type="auto"/>
            <w:vAlign w:val="bottom"/>
          </w:tcPr>
          <w:p w14:paraId="7B206834" w14:textId="77777777" w:rsidR="00583211" w:rsidRPr="00B5293D" w:rsidRDefault="00CD4AC7">
            <w:pPr>
              <w:spacing w:beforeAutospacing="1" w:afterAutospacing="1"/>
              <w:jc w:val="right"/>
              <w:rPr>
                <w:color w:val="1F497D" w:themeColor="text2"/>
              </w:rPr>
            </w:pPr>
            <w:r w:rsidRPr="00B5293D">
              <w:rPr>
                <w:color w:val="1F497D" w:themeColor="text2"/>
              </w:rPr>
              <w:t>1,502</w:t>
            </w:r>
          </w:p>
        </w:tc>
        <w:tc>
          <w:tcPr>
            <w:tcW w:w="0" w:type="auto"/>
            <w:vAlign w:val="bottom"/>
          </w:tcPr>
          <w:p w14:paraId="254A7FEA" w14:textId="0CE5CDE7" w:rsidR="00583211" w:rsidRPr="00B5293D" w:rsidRDefault="009A5A5A">
            <w:pPr>
              <w:spacing w:beforeAutospacing="1" w:afterAutospacing="1"/>
              <w:jc w:val="right"/>
              <w:rPr>
                <w:color w:val="1F497D" w:themeColor="text2"/>
              </w:rPr>
            </w:pPr>
            <w:r>
              <w:rPr>
                <w:color w:val="1F497D" w:themeColor="text2"/>
              </w:rPr>
              <w:t>291</w:t>
            </w:r>
          </w:p>
        </w:tc>
        <w:tc>
          <w:tcPr>
            <w:tcW w:w="0" w:type="auto"/>
            <w:vAlign w:val="bottom"/>
          </w:tcPr>
          <w:p w14:paraId="3619F293" w14:textId="77777777" w:rsidR="00583211" w:rsidRPr="00B5293D" w:rsidRDefault="00CD4AC7">
            <w:pPr>
              <w:spacing w:beforeAutospacing="1" w:afterAutospacing="1"/>
              <w:jc w:val="right"/>
              <w:rPr>
                <w:color w:val="1F497D" w:themeColor="text2"/>
              </w:rPr>
            </w:pPr>
            <w:r w:rsidRPr="00B5293D">
              <w:rPr>
                <w:color w:val="1F497D" w:themeColor="text2"/>
              </w:rPr>
              <w:t>1,396</w:t>
            </w:r>
          </w:p>
        </w:tc>
        <w:tc>
          <w:tcPr>
            <w:tcW w:w="0" w:type="auto"/>
            <w:vAlign w:val="bottom"/>
          </w:tcPr>
          <w:p w14:paraId="1C7BBE9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24B110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4D9FF09" w14:textId="77777777" w:rsidR="00583211" w:rsidRPr="00B5293D" w:rsidRDefault="00CD4AC7">
            <w:pPr>
              <w:spacing w:beforeAutospacing="1" w:afterAutospacing="1"/>
              <w:jc w:val="right"/>
              <w:rPr>
                <w:color w:val="1F497D" w:themeColor="text2"/>
              </w:rPr>
            </w:pPr>
            <w:r w:rsidRPr="00B5293D">
              <w:rPr>
                <w:color w:val="1F497D" w:themeColor="text2"/>
              </w:rPr>
              <w:t>64</w:t>
            </w:r>
          </w:p>
        </w:tc>
      </w:tr>
    </w:tbl>
    <w:p w14:paraId="26BD00F5" w14:textId="77777777" w:rsidR="00583211" w:rsidRPr="00B5293D" w:rsidRDefault="00583211">
      <w:pPr>
        <w:keepNext/>
        <w:widowControl w:val="0"/>
        <w:spacing w:after="0" w:line="240" w:lineRule="auto"/>
        <w:jc w:val="center"/>
        <w:rPr>
          <w:rFonts w:asciiTheme="minorHAnsi" w:hAnsiTheme="minorHAnsi"/>
          <w:b/>
          <w:vanish/>
          <w:color w:val="1F497D" w:themeColor="text2"/>
          <w:sz w:val="10"/>
          <w:szCs w:val="10"/>
        </w:rPr>
      </w:pPr>
    </w:p>
    <w:p w14:paraId="3BDA7A37"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22</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Public Housing by Program Type</w:t>
      </w:r>
    </w:p>
    <w:p w14:paraId="478F6732" w14:textId="77777777" w:rsidR="00583211" w:rsidRPr="00B5293D" w:rsidRDefault="00CD4AC7">
      <w:pPr>
        <w:keepNext/>
        <w:widowControl w:val="0"/>
        <w:spacing w:after="0" w:line="240" w:lineRule="auto"/>
        <w:rPr>
          <w:rFonts w:cs="Arial"/>
          <w:b/>
          <w:color w:val="1F497D" w:themeColor="text2"/>
          <w:sz w:val="20"/>
          <w:szCs w:val="20"/>
        </w:rPr>
      </w:pPr>
      <w:r w:rsidRPr="00B5293D">
        <w:rPr>
          <w:rFonts w:cs="Arial"/>
          <w:b/>
          <w:color w:val="1F497D" w:themeColor="text2"/>
          <w:sz w:val="20"/>
          <w:szCs w:val="20"/>
        </w:rPr>
        <w:t>*</w:t>
      </w:r>
      <w:proofErr w:type="gramStart"/>
      <w:r w:rsidRPr="00B5293D">
        <w:rPr>
          <w:rFonts w:cs="Arial"/>
          <w:b/>
          <w:color w:val="1F497D" w:themeColor="text2"/>
          <w:sz w:val="20"/>
          <w:szCs w:val="20"/>
        </w:rPr>
        <w:t>includes</w:t>
      </w:r>
      <w:proofErr w:type="gramEnd"/>
      <w:r w:rsidRPr="00B5293D">
        <w:rPr>
          <w:rFonts w:cs="Arial"/>
          <w:b/>
          <w:color w:val="1F497D" w:themeColor="text2"/>
          <w:sz w:val="20"/>
          <w:szCs w:val="20"/>
        </w:rPr>
        <w:t xml:space="preserve"> Non-Elderly Disabled, Mainstream One-Year, Mainstream Five-year, and Nursing Home Transition</w:t>
      </w:r>
      <w:r w:rsidRPr="00B5293D">
        <w:rPr>
          <w:rFonts w:cs="Arial"/>
          <w:b/>
          <w:color w:val="1F497D" w:themeColor="text2"/>
          <w:sz w:val="20"/>
          <w:szCs w:val="20"/>
        </w:rPr>
        <w:tab/>
      </w:r>
    </w:p>
    <w:p w14:paraId="6376D37C" w14:textId="77777777" w:rsidR="00583211" w:rsidRPr="00B5293D" w:rsidRDefault="00583211">
      <w:pPr>
        <w:keepNext/>
        <w:widowControl w:val="0"/>
        <w:spacing w:after="0" w:line="240" w:lineRule="auto"/>
        <w:jc w:val="center"/>
        <w:rPr>
          <w:b/>
          <w:bCs/>
          <w:color w:val="1F497D" w:themeColor="text2"/>
          <w:sz w:val="20"/>
          <w:szCs w:val="20"/>
        </w:rPr>
      </w:pP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583211" w:rsidRPr="00B5293D" w14:paraId="2B3FBF3B" w14:textId="77777777">
        <w:trPr>
          <w:cantSplit/>
        </w:trPr>
        <w:tc>
          <w:tcPr>
            <w:tcW w:w="1080" w:type="dxa"/>
          </w:tcPr>
          <w:p w14:paraId="609C3295"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634D659A"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PIC (PIH Information Center)</w:t>
            </w:r>
          </w:p>
        </w:tc>
      </w:tr>
    </w:tbl>
    <w:p w14:paraId="4797FEB1" w14:textId="77777777" w:rsidR="00583211" w:rsidRPr="00B5293D" w:rsidRDefault="00583211">
      <w:pPr>
        <w:keepNext/>
        <w:widowControl w:val="0"/>
        <w:spacing w:after="0" w:line="240" w:lineRule="auto"/>
        <w:jc w:val="center"/>
        <w:rPr>
          <w:b/>
          <w:bCs/>
          <w:vanish/>
          <w:color w:val="1F497D" w:themeColor="text2"/>
          <w:sz w:val="20"/>
          <w:szCs w:val="20"/>
        </w:rPr>
      </w:pPr>
    </w:p>
    <w:p w14:paraId="2D12B859" w14:textId="77777777" w:rsidR="00583211" w:rsidRPr="00B5293D" w:rsidRDefault="00583211">
      <w:pPr>
        <w:spacing w:after="0" w:line="240" w:lineRule="auto"/>
        <w:rPr>
          <w:b/>
          <w:bCs/>
          <w:vanish/>
          <w:color w:val="1F497D" w:themeColor="text2"/>
          <w:sz w:val="16"/>
          <w:szCs w:val="16"/>
        </w:rPr>
      </w:pPr>
    </w:p>
    <w:p w14:paraId="42370553" w14:textId="77777777" w:rsidR="00583211" w:rsidRPr="00B5293D" w:rsidRDefault="00583211">
      <w:pPr>
        <w:rPr>
          <w:color w:val="1F497D" w:themeColor="text2"/>
        </w:rPr>
      </w:pPr>
    </w:p>
    <w:p w14:paraId="53D41692" w14:textId="77777777" w:rsidR="00583211" w:rsidRPr="00B5293D" w:rsidRDefault="00CD4AC7">
      <w:pPr>
        <w:keepNext/>
        <w:widowControl w:val="0"/>
        <w:rPr>
          <w:b/>
          <w:color w:val="1F497D" w:themeColor="text2"/>
          <w:sz w:val="24"/>
          <w:szCs w:val="24"/>
        </w:rPr>
      </w:pPr>
      <w:r w:rsidRPr="00B5293D">
        <w:rPr>
          <w:b/>
          <w:color w:val="1F497D" w:themeColor="text2"/>
          <w:sz w:val="24"/>
          <w:szCs w:val="24"/>
        </w:rPr>
        <w:t xml:space="preserve"> Characteristics of Residents</w:t>
      </w:r>
    </w:p>
    <w:p w14:paraId="0A72BB94" w14:textId="77777777" w:rsidR="00583211" w:rsidRPr="00B5293D" w:rsidRDefault="00583211">
      <w:pPr>
        <w:keepNext/>
        <w:widowControl w:val="0"/>
        <w:spacing w:after="0" w:line="240" w:lineRule="auto"/>
        <w:jc w:val="center"/>
        <w:rPr>
          <w:rFonts w:asciiTheme="minorHAnsi" w:hAnsiTheme="minorHAnsi"/>
          <w:b/>
          <w:vanish/>
          <w:color w:val="1F497D" w:themeColor="text2"/>
          <w:sz w:val="10"/>
          <w:szCs w:val="10"/>
        </w:rPr>
      </w:pPr>
    </w:p>
    <w:p w14:paraId="6E92DCC0" w14:textId="77777777" w:rsidR="00583211" w:rsidRPr="00B5293D" w:rsidRDefault="00583211">
      <w:pPr>
        <w:keepNext/>
        <w:widowControl w:val="0"/>
        <w:spacing w:after="0" w:line="240" w:lineRule="auto"/>
        <w:rPr>
          <w:b/>
          <w:bCs/>
          <w:color w:val="1F497D" w:themeColor="text2"/>
          <w:sz w:val="20"/>
          <w:szCs w:val="2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56"/>
        <w:gridCol w:w="1091"/>
        <w:gridCol w:w="981"/>
        <w:gridCol w:w="1026"/>
        <w:gridCol w:w="1132"/>
        <w:gridCol w:w="1125"/>
        <w:gridCol w:w="1132"/>
        <w:gridCol w:w="1535"/>
        <w:gridCol w:w="1572"/>
      </w:tblGrid>
      <w:tr w:rsidR="00B5293D" w:rsidRPr="00B5293D" w14:paraId="0F08E75F" w14:textId="77777777">
        <w:trPr>
          <w:cantSplit/>
          <w:tblHeader/>
        </w:trPr>
        <w:tc>
          <w:tcPr>
            <w:tcW w:w="13190" w:type="dxa"/>
            <w:gridSpan w:val="9"/>
          </w:tcPr>
          <w:p w14:paraId="132BB69A"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Program Type</w:t>
            </w:r>
          </w:p>
        </w:tc>
      </w:tr>
      <w:tr w:rsidR="00B5293D" w:rsidRPr="00B5293D" w14:paraId="1F50B3D0" w14:textId="77777777">
        <w:trPr>
          <w:cantSplit/>
          <w:tblHeader/>
        </w:trPr>
        <w:tc>
          <w:tcPr>
            <w:tcW w:w="2693" w:type="dxa"/>
            <w:vMerge w:val="restart"/>
          </w:tcPr>
          <w:p w14:paraId="63A0EE8B"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val="restart"/>
          </w:tcPr>
          <w:p w14:paraId="2FEC2BD4"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Certificate</w:t>
            </w:r>
          </w:p>
        </w:tc>
        <w:tc>
          <w:tcPr>
            <w:tcW w:w="1079" w:type="dxa"/>
            <w:vMerge w:val="restart"/>
          </w:tcPr>
          <w:p w14:paraId="125A3BFC"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Mod-Rehab</w:t>
            </w:r>
          </w:p>
        </w:tc>
        <w:tc>
          <w:tcPr>
            <w:tcW w:w="1080" w:type="dxa"/>
            <w:vMerge w:val="restart"/>
          </w:tcPr>
          <w:p w14:paraId="2ABBEF77"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Public Housing</w:t>
            </w:r>
          </w:p>
        </w:tc>
        <w:tc>
          <w:tcPr>
            <w:tcW w:w="7247" w:type="dxa"/>
            <w:gridSpan w:val="5"/>
          </w:tcPr>
          <w:p w14:paraId="06DE758F" w14:textId="77777777" w:rsidR="00583211" w:rsidRPr="00B5293D" w:rsidRDefault="00CD4AC7">
            <w:pPr>
              <w:keepNext/>
              <w:widowControl w:val="0"/>
              <w:spacing w:after="0" w:line="240" w:lineRule="auto"/>
              <w:rPr>
                <w:b/>
                <w:color w:val="1F497D" w:themeColor="text2"/>
                <w:sz w:val="20"/>
                <w:szCs w:val="20"/>
              </w:rPr>
            </w:pPr>
            <w:r w:rsidRPr="00B5293D">
              <w:rPr>
                <w:b/>
                <w:color w:val="1F497D" w:themeColor="text2"/>
                <w:sz w:val="20"/>
                <w:szCs w:val="20"/>
              </w:rPr>
              <w:t>Vouchers</w:t>
            </w:r>
          </w:p>
        </w:tc>
      </w:tr>
      <w:tr w:rsidR="00B5293D" w:rsidRPr="00B5293D" w14:paraId="64A36A59" w14:textId="77777777">
        <w:trPr>
          <w:cantSplit/>
          <w:tblHeader/>
        </w:trPr>
        <w:tc>
          <w:tcPr>
            <w:tcW w:w="2693" w:type="dxa"/>
            <w:vMerge/>
          </w:tcPr>
          <w:p w14:paraId="760EE343"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34318417"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6AA53ED8"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6068D22A"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val="restart"/>
          </w:tcPr>
          <w:p w14:paraId="30536C1A"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Total</w:t>
            </w:r>
          </w:p>
        </w:tc>
        <w:tc>
          <w:tcPr>
            <w:tcW w:w="1259" w:type="dxa"/>
            <w:vMerge w:val="restart"/>
          </w:tcPr>
          <w:p w14:paraId="0B66E8EE"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Project -based</w:t>
            </w:r>
          </w:p>
        </w:tc>
        <w:tc>
          <w:tcPr>
            <w:tcW w:w="1259" w:type="dxa"/>
            <w:vMerge w:val="restart"/>
          </w:tcPr>
          <w:p w14:paraId="0602B0E1"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Tenant -based</w:t>
            </w:r>
          </w:p>
        </w:tc>
        <w:tc>
          <w:tcPr>
            <w:tcW w:w="3470" w:type="dxa"/>
            <w:gridSpan w:val="2"/>
          </w:tcPr>
          <w:p w14:paraId="304866FB"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Special Purpose Voucher</w:t>
            </w:r>
          </w:p>
        </w:tc>
      </w:tr>
      <w:tr w:rsidR="00B5293D" w:rsidRPr="00B5293D" w14:paraId="68317308" w14:textId="77777777">
        <w:trPr>
          <w:cantSplit/>
          <w:tblHeader/>
        </w:trPr>
        <w:tc>
          <w:tcPr>
            <w:tcW w:w="2693" w:type="dxa"/>
            <w:vMerge/>
          </w:tcPr>
          <w:p w14:paraId="6C33B6E4"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16FC2B83"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631DFC9B"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1070B31C"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4E93E2C2"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1A6EFF0D"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2F3B4FA5" w14:textId="77777777" w:rsidR="00583211" w:rsidRPr="00B5293D" w:rsidRDefault="00583211">
            <w:pPr>
              <w:keepNext/>
              <w:widowControl w:val="0"/>
              <w:spacing w:after="0" w:line="240" w:lineRule="auto"/>
              <w:jc w:val="center"/>
              <w:rPr>
                <w:b/>
                <w:color w:val="1F497D" w:themeColor="text2"/>
                <w:sz w:val="20"/>
                <w:szCs w:val="20"/>
              </w:rPr>
            </w:pPr>
          </w:p>
        </w:tc>
        <w:tc>
          <w:tcPr>
            <w:tcW w:w="1710" w:type="dxa"/>
          </w:tcPr>
          <w:p w14:paraId="116B3015"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Veterans Affairs Supportive Housing</w:t>
            </w:r>
          </w:p>
        </w:tc>
        <w:tc>
          <w:tcPr>
            <w:tcW w:w="1760" w:type="dxa"/>
          </w:tcPr>
          <w:p w14:paraId="58203F83"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Family Unification Program</w:t>
            </w:r>
          </w:p>
        </w:tc>
      </w:tr>
      <w:tr w:rsidR="00B5293D" w:rsidRPr="00B5293D" w14:paraId="51B8917F" w14:textId="77777777">
        <w:trPr>
          <w:cantSplit/>
        </w:trPr>
        <w:tc>
          <w:tcPr>
            <w:tcW w:w="0" w:type="auto"/>
          </w:tcPr>
          <w:p w14:paraId="4C16F011" w14:textId="77777777" w:rsidR="00583211" w:rsidRPr="00B5293D" w:rsidRDefault="00CD4AC7">
            <w:pPr>
              <w:spacing w:beforeAutospacing="1" w:afterAutospacing="1"/>
              <w:rPr>
                <w:color w:val="1F497D" w:themeColor="text2"/>
              </w:rPr>
            </w:pPr>
            <w:r w:rsidRPr="00B5293D">
              <w:rPr>
                <w:color w:val="1F497D" w:themeColor="text2"/>
              </w:rPr>
              <w:t>Average Annual Income</w:t>
            </w:r>
          </w:p>
        </w:tc>
        <w:tc>
          <w:tcPr>
            <w:tcW w:w="0" w:type="auto"/>
            <w:vAlign w:val="bottom"/>
          </w:tcPr>
          <w:p w14:paraId="2704A72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88E2B82" w14:textId="77777777" w:rsidR="00583211" w:rsidRPr="00B5293D" w:rsidRDefault="00CD4AC7">
            <w:pPr>
              <w:spacing w:beforeAutospacing="1" w:afterAutospacing="1"/>
              <w:jc w:val="right"/>
              <w:rPr>
                <w:color w:val="1F497D" w:themeColor="text2"/>
              </w:rPr>
            </w:pPr>
            <w:r w:rsidRPr="00B5293D">
              <w:rPr>
                <w:color w:val="1F497D" w:themeColor="text2"/>
              </w:rPr>
              <w:t>4,633</w:t>
            </w:r>
          </w:p>
        </w:tc>
        <w:tc>
          <w:tcPr>
            <w:tcW w:w="0" w:type="auto"/>
            <w:vAlign w:val="bottom"/>
          </w:tcPr>
          <w:p w14:paraId="012802FB" w14:textId="77777777" w:rsidR="00583211" w:rsidRPr="00B5293D" w:rsidRDefault="00CD4AC7">
            <w:pPr>
              <w:spacing w:beforeAutospacing="1" w:afterAutospacing="1"/>
              <w:jc w:val="right"/>
              <w:rPr>
                <w:color w:val="1F497D" w:themeColor="text2"/>
              </w:rPr>
            </w:pPr>
            <w:r w:rsidRPr="00B5293D">
              <w:rPr>
                <w:color w:val="1F497D" w:themeColor="text2"/>
              </w:rPr>
              <w:t>11,962</w:t>
            </w:r>
          </w:p>
        </w:tc>
        <w:tc>
          <w:tcPr>
            <w:tcW w:w="0" w:type="auto"/>
            <w:vAlign w:val="bottom"/>
          </w:tcPr>
          <w:p w14:paraId="77070842" w14:textId="77777777" w:rsidR="00583211" w:rsidRPr="00B5293D" w:rsidRDefault="00CD4AC7">
            <w:pPr>
              <w:spacing w:beforeAutospacing="1" w:afterAutospacing="1"/>
              <w:jc w:val="right"/>
              <w:rPr>
                <w:color w:val="1F497D" w:themeColor="text2"/>
              </w:rPr>
            </w:pPr>
            <w:r w:rsidRPr="00B5293D">
              <w:rPr>
                <w:color w:val="1F497D" w:themeColor="text2"/>
              </w:rPr>
              <w:t>10,360</w:t>
            </w:r>
          </w:p>
        </w:tc>
        <w:tc>
          <w:tcPr>
            <w:tcW w:w="0" w:type="auto"/>
            <w:vAlign w:val="bottom"/>
          </w:tcPr>
          <w:p w14:paraId="63D4CB34" w14:textId="77777777" w:rsidR="00583211" w:rsidRPr="00B5293D" w:rsidRDefault="00CD4AC7">
            <w:pPr>
              <w:spacing w:beforeAutospacing="1" w:afterAutospacing="1"/>
              <w:jc w:val="right"/>
              <w:rPr>
                <w:color w:val="1F497D" w:themeColor="text2"/>
              </w:rPr>
            </w:pPr>
            <w:r w:rsidRPr="00B5293D">
              <w:rPr>
                <w:color w:val="1F497D" w:themeColor="text2"/>
              </w:rPr>
              <w:t>8,618</w:t>
            </w:r>
          </w:p>
        </w:tc>
        <w:tc>
          <w:tcPr>
            <w:tcW w:w="0" w:type="auto"/>
            <w:vAlign w:val="bottom"/>
          </w:tcPr>
          <w:p w14:paraId="75847F9A" w14:textId="77777777" w:rsidR="00583211" w:rsidRPr="00B5293D" w:rsidRDefault="00CD4AC7">
            <w:pPr>
              <w:spacing w:beforeAutospacing="1" w:afterAutospacing="1"/>
              <w:jc w:val="right"/>
              <w:rPr>
                <w:color w:val="1F497D" w:themeColor="text2"/>
              </w:rPr>
            </w:pPr>
            <w:r w:rsidRPr="00B5293D">
              <w:rPr>
                <w:color w:val="1F497D" w:themeColor="text2"/>
              </w:rPr>
              <w:t>10,161</w:t>
            </w:r>
          </w:p>
        </w:tc>
        <w:tc>
          <w:tcPr>
            <w:tcW w:w="0" w:type="auto"/>
            <w:vAlign w:val="bottom"/>
          </w:tcPr>
          <w:p w14:paraId="77201E7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63EC92D"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76647A0" w14:textId="77777777">
        <w:trPr>
          <w:cantSplit/>
        </w:trPr>
        <w:tc>
          <w:tcPr>
            <w:tcW w:w="0" w:type="auto"/>
          </w:tcPr>
          <w:p w14:paraId="30B2A049" w14:textId="77777777" w:rsidR="00583211" w:rsidRPr="00B5293D" w:rsidRDefault="00CD4AC7">
            <w:pPr>
              <w:spacing w:beforeAutospacing="1" w:afterAutospacing="1"/>
              <w:rPr>
                <w:color w:val="1F497D" w:themeColor="text2"/>
              </w:rPr>
            </w:pPr>
            <w:r w:rsidRPr="00B5293D">
              <w:rPr>
                <w:color w:val="1F497D" w:themeColor="text2"/>
              </w:rPr>
              <w:t>Average length of stay</w:t>
            </w:r>
          </w:p>
        </w:tc>
        <w:tc>
          <w:tcPr>
            <w:tcW w:w="0" w:type="auto"/>
            <w:vAlign w:val="bottom"/>
          </w:tcPr>
          <w:p w14:paraId="4FBBE09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5A4EDE7"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5347B552" w14:textId="77777777" w:rsidR="00583211" w:rsidRPr="00B5293D" w:rsidRDefault="00CD4AC7">
            <w:pPr>
              <w:spacing w:beforeAutospacing="1" w:afterAutospacing="1"/>
              <w:jc w:val="right"/>
              <w:rPr>
                <w:color w:val="1F497D" w:themeColor="text2"/>
              </w:rPr>
            </w:pPr>
            <w:r w:rsidRPr="00B5293D">
              <w:rPr>
                <w:color w:val="1F497D" w:themeColor="text2"/>
              </w:rPr>
              <w:t>4</w:t>
            </w:r>
          </w:p>
        </w:tc>
        <w:tc>
          <w:tcPr>
            <w:tcW w:w="0" w:type="auto"/>
            <w:vAlign w:val="bottom"/>
          </w:tcPr>
          <w:p w14:paraId="0103F51E" w14:textId="77777777" w:rsidR="00583211" w:rsidRPr="00B5293D" w:rsidRDefault="00CD4AC7">
            <w:pPr>
              <w:spacing w:beforeAutospacing="1" w:afterAutospacing="1"/>
              <w:jc w:val="right"/>
              <w:rPr>
                <w:color w:val="1F497D" w:themeColor="text2"/>
              </w:rPr>
            </w:pPr>
            <w:r w:rsidRPr="00B5293D">
              <w:rPr>
                <w:color w:val="1F497D" w:themeColor="text2"/>
              </w:rPr>
              <w:t>5</w:t>
            </w:r>
          </w:p>
        </w:tc>
        <w:tc>
          <w:tcPr>
            <w:tcW w:w="0" w:type="auto"/>
            <w:vAlign w:val="bottom"/>
          </w:tcPr>
          <w:p w14:paraId="0FDF29B6"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7F4FEC3A" w14:textId="77777777" w:rsidR="00583211" w:rsidRPr="00B5293D" w:rsidRDefault="00CD4AC7">
            <w:pPr>
              <w:spacing w:beforeAutospacing="1" w:afterAutospacing="1"/>
              <w:jc w:val="right"/>
              <w:rPr>
                <w:color w:val="1F497D" w:themeColor="text2"/>
              </w:rPr>
            </w:pPr>
            <w:r w:rsidRPr="00B5293D">
              <w:rPr>
                <w:color w:val="1F497D" w:themeColor="text2"/>
              </w:rPr>
              <w:t>5</w:t>
            </w:r>
          </w:p>
        </w:tc>
        <w:tc>
          <w:tcPr>
            <w:tcW w:w="0" w:type="auto"/>
            <w:vAlign w:val="bottom"/>
          </w:tcPr>
          <w:p w14:paraId="382672D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6110E81"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6DFF443" w14:textId="77777777">
        <w:trPr>
          <w:cantSplit/>
        </w:trPr>
        <w:tc>
          <w:tcPr>
            <w:tcW w:w="0" w:type="auto"/>
          </w:tcPr>
          <w:p w14:paraId="39D69A05" w14:textId="77777777" w:rsidR="00583211" w:rsidRPr="00B5293D" w:rsidRDefault="00CD4AC7">
            <w:pPr>
              <w:spacing w:beforeAutospacing="1" w:afterAutospacing="1"/>
              <w:rPr>
                <w:color w:val="1F497D" w:themeColor="text2"/>
              </w:rPr>
            </w:pPr>
            <w:r w:rsidRPr="00B5293D">
              <w:rPr>
                <w:color w:val="1F497D" w:themeColor="text2"/>
              </w:rPr>
              <w:lastRenderedPageBreak/>
              <w:t>Average Household size</w:t>
            </w:r>
          </w:p>
        </w:tc>
        <w:tc>
          <w:tcPr>
            <w:tcW w:w="0" w:type="auto"/>
            <w:vAlign w:val="bottom"/>
          </w:tcPr>
          <w:p w14:paraId="78DF83E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1D56B06"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6377A11D"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7F6CD0DD"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0C95ADBE" w14:textId="77777777" w:rsidR="00583211" w:rsidRPr="00B5293D" w:rsidRDefault="00CD4AC7">
            <w:pPr>
              <w:spacing w:beforeAutospacing="1" w:afterAutospacing="1"/>
              <w:jc w:val="right"/>
              <w:rPr>
                <w:color w:val="1F497D" w:themeColor="text2"/>
              </w:rPr>
            </w:pPr>
            <w:r w:rsidRPr="00B5293D">
              <w:rPr>
                <w:color w:val="1F497D" w:themeColor="text2"/>
              </w:rPr>
              <w:t>1</w:t>
            </w:r>
          </w:p>
        </w:tc>
        <w:tc>
          <w:tcPr>
            <w:tcW w:w="0" w:type="auto"/>
            <w:vAlign w:val="bottom"/>
          </w:tcPr>
          <w:p w14:paraId="65370473"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0AB292F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FBD93E7"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7894D33C" w14:textId="77777777">
        <w:trPr>
          <w:cantSplit/>
        </w:trPr>
        <w:tc>
          <w:tcPr>
            <w:tcW w:w="0" w:type="auto"/>
          </w:tcPr>
          <w:p w14:paraId="78AA852E" w14:textId="77777777" w:rsidR="00583211" w:rsidRPr="00B5293D" w:rsidRDefault="00CD4AC7">
            <w:pPr>
              <w:spacing w:beforeAutospacing="1" w:afterAutospacing="1"/>
              <w:rPr>
                <w:color w:val="1F497D" w:themeColor="text2"/>
              </w:rPr>
            </w:pPr>
            <w:r w:rsidRPr="00B5293D">
              <w:rPr>
                <w:color w:val="1F497D" w:themeColor="text2"/>
              </w:rPr>
              <w:t># Homeless at admission</w:t>
            </w:r>
          </w:p>
        </w:tc>
        <w:tc>
          <w:tcPr>
            <w:tcW w:w="0" w:type="auto"/>
            <w:vAlign w:val="bottom"/>
          </w:tcPr>
          <w:p w14:paraId="40C4238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F94E38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DE90C2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0832B4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31FFBB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D095D4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B4D178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78C9DF6"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87846A7" w14:textId="77777777">
        <w:trPr>
          <w:cantSplit/>
        </w:trPr>
        <w:tc>
          <w:tcPr>
            <w:tcW w:w="0" w:type="auto"/>
          </w:tcPr>
          <w:p w14:paraId="0078A215" w14:textId="77777777" w:rsidR="00583211" w:rsidRPr="00B5293D" w:rsidRDefault="00CD4AC7">
            <w:pPr>
              <w:spacing w:beforeAutospacing="1" w:afterAutospacing="1"/>
              <w:rPr>
                <w:color w:val="1F497D" w:themeColor="text2"/>
              </w:rPr>
            </w:pPr>
            <w:r w:rsidRPr="00B5293D">
              <w:rPr>
                <w:color w:val="1F497D" w:themeColor="text2"/>
              </w:rPr>
              <w:t># of Elderly Program Participants (&gt;62)</w:t>
            </w:r>
          </w:p>
        </w:tc>
        <w:tc>
          <w:tcPr>
            <w:tcW w:w="0" w:type="auto"/>
            <w:vAlign w:val="bottom"/>
          </w:tcPr>
          <w:p w14:paraId="2EEEA7B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4A4F824"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17D04832" w14:textId="77777777" w:rsidR="00583211" w:rsidRPr="00B5293D" w:rsidRDefault="00CD4AC7">
            <w:pPr>
              <w:spacing w:beforeAutospacing="1" w:afterAutospacing="1"/>
              <w:jc w:val="right"/>
              <w:rPr>
                <w:color w:val="1F497D" w:themeColor="text2"/>
              </w:rPr>
            </w:pPr>
            <w:r w:rsidRPr="00B5293D">
              <w:rPr>
                <w:color w:val="1F497D" w:themeColor="text2"/>
              </w:rPr>
              <w:t>46</w:t>
            </w:r>
          </w:p>
        </w:tc>
        <w:tc>
          <w:tcPr>
            <w:tcW w:w="0" w:type="auto"/>
            <w:vAlign w:val="bottom"/>
          </w:tcPr>
          <w:p w14:paraId="2C6E7075" w14:textId="77777777" w:rsidR="00583211" w:rsidRPr="00B5293D" w:rsidRDefault="00CD4AC7">
            <w:pPr>
              <w:spacing w:beforeAutospacing="1" w:afterAutospacing="1"/>
              <w:jc w:val="right"/>
              <w:rPr>
                <w:color w:val="1F497D" w:themeColor="text2"/>
              </w:rPr>
            </w:pPr>
            <w:r w:rsidRPr="00B5293D">
              <w:rPr>
                <w:color w:val="1F497D" w:themeColor="text2"/>
              </w:rPr>
              <w:t>185</w:t>
            </w:r>
          </w:p>
        </w:tc>
        <w:tc>
          <w:tcPr>
            <w:tcW w:w="0" w:type="auto"/>
            <w:vAlign w:val="bottom"/>
          </w:tcPr>
          <w:p w14:paraId="23DD02DF" w14:textId="77777777" w:rsidR="00583211" w:rsidRPr="00B5293D" w:rsidRDefault="00CD4AC7">
            <w:pPr>
              <w:spacing w:beforeAutospacing="1" w:afterAutospacing="1"/>
              <w:jc w:val="right"/>
              <w:rPr>
                <w:color w:val="1F497D" w:themeColor="text2"/>
              </w:rPr>
            </w:pPr>
            <w:r w:rsidRPr="00B5293D">
              <w:rPr>
                <w:color w:val="1F497D" w:themeColor="text2"/>
              </w:rPr>
              <w:t>5</w:t>
            </w:r>
          </w:p>
        </w:tc>
        <w:tc>
          <w:tcPr>
            <w:tcW w:w="0" w:type="auto"/>
            <w:vAlign w:val="bottom"/>
          </w:tcPr>
          <w:p w14:paraId="70C3F658" w14:textId="77777777" w:rsidR="00583211" w:rsidRPr="00B5293D" w:rsidRDefault="00CD4AC7">
            <w:pPr>
              <w:spacing w:beforeAutospacing="1" w:afterAutospacing="1"/>
              <w:jc w:val="right"/>
              <w:rPr>
                <w:color w:val="1F497D" w:themeColor="text2"/>
              </w:rPr>
            </w:pPr>
            <w:r w:rsidRPr="00B5293D">
              <w:rPr>
                <w:color w:val="1F497D" w:themeColor="text2"/>
              </w:rPr>
              <w:t>166</w:t>
            </w:r>
          </w:p>
        </w:tc>
        <w:tc>
          <w:tcPr>
            <w:tcW w:w="0" w:type="auto"/>
            <w:vAlign w:val="bottom"/>
          </w:tcPr>
          <w:p w14:paraId="28CE818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54CA590"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BE92AD5" w14:textId="77777777">
        <w:trPr>
          <w:cantSplit/>
        </w:trPr>
        <w:tc>
          <w:tcPr>
            <w:tcW w:w="0" w:type="auto"/>
          </w:tcPr>
          <w:p w14:paraId="793B3720" w14:textId="77777777" w:rsidR="00583211" w:rsidRPr="00B5293D" w:rsidRDefault="00CD4AC7">
            <w:pPr>
              <w:spacing w:beforeAutospacing="1" w:afterAutospacing="1"/>
              <w:rPr>
                <w:color w:val="1F497D" w:themeColor="text2"/>
              </w:rPr>
            </w:pPr>
            <w:r w:rsidRPr="00B5293D">
              <w:rPr>
                <w:color w:val="1F497D" w:themeColor="text2"/>
              </w:rPr>
              <w:t># of Disabled Families</w:t>
            </w:r>
          </w:p>
        </w:tc>
        <w:tc>
          <w:tcPr>
            <w:tcW w:w="0" w:type="auto"/>
            <w:vAlign w:val="bottom"/>
          </w:tcPr>
          <w:p w14:paraId="6FBECB3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5881D36" w14:textId="77777777" w:rsidR="00583211" w:rsidRPr="00B5293D" w:rsidRDefault="00CD4AC7">
            <w:pPr>
              <w:spacing w:beforeAutospacing="1" w:afterAutospacing="1"/>
              <w:jc w:val="right"/>
              <w:rPr>
                <w:color w:val="1F497D" w:themeColor="text2"/>
              </w:rPr>
            </w:pPr>
            <w:r w:rsidRPr="00B5293D">
              <w:rPr>
                <w:color w:val="1F497D" w:themeColor="text2"/>
              </w:rPr>
              <w:t>13</w:t>
            </w:r>
          </w:p>
        </w:tc>
        <w:tc>
          <w:tcPr>
            <w:tcW w:w="0" w:type="auto"/>
            <w:vAlign w:val="bottom"/>
          </w:tcPr>
          <w:p w14:paraId="51D554B1" w14:textId="77777777" w:rsidR="00583211" w:rsidRPr="00B5293D" w:rsidRDefault="00CD4AC7">
            <w:pPr>
              <w:spacing w:beforeAutospacing="1" w:afterAutospacing="1"/>
              <w:jc w:val="right"/>
              <w:rPr>
                <w:color w:val="1F497D" w:themeColor="text2"/>
              </w:rPr>
            </w:pPr>
            <w:r w:rsidRPr="00B5293D">
              <w:rPr>
                <w:color w:val="1F497D" w:themeColor="text2"/>
              </w:rPr>
              <w:t>54</w:t>
            </w:r>
          </w:p>
        </w:tc>
        <w:tc>
          <w:tcPr>
            <w:tcW w:w="0" w:type="auto"/>
            <w:vAlign w:val="bottom"/>
          </w:tcPr>
          <w:p w14:paraId="001EED5C" w14:textId="77777777" w:rsidR="00583211" w:rsidRPr="00B5293D" w:rsidRDefault="00CD4AC7">
            <w:pPr>
              <w:spacing w:beforeAutospacing="1" w:afterAutospacing="1"/>
              <w:jc w:val="right"/>
              <w:rPr>
                <w:color w:val="1F497D" w:themeColor="text2"/>
              </w:rPr>
            </w:pPr>
            <w:r w:rsidRPr="00B5293D">
              <w:rPr>
                <w:color w:val="1F497D" w:themeColor="text2"/>
              </w:rPr>
              <w:t>511</w:t>
            </w:r>
          </w:p>
        </w:tc>
        <w:tc>
          <w:tcPr>
            <w:tcW w:w="0" w:type="auto"/>
            <w:vAlign w:val="bottom"/>
          </w:tcPr>
          <w:p w14:paraId="3D849AD8" w14:textId="77777777" w:rsidR="00583211" w:rsidRPr="00B5293D" w:rsidRDefault="00CD4AC7">
            <w:pPr>
              <w:spacing w:beforeAutospacing="1" w:afterAutospacing="1"/>
              <w:jc w:val="right"/>
              <w:rPr>
                <w:color w:val="1F497D" w:themeColor="text2"/>
              </w:rPr>
            </w:pPr>
            <w:r w:rsidRPr="00B5293D">
              <w:rPr>
                <w:color w:val="1F497D" w:themeColor="text2"/>
              </w:rPr>
              <w:t>4</w:t>
            </w:r>
          </w:p>
        </w:tc>
        <w:tc>
          <w:tcPr>
            <w:tcW w:w="0" w:type="auto"/>
            <w:vAlign w:val="bottom"/>
          </w:tcPr>
          <w:p w14:paraId="233521B2" w14:textId="77777777" w:rsidR="00583211" w:rsidRPr="00B5293D" w:rsidRDefault="00CD4AC7">
            <w:pPr>
              <w:spacing w:beforeAutospacing="1" w:afterAutospacing="1"/>
              <w:jc w:val="right"/>
              <w:rPr>
                <w:color w:val="1F497D" w:themeColor="text2"/>
              </w:rPr>
            </w:pPr>
            <w:r w:rsidRPr="00B5293D">
              <w:rPr>
                <w:color w:val="1F497D" w:themeColor="text2"/>
              </w:rPr>
              <w:t>447</w:t>
            </w:r>
          </w:p>
        </w:tc>
        <w:tc>
          <w:tcPr>
            <w:tcW w:w="0" w:type="auto"/>
            <w:vAlign w:val="bottom"/>
          </w:tcPr>
          <w:p w14:paraId="485A67A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F466DA5"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785176B4" w14:textId="77777777">
        <w:trPr>
          <w:cantSplit/>
        </w:trPr>
        <w:tc>
          <w:tcPr>
            <w:tcW w:w="0" w:type="auto"/>
          </w:tcPr>
          <w:p w14:paraId="1B1D09B1" w14:textId="77777777" w:rsidR="00583211" w:rsidRPr="00B5293D" w:rsidRDefault="00CD4AC7">
            <w:pPr>
              <w:spacing w:beforeAutospacing="1" w:afterAutospacing="1"/>
              <w:rPr>
                <w:color w:val="1F497D" w:themeColor="text2"/>
              </w:rPr>
            </w:pPr>
            <w:r w:rsidRPr="00B5293D">
              <w:rPr>
                <w:color w:val="1F497D" w:themeColor="text2"/>
              </w:rPr>
              <w:t># of Families requesting accessibility features</w:t>
            </w:r>
          </w:p>
        </w:tc>
        <w:tc>
          <w:tcPr>
            <w:tcW w:w="0" w:type="auto"/>
            <w:vAlign w:val="bottom"/>
          </w:tcPr>
          <w:p w14:paraId="44099CB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FCF363C" w14:textId="77777777" w:rsidR="00583211" w:rsidRPr="00B5293D" w:rsidRDefault="00CD4AC7">
            <w:pPr>
              <w:spacing w:beforeAutospacing="1" w:afterAutospacing="1"/>
              <w:jc w:val="right"/>
              <w:rPr>
                <w:color w:val="1F497D" w:themeColor="text2"/>
              </w:rPr>
            </w:pPr>
            <w:r w:rsidRPr="00B5293D">
              <w:rPr>
                <w:color w:val="1F497D" w:themeColor="text2"/>
              </w:rPr>
              <w:t>153</w:t>
            </w:r>
          </w:p>
        </w:tc>
        <w:tc>
          <w:tcPr>
            <w:tcW w:w="0" w:type="auto"/>
            <w:vAlign w:val="bottom"/>
          </w:tcPr>
          <w:p w14:paraId="0B607664" w14:textId="77777777" w:rsidR="00583211" w:rsidRPr="00B5293D" w:rsidRDefault="00CD4AC7">
            <w:pPr>
              <w:spacing w:beforeAutospacing="1" w:afterAutospacing="1"/>
              <w:jc w:val="right"/>
              <w:rPr>
                <w:color w:val="1F497D" w:themeColor="text2"/>
              </w:rPr>
            </w:pPr>
            <w:r w:rsidRPr="00B5293D">
              <w:rPr>
                <w:color w:val="1F497D" w:themeColor="text2"/>
              </w:rPr>
              <w:t>289</w:t>
            </w:r>
          </w:p>
        </w:tc>
        <w:tc>
          <w:tcPr>
            <w:tcW w:w="0" w:type="auto"/>
            <w:vAlign w:val="bottom"/>
          </w:tcPr>
          <w:p w14:paraId="0EAA7E99" w14:textId="77777777" w:rsidR="00583211" w:rsidRPr="00B5293D" w:rsidRDefault="00CD4AC7">
            <w:pPr>
              <w:spacing w:beforeAutospacing="1" w:afterAutospacing="1"/>
              <w:jc w:val="right"/>
              <w:rPr>
                <w:color w:val="1F497D" w:themeColor="text2"/>
              </w:rPr>
            </w:pPr>
            <w:r w:rsidRPr="00B5293D">
              <w:rPr>
                <w:color w:val="1F497D" w:themeColor="text2"/>
              </w:rPr>
              <w:t>1,502</w:t>
            </w:r>
          </w:p>
        </w:tc>
        <w:tc>
          <w:tcPr>
            <w:tcW w:w="0" w:type="auto"/>
            <w:vAlign w:val="bottom"/>
          </w:tcPr>
          <w:p w14:paraId="3DC763C3"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0" w:type="auto"/>
            <w:vAlign w:val="bottom"/>
          </w:tcPr>
          <w:p w14:paraId="254B01D0" w14:textId="77777777" w:rsidR="00583211" w:rsidRPr="00B5293D" w:rsidRDefault="00CD4AC7">
            <w:pPr>
              <w:spacing w:beforeAutospacing="1" w:afterAutospacing="1"/>
              <w:jc w:val="right"/>
              <w:rPr>
                <w:color w:val="1F497D" w:themeColor="text2"/>
              </w:rPr>
            </w:pPr>
            <w:r w:rsidRPr="00B5293D">
              <w:rPr>
                <w:color w:val="1F497D" w:themeColor="text2"/>
              </w:rPr>
              <w:t>1,396</w:t>
            </w:r>
          </w:p>
        </w:tc>
        <w:tc>
          <w:tcPr>
            <w:tcW w:w="0" w:type="auto"/>
            <w:vAlign w:val="bottom"/>
          </w:tcPr>
          <w:p w14:paraId="4991577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7D52DF8"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1E46AE39" w14:textId="77777777">
        <w:trPr>
          <w:cantSplit/>
        </w:trPr>
        <w:tc>
          <w:tcPr>
            <w:tcW w:w="0" w:type="auto"/>
          </w:tcPr>
          <w:p w14:paraId="6843E201" w14:textId="77777777" w:rsidR="00583211" w:rsidRPr="00B5293D" w:rsidRDefault="00CD4AC7">
            <w:pPr>
              <w:spacing w:beforeAutospacing="1" w:afterAutospacing="1"/>
              <w:rPr>
                <w:color w:val="1F497D" w:themeColor="text2"/>
              </w:rPr>
            </w:pPr>
            <w:r w:rsidRPr="00B5293D">
              <w:rPr>
                <w:color w:val="1F497D" w:themeColor="text2"/>
              </w:rPr>
              <w:t># of HIV/AIDS program participants</w:t>
            </w:r>
          </w:p>
        </w:tc>
        <w:tc>
          <w:tcPr>
            <w:tcW w:w="0" w:type="auto"/>
            <w:vAlign w:val="bottom"/>
          </w:tcPr>
          <w:p w14:paraId="0F42421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BED49C2"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933918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A630A9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4990F5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EEDDB4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60179B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1A69247"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4835966" w14:textId="77777777">
        <w:trPr>
          <w:cantSplit/>
        </w:trPr>
        <w:tc>
          <w:tcPr>
            <w:tcW w:w="0" w:type="auto"/>
          </w:tcPr>
          <w:p w14:paraId="18968113" w14:textId="77777777" w:rsidR="00583211" w:rsidRPr="00B5293D" w:rsidRDefault="00CD4AC7">
            <w:pPr>
              <w:spacing w:beforeAutospacing="1" w:afterAutospacing="1"/>
              <w:rPr>
                <w:color w:val="1F497D" w:themeColor="text2"/>
              </w:rPr>
            </w:pPr>
            <w:r w:rsidRPr="00B5293D">
              <w:rPr>
                <w:color w:val="1F497D" w:themeColor="text2"/>
              </w:rPr>
              <w:t># of DV victims</w:t>
            </w:r>
          </w:p>
        </w:tc>
        <w:tc>
          <w:tcPr>
            <w:tcW w:w="0" w:type="auto"/>
            <w:vAlign w:val="bottom"/>
          </w:tcPr>
          <w:p w14:paraId="60E26A8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91C9DF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9E51B6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558C58A"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99EFC6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346AB6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92A650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A72E336"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2E095C2C"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23</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Characteristics of Public Housing Residents by Program Type </w:t>
      </w:r>
    </w:p>
    <w:p w14:paraId="3821CDB7" w14:textId="77777777" w:rsidR="00583211" w:rsidRPr="00B5293D" w:rsidRDefault="00583211">
      <w:pPr>
        <w:keepNext/>
        <w:widowControl w:val="0"/>
        <w:rPr>
          <w:b/>
          <w:color w:val="1F497D" w:themeColor="text2"/>
          <w:sz w:val="24"/>
          <w:szCs w:val="24"/>
        </w:rPr>
      </w:pP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583211" w:rsidRPr="00B5293D" w14:paraId="57F50D20" w14:textId="77777777">
        <w:trPr>
          <w:cantSplit/>
        </w:trPr>
        <w:tc>
          <w:tcPr>
            <w:tcW w:w="1485" w:type="dxa"/>
          </w:tcPr>
          <w:p w14:paraId="03DDB522"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11705" w:type="dxa"/>
          </w:tcPr>
          <w:p w14:paraId="6B7A900C"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PIC (PIH Information Center)</w:t>
            </w:r>
          </w:p>
        </w:tc>
      </w:tr>
    </w:tbl>
    <w:p w14:paraId="6F056CB3" w14:textId="77777777" w:rsidR="00583211" w:rsidRPr="00B5293D" w:rsidRDefault="00583211">
      <w:pPr>
        <w:keepNext/>
        <w:widowControl w:val="0"/>
        <w:spacing w:after="0" w:line="240" w:lineRule="auto"/>
        <w:jc w:val="center"/>
        <w:rPr>
          <w:b/>
          <w:bCs/>
          <w:vanish/>
          <w:color w:val="1F497D" w:themeColor="text2"/>
          <w:sz w:val="20"/>
          <w:szCs w:val="20"/>
        </w:rPr>
      </w:pPr>
    </w:p>
    <w:p w14:paraId="3E27F455" w14:textId="77777777" w:rsidR="00583211" w:rsidRPr="00B5293D" w:rsidRDefault="00583211">
      <w:pPr>
        <w:spacing w:after="0" w:line="240" w:lineRule="auto"/>
        <w:rPr>
          <w:b/>
          <w:bCs/>
          <w:vanish/>
          <w:color w:val="1F497D" w:themeColor="text2"/>
          <w:sz w:val="16"/>
          <w:szCs w:val="16"/>
        </w:rPr>
      </w:pPr>
    </w:p>
    <w:p w14:paraId="1DD52A89" w14:textId="77777777" w:rsidR="00583211" w:rsidRPr="00B5293D" w:rsidRDefault="00583211">
      <w:pPr>
        <w:rPr>
          <w:rFonts w:cs="Arial"/>
          <w:color w:val="1F497D" w:themeColor="text2"/>
          <w:sz w:val="16"/>
          <w:szCs w:val="16"/>
        </w:rPr>
      </w:pPr>
    </w:p>
    <w:p w14:paraId="15CD9274" w14:textId="77777777" w:rsidR="0033520A" w:rsidRPr="00B5293D" w:rsidRDefault="00CD4AC7">
      <w:pPr>
        <w:keepNext/>
        <w:widowControl w:val="0"/>
        <w:rPr>
          <w:b/>
          <w:color w:val="1F497D" w:themeColor="text2"/>
          <w:sz w:val="24"/>
          <w:szCs w:val="24"/>
        </w:rPr>
      </w:pPr>
      <w:r w:rsidRPr="00B5293D">
        <w:rPr>
          <w:b/>
          <w:color w:val="1F497D" w:themeColor="text2"/>
          <w:sz w:val="24"/>
          <w:szCs w:val="24"/>
        </w:rPr>
        <w:t xml:space="preserve"> </w:t>
      </w:r>
    </w:p>
    <w:p w14:paraId="0A7826F7" w14:textId="77777777" w:rsidR="0033520A" w:rsidRPr="00B5293D" w:rsidRDefault="0033520A">
      <w:pPr>
        <w:spacing w:after="0" w:line="240" w:lineRule="auto"/>
        <w:rPr>
          <w:b/>
          <w:color w:val="1F497D" w:themeColor="text2"/>
          <w:sz w:val="24"/>
          <w:szCs w:val="24"/>
        </w:rPr>
      </w:pPr>
      <w:r w:rsidRPr="00B5293D">
        <w:rPr>
          <w:b/>
          <w:color w:val="1F497D" w:themeColor="text2"/>
          <w:sz w:val="24"/>
          <w:szCs w:val="24"/>
        </w:rPr>
        <w:br w:type="page"/>
      </w:r>
    </w:p>
    <w:p w14:paraId="3E7B7566"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1"/>
        <w:gridCol w:w="1091"/>
        <w:gridCol w:w="1033"/>
        <w:gridCol w:w="1055"/>
        <w:gridCol w:w="1183"/>
        <w:gridCol w:w="1196"/>
        <w:gridCol w:w="1195"/>
        <w:gridCol w:w="1154"/>
        <w:gridCol w:w="1155"/>
        <w:gridCol w:w="1127"/>
      </w:tblGrid>
      <w:tr w:rsidR="00B5293D" w:rsidRPr="00B5293D" w14:paraId="1DA9FD8F" w14:textId="77777777">
        <w:trPr>
          <w:cantSplit/>
          <w:tblHeader/>
        </w:trPr>
        <w:tc>
          <w:tcPr>
            <w:tcW w:w="13190" w:type="dxa"/>
            <w:gridSpan w:val="10"/>
          </w:tcPr>
          <w:p w14:paraId="21538F37"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Program Type</w:t>
            </w:r>
          </w:p>
        </w:tc>
      </w:tr>
      <w:tr w:rsidR="00B5293D" w:rsidRPr="00B5293D" w14:paraId="17F9DB6B" w14:textId="77777777">
        <w:trPr>
          <w:cantSplit/>
          <w:tblHeader/>
        </w:trPr>
        <w:tc>
          <w:tcPr>
            <w:tcW w:w="2693" w:type="dxa"/>
            <w:vMerge w:val="restart"/>
          </w:tcPr>
          <w:p w14:paraId="1D7122DB"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Race</w:t>
            </w:r>
          </w:p>
        </w:tc>
        <w:tc>
          <w:tcPr>
            <w:tcW w:w="1091" w:type="dxa"/>
            <w:vMerge w:val="restart"/>
          </w:tcPr>
          <w:p w14:paraId="1852DF1D"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Certificate</w:t>
            </w:r>
          </w:p>
        </w:tc>
        <w:tc>
          <w:tcPr>
            <w:tcW w:w="1079" w:type="dxa"/>
            <w:vMerge w:val="restart"/>
          </w:tcPr>
          <w:p w14:paraId="3E460DD0"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Mod-Rehab</w:t>
            </w:r>
          </w:p>
        </w:tc>
        <w:tc>
          <w:tcPr>
            <w:tcW w:w="1080" w:type="dxa"/>
            <w:vMerge w:val="restart"/>
          </w:tcPr>
          <w:p w14:paraId="208CB9D5"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Public Housing</w:t>
            </w:r>
          </w:p>
        </w:tc>
        <w:tc>
          <w:tcPr>
            <w:tcW w:w="7247" w:type="dxa"/>
            <w:gridSpan w:val="6"/>
          </w:tcPr>
          <w:p w14:paraId="51C1EEFA" w14:textId="77777777" w:rsidR="00583211" w:rsidRPr="00B5293D" w:rsidRDefault="00CD4AC7">
            <w:pPr>
              <w:keepNext/>
              <w:widowControl w:val="0"/>
              <w:spacing w:after="0" w:line="240" w:lineRule="auto"/>
              <w:rPr>
                <w:b/>
                <w:color w:val="1F497D" w:themeColor="text2"/>
                <w:sz w:val="20"/>
                <w:szCs w:val="20"/>
              </w:rPr>
            </w:pPr>
            <w:r w:rsidRPr="00B5293D">
              <w:rPr>
                <w:b/>
                <w:color w:val="1F497D" w:themeColor="text2"/>
                <w:sz w:val="20"/>
                <w:szCs w:val="20"/>
              </w:rPr>
              <w:t>Vouchers</w:t>
            </w:r>
          </w:p>
        </w:tc>
      </w:tr>
      <w:tr w:rsidR="00B5293D" w:rsidRPr="00B5293D" w14:paraId="26DFECE3" w14:textId="77777777">
        <w:trPr>
          <w:cantSplit/>
          <w:tblHeader/>
        </w:trPr>
        <w:tc>
          <w:tcPr>
            <w:tcW w:w="2693" w:type="dxa"/>
            <w:vMerge/>
          </w:tcPr>
          <w:p w14:paraId="67634F3E"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67E3E047"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2C1FED12"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5FD686E1"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val="restart"/>
          </w:tcPr>
          <w:p w14:paraId="4401608C"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Total</w:t>
            </w:r>
          </w:p>
        </w:tc>
        <w:tc>
          <w:tcPr>
            <w:tcW w:w="1259" w:type="dxa"/>
            <w:vMerge w:val="restart"/>
          </w:tcPr>
          <w:p w14:paraId="03E1A98A"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Project -based</w:t>
            </w:r>
          </w:p>
        </w:tc>
        <w:tc>
          <w:tcPr>
            <w:tcW w:w="1259" w:type="dxa"/>
            <w:vMerge w:val="restart"/>
          </w:tcPr>
          <w:p w14:paraId="0331BBF9"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Tenant -based</w:t>
            </w:r>
          </w:p>
        </w:tc>
        <w:tc>
          <w:tcPr>
            <w:tcW w:w="3470" w:type="dxa"/>
            <w:gridSpan w:val="3"/>
          </w:tcPr>
          <w:p w14:paraId="2604F2B6"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Special Purpose Voucher</w:t>
            </w:r>
          </w:p>
        </w:tc>
      </w:tr>
      <w:tr w:rsidR="00B5293D" w:rsidRPr="00B5293D" w14:paraId="2476EE08" w14:textId="77777777">
        <w:trPr>
          <w:cantSplit/>
          <w:tblHeader/>
        </w:trPr>
        <w:tc>
          <w:tcPr>
            <w:tcW w:w="2693" w:type="dxa"/>
            <w:vMerge/>
          </w:tcPr>
          <w:p w14:paraId="778F96DB"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5A9B39F5"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100B4326"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1B1BC5CD"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137FF768"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2F431185"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3B03F2C2" w14:textId="77777777" w:rsidR="00583211" w:rsidRPr="00B5293D" w:rsidRDefault="00583211">
            <w:pPr>
              <w:keepNext/>
              <w:widowControl w:val="0"/>
              <w:spacing w:after="0" w:line="240" w:lineRule="auto"/>
              <w:jc w:val="center"/>
              <w:rPr>
                <w:b/>
                <w:color w:val="1F497D" w:themeColor="text2"/>
                <w:sz w:val="20"/>
                <w:szCs w:val="20"/>
              </w:rPr>
            </w:pPr>
          </w:p>
        </w:tc>
        <w:tc>
          <w:tcPr>
            <w:tcW w:w="1156" w:type="dxa"/>
          </w:tcPr>
          <w:p w14:paraId="2184D558"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Veterans Affairs Supportive Housing</w:t>
            </w:r>
          </w:p>
        </w:tc>
        <w:tc>
          <w:tcPr>
            <w:tcW w:w="1157" w:type="dxa"/>
          </w:tcPr>
          <w:p w14:paraId="7FF954C6"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Family Unification Program</w:t>
            </w:r>
          </w:p>
        </w:tc>
        <w:tc>
          <w:tcPr>
            <w:tcW w:w="1157" w:type="dxa"/>
          </w:tcPr>
          <w:p w14:paraId="1B363EE5" w14:textId="77777777" w:rsidR="00583211" w:rsidRPr="00B5293D" w:rsidRDefault="00CD4AC7">
            <w:pPr>
              <w:keepNext/>
              <w:widowControl w:val="0"/>
              <w:spacing w:after="0" w:line="240" w:lineRule="auto"/>
              <w:jc w:val="center"/>
              <w:rPr>
                <w:rFonts w:cs="Arial"/>
                <w:b/>
                <w:color w:val="1F497D" w:themeColor="text2"/>
                <w:sz w:val="20"/>
                <w:szCs w:val="20"/>
              </w:rPr>
            </w:pPr>
            <w:r w:rsidRPr="00B5293D">
              <w:rPr>
                <w:rFonts w:cs="Arial"/>
                <w:b/>
                <w:color w:val="1F497D" w:themeColor="text2"/>
                <w:sz w:val="20"/>
                <w:szCs w:val="20"/>
              </w:rPr>
              <w:t>Disabled</w:t>
            </w:r>
          </w:p>
          <w:p w14:paraId="0B17A08D"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w:t>
            </w:r>
          </w:p>
        </w:tc>
      </w:tr>
      <w:tr w:rsidR="00B5293D" w:rsidRPr="00B5293D" w14:paraId="14373005" w14:textId="77777777">
        <w:trPr>
          <w:cantSplit/>
        </w:trPr>
        <w:tc>
          <w:tcPr>
            <w:tcW w:w="0" w:type="auto"/>
          </w:tcPr>
          <w:p w14:paraId="01967437" w14:textId="77777777" w:rsidR="00583211" w:rsidRPr="00B5293D" w:rsidRDefault="00CD4AC7">
            <w:pPr>
              <w:spacing w:beforeAutospacing="1" w:afterAutospacing="1"/>
              <w:rPr>
                <w:color w:val="1F497D" w:themeColor="text2"/>
              </w:rPr>
            </w:pPr>
            <w:r w:rsidRPr="00B5293D">
              <w:rPr>
                <w:color w:val="1F497D" w:themeColor="text2"/>
              </w:rPr>
              <w:t>White</w:t>
            </w:r>
          </w:p>
        </w:tc>
        <w:tc>
          <w:tcPr>
            <w:tcW w:w="0" w:type="auto"/>
            <w:vAlign w:val="bottom"/>
          </w:tcPr>
          <w:p w14:paraId="03F5042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9ACF90D" w14:textId="77777777" w:rsidR="00583211" w:rsidRPr="00B5293D" w:rsidRDefault="00CD4AC7">
            <w:pPr>
              <w:spacing w:beforeAutospacing="1" w:afterAutospacing="1"/>
              <w:jc w:val="right"/>
              <w:rPr>
                <w:color w:val="1F497D" w:themeColor="text2"/>
              </w:rPr>
            </w:pPr>
            <w:r w:rsidRPr="00B5293D">
              <w:rPr>
                <w:color w:val="1F497D" w:themeColor="text2"/>
              </w:rPr>
              <w:t>100</w:t>
            </w:r>
          </w:p>
        </w:tc>
        <w:tc>
          <w:tcPr>
            <w:tcW w:w="0" w:type="auto"/>
            <w:vAlign w:val="bottom"/>
          </w:tcPr>
          <w:p w14:paraId="2BDB457E" w14:textId="77777777" w:rsidR="00583211" w:rsidRPr="00B5293D" w:rsidRDefault="00CD4AC7">
            <w:pPr>
              <w:spacing w:beforeAutospacing="1" w:afterAutospacing="1"/>
              <w:jc w:val="right"/>
              <w:rPr>
                <w:color w:val="1F497D" w:themeColor="text2"/>
              </w:rPr>
            </w:pPr>
            <w:r w:rsidRPr="00B5293D">
              <w:rPr>
                <w:color w:val="1F497D" w:themeColor="text2"/>
              </w:rPr>
              <w:t>226</w:t>
            </w:r>
          </w:p>
        </w:tc>
        <w:tc>
          <w:tcPr>
            <w:tcW w:w="0" w:type="auto"/>
            <w:vAlign w:val="bottom"/>
          </w:tcPr>
          <w:p w14:paraId="1605BE3B" w14:textId="77777777" w:rsidR="00583211" w:rsidRPr="00B5293D" w:rsidRDefault="00CD4AC7">
            <w:pPr>
              <w:spacing w:beforeAutospacing="1" w:afterAutospacing="1"/>
              <w:jc w:val="right"/>
              <w:rPr>
                <w:color w:val="1F497D" w:themeColor="text2"/>
              </w:rPr>
            </w:pPr>
            <w:r w:rsidRPr="00B5293D">
              <w:rPr>
                <w:color w:val="1F497D" w:themeColor="text2"/>
              </w:rPr>
              <w:t>1,167</w:t>
            </w:r>
          </w:p>
        </w:tc>
        <w:tc>
          <w:tcPr>
            <w:tcW w:w="0" w:type="auto"/>
            <w:vAlign w:val="bottom"/>
          </w:tcPr>
          <w:p w14:paraId="755F8D89" w14:textId="77777777" w:rsidR="00583211" w:rsidRPr="00B5293D" w:rsidRDefault="00CD4AC7">
            <w:pPr>
              <w:spacing w:beforeAutospacing="1" w:afterAutospacing="1"/>
              <w:jc w:val="right"/>
              <w:rPr>
                <w:color w:val="1F497D" w:themeColor="text2"/>
              </w:rPr>
            </w:pPr>
            <w:r w:rsidRPr="00B5293D">
              <w:rPr>
                <w:color w:val="1F497D" w:themeColor="text2"/>
              </w:rPr>
              <w:t>14</w:t>
            </w:r>
          </w:p>
        </w:tc>
        <w:tc>
          <w:tcPr>
            <w:tcW w:w="0" w:type="auto"/>
            <w:vAlign w:val="bottom"/>
          </w:tcPr>
          <w:p w14:paraId="6DC5B222" w14:textId="77777777" w:rsidR="00583211" w:rsidRPr="00B5293D" w:rsidRDefault="00CD4AC7">
            <w:pPr>
              <w:spacing w:beforeAutospacing="1" w:afterAutospacing="1"/>
              <w:jc w:val="right"/>
              <w:rPr>
                <w:color w:val="1F497D" w:themeColor="text2"/>
              </w:rPr>
            </w:pPr>
            <w:r w:rsidRPr="00B5293D">
              <w:rPr>
                <w:color w:val="1F497D" w:themeColor="text2"/>
              </w:rPr>
              <w:t>1,072</w:t>
            </w:r>
          </w:p>
        </w:tc>
        <w:tc>
          <w:tcPr>
            <w:tcW w:w="0" w:type="auto"/>
            <w:vAlign w:val="bottom"/>
          </w:tcPr>
          <w:p w14:paraId="544FBBC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1E4DEFA"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44ACA14" w14:textId="77777777" w:rsidR="00583211" w:rsidRPr="00B5293D" w:rsidRDefault="00CD4AC7">
            <w:pPr>
              <w:spacing w:beforeAutospacing="1" w:afterAutospacing="1"/>
              <w:jc w:val="right"/>
              <w:rPr>
                <w:color w:val="1F497D" w:themeColor="text2"/>
              </w:rPr>
            </w:pPr>
            <w:r w:rsidRPr="00B5293D">
              <w:rPr>
                <w:color w:val="1F497D" w:themeColor="text2"/>
              </w:rPr>
              <w:t>60</w:t>
            </w:r>
          </w:p>
        </w:tc>
      </w:tr>
      <w:tr w:rsidR="00B5293D" w:rsidRPr="00B5293D" w14:paraId="6D99F91E" w14:textId="77777777">
        <w:trPr>
          <w:cantSplit/>
        </w:trPr>
        <w:tc>
          <w:tcPr>
            <w:tcW w:w="0" w:type="auto"/>
          </w:tcPr>
          <w:p w14:paraId="2439DF9F" w14:textId="77777777" w:rsidR="00583211" w:rsidRPr="00B5293D" w:rsidRDefault="00CD4AC7">
            <w:pPr>
              <w:spacing w:beforeAutospacing="1" w:afterAutospacing="1"/>
              <w:rPr>
                <w:color w:val="1F497D" w:themeColor="text2"/>
              </w:rPr>
            </w:pPr>
            <w:r w:rsidRPr="00B5293D">
              <w:rPr>
                <w:color w:val="1F497D" w:themeColor="text2"/>
              </w:rPr>
              <w:t>Black/African American</w:t>
            </w:r>
          </w:p>
        </w:tc>
        <w:tc>
          <w:tcPr>
            <w:tcW w:w="0" w:type="auto"/>
            <w:vAlign w:val="bottom"/>
          </w:tcPr>
          <w:p w14:paraId="5B44AC4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4911D1D" w14:textId="77777777" w:rsidR="00583211" w:rsidRPr="00B5293D" w:rsidRDefault="00CD4AC7">
            <w:pPr>
              <w:spacing w:beforeAutospacing="1" w:afterAutospacing="1"/>
              <w:jc w:val="right"/>
              <w:rPr>
                <w:color w:val="1F497D" w:themeColor="text2"/>
              </w:rPr>
            </w:pPr>
            <w:r w:rsidRPr="00B5293D">
              <w:rPr>
                <w:color w:val="1F497D" w:themeColor="text2"/>
              </w:rPr>
              <w:t>53</w:t>
            </w:r>
          </w:p>
        </w:tc>
        <w:tc>
          <w:tcPr>
            <w:tcW w:w="0" w:type="auto"/>
            <w:vAlign w:val="bottom"/>
          </w:tcPr>
          <w:p w14:paraId="7E16EA20" w14:textId="77777777" w:rsidR="00583211" w:rsidRPr="00B5293D" w:rsidRDefault="00CD4AC7">
            <w:pPr>
              <w:spacing w:beforeAutospacing="1" w:afterAutospacing="1"/>
              <w:jc w:val="right"/>
              <w:rPr>
                <w:color w:val="1F497D" w:themeColor="text2"/>
              </w:rPr>
            </w:pPr>
            <w:r w:rsidRPr="00B5293D">
              <w:rPr>
                <w:color w:val="1F497D" w:themeColor="text2"/>
              </w:rPr>
              <w:t>60</w:t>
            </w:r>
          </w:p>
        </w:tc>
        <w:tc>
          <w:tcPr>
            <w:tcW w:w="0" w:type="auto"/>
            <w:vAlign w:val="bottom"/>
          </w:tcPr>
          <w:p w14:paraId="5020D2EC" w14:textId="77777777" w:rsidR="00583211" w:rsidRPr="00B5293D" w:rsidRDefault="00CD4AC7">
            <w:pPr>
              <w:spacing w:beforeAutospacing="1" w:afterAutospacing="1"/>
              <w:jc w:val="right"/>
              <w:rPr>
                <w:color w:val="1F497D" w:themeColor="text2"/>
              </w:rPr>
            </w:pPr>
            <w:r w:rsidRPr="00B5293D">
              <w:rPr>
                <w:color w:val="1F497D" w:themeColor="text2"/>
              </w:rPr>
              <w:t>327</w:t>
            </w:r>
          </w:p>
        </w:tc>
        <w:tc>
          <w:tcPr>
            <w:tcW w:w="0" w:type="auto"/>
            <w:vAlign w:val="bottom"/>
          </w:tcPr>
          <w:p w14:paraId="164886F9" w14:textId="77777777" w:rsidR="00583211" w:rsidRPr="00B5293D" w:rsidRDefault="00CD4AC7">
            <w:pPr>
              <w:spacing w:beforeAutospacing="1" w:afterAutospacing="1"/>
              <w:jc w:val="right"/>
              <w:rPr>
                <w:color w:val="1F497D" w:themeColor="text2"/>
              </w:rPr>
            </w:pPr>
            <w:r w:rsidRPr="00B5293D">
              <w:rPr>
                <w:color w:val="1F497D" w:themeColor="text2"/>
              </w:rPr>
              <w:t>1</w:t>
            </w:r>
          </w:p>
        </w:tc>
        <w:tc>
          <w:tcPr>
            <w:tcW w:w="0" w:type="auto"/>
            <w:vAlign w:val="bottom"/>
          </w:tcPr>
          <w:p w14:paraId="776EACC2" w14:textId="77777777" w:rsidR="00583211" w:rsidRPr="00B5293D" w:rsidRDefault="00CD4AC7">
            <w:pPr>
              <w:spacing w:beforeAutospacing="1" w:afterAutospacing="1"/>
              <w:jc w:val="right"/>
              <w:rPr>
                <w:color w:val="1F497D" w:themeColor="text2"/>
              </w:rPr>
            </w:pPr>
            <w:r w:rsidRPr="00B5293D">
              <w:rPr>
                <w:color w:val="1F497D" w:themeColor="text2"/>
              </w:rPr>
              <w:t>316</w:t>
            </w:r>
          </w:p>
        </w:tc>
        <w:tc>
          <w:tcPr>
            <w:tcW w:w="0" w:type="auto"/>
            <w:vAlign w:val="bottom"/>
          </w:tcPr>
          <w:p w14:paraId="6BE6986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8722A2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EC7AF3A" w14:textId="77777777" w:rsidR="00583211" w:rsidRPr="00B5293D" w:rsidRDefault="00CD4AC7">
            <w:pPr>
              <w:spacing w:beforeAutospacing="1" w:afterAutospacing="1"/>
              <w:jc w:val="right"/>
              <w:rPr>
                <w:color w:val="1F497D" w:themeColor="text2"/>
              </w:rPr>
            </w:pPr>
            <w:r w:rsidRPr="00B5293D">
              <w:rPr>
                <w:color w:val="1F497D" w:themeColor="text2"/>
              </w:rPr>
              <w:t>4</w:t>
            </w:r>
          </w:p>
        </w:tc>
      </w:tr>
      <w:tr w:rsidR="00B5293D" w:rsidRPr="00B5293D" w14:paraId="3C49609D" w14:textId="77777777">
        <w:trPr>
          <w:cantSplit/>
        </w:trPr>
        <w:tc>
          <w:tcPr>
            <w:tcW w:w="0" w:type="auto"/>
          </w:tcPr>
          <w:p w14:paraId="46F6E4D1" w14:textId="77777777" w:rsidR="00583211" w:rsidRPr="00B5293D" w:rsidRDefault="00CD4AC7">
            <w:pPr>
              <w:spacing w:beforeAutospacing="1" w:afterAutospacing="1"/>
              <w:rPr>
                <w:color w:val="1F497D" w:themeColor="text2"/>
              </w:rPr>
            </w:pPr>
            <w:r w:rsidRPr="00B5293D">
              <w:rPr>
                <w:color w:val="1F497D" w:themeColor="text2"/>
              </w:rPr>
              <w:t>Asian</w:t>
            </w:r>
          </w:p>
        </w:tc>
        <w:tc>
          <w:tcPr>
            <w:tcW w:w="0" w:type="auto"/>
            <w:vAlign w:val="bottom"/>
          </w:tcPr>
          <w:p w14:paraId="08B4F59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13DE57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E98D0A2"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2788BEDB"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440E8F8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DA5222E"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431D2D6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162C70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579CA0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1EF62E41" w14:textId="77777777">
        <w:trPr>
          <w:cantSplit/>
        </w:trPr>
        <w:tc>
          <w:tcPr>
            <w:tcW w:w="0" w:type="auto"/>
          </w:tcPr>
          <w:p w14:paraId="660C4598" w14:textId="77777777" w:rsidR="00583211" w:rsidRPr="00B5293D" w:rsidRDefault="00CD4AC7">
            <w:pPr>
              <w:spacing w:beforeAutospacing="1" w:afterAutospacing="1"/>
              <w:rPr>
                <w:color w:val="1F497D" w:themeColor="text2"/>
              </w:rPr>
            </w:pPr>
            <w:r w:rsidRPr="00B5293D">
              <w:rPr>
                <w:color w:val="1F497D" w:themeColor="text2"/>
              </w:rPr>
              <w:t>American Indian/Alaska Native</w:t>
            </w:r>
          </w:p>
        </w:tc>
        <w:tc>
          <w:tcPr>
            <w:tcW w:w="0" w:type="auto"/>
            <w:vAlign w:val="bottom"/>
          </w:tcPr>
          <w:p w14:paraId="7FD6BAE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BCCEBD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F813CC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C0465E6"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1FC5DB5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47D11BF"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4D1E7E2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5D9F5E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5BC96E9"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07775FC5" w14:textId="77777777">
        <w:trPr>
          <w:cantSplit/>
        </w:trPr>
        <w:tc>
          <w:tcPr>
            <w:tcW w:w="0" w:type="auto"/>
          </w:tcPr>
          <w:p w14:paraId="655943A2"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0" w:type="auto"/>
            <w:vAlign w:val="bottom"/>
          </w:tcPr>
          <w:p w14:paraId="2C849DC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6A4D14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BFD544E" w14:textId="77777777" w:rsidR="00583211" w:rsidRPr="00B5293D" w:rsidRDefault="00CD4AC7">
            <w:pPr>
              <w:spacing w:beforeAutospacing="1" w:afterAutospacing="1"/>
              <w:jc w:val="right"/>
              <w:rPr>
                <w:color w:val="1F497D" w:themeColor="text2"/>
              </w:rPr>
            </w:pPr>
            <w:r w:rsidRPr="00B5293D">
              <w:rPr>
                <w:color w:val="1F497D" w:themeColor="text2"/>
              </w:rPr>
              <w:t>1</w:t>
            </w:r>
          </w:p>
        </w:tc>
        <w:tc>
          <w:tcPr>
            <w:tcW w:w="0" w:type="auto"/>
            <w:vAlign w:val="bottom"/>
          </w:tcPr>
          <w:p w14:paraId="3098012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2707C8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065EE3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171273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CF99A3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E9EA6F1"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583211" w:rsidRPr="00B5293D" w14:paraId="485B8DB9" w14:textId="77777777">
        <w:trPr>
          <w:cantSplit/>
        </w:trPr>
        <w:tc>
          <w:tcPr>
            <w:tcW w:w="0" w:type="auto"/>
          </w:tcPr>
          <w:p w14:paraId="09A1B17B" w14:textId="77777777" w:rsidR="00583211" w:rsidRPr="00B5293D" w:rsidRDefault="00CD4AC7">
            <w:pPr>
              <w:spacing w:beforeAutospacing="1" w:afterAutospacing="1"/>
              <w:rPr>
                <w:color w:val="1F497D" w:themeColor="text2"/>
              </w:rPr>
            </w:pPr>
            <w:r w:rsidRPr="00B5293D">
              <w:rPr>
                <w:color w:val="1F497D" w:themeColor="text2"/>
              </w:rPr>
              <w:t>Other</w:t>
            </w:r>
          </w:p>
        </w:tc>
        <w:tc>
          <w:tcPr>
            <w:tcW w:w="0" w:type="auto"/>
            <w:vAlign w:val="bottom"/>
          </w:tcPr>
          <w:p w14:paraId="1B2275E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411FDE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147533A"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850A1A6"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4856456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0B07F9E"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7E1CA10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B5A27B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CB35F4B"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7B58C500" w14:textId="77777777" w:rsidR="00583211" w:rsidRPr="00B5293D" w:rsidRDefault="00583211">
      <w:pPr>
        <w:keepNext/>
        <w:widowControl w:val="0"/>
        <w:spacing w:after="0" w:line="240" w:lineRule="auto"/>
        <w:rPr>
          <w:b/>
          <w:vanish/>
          <w:color w:val="1F497D" w:themeColor="text2"/>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B5293D" w:rsidRPr="00B5293D" w14:paraId="384ABC93" w14:textId="77777777">
        <w:trPr>
          <w:cantSplit/>
        </w:trPr>
        <w:tc>
          <w:tcPr>
            <w:tcW w:w="13190" w:type="dxa"/>
          </w:tcPr>
          <w:p w14:paraId="178A8631" w14:textId="77777777" w:rsidR="00583211" w:rsidRPr="00B5293D" w:rsidRDefault="00CD4AC7">
            <w:pPr>
              <w:keepNext/>
              <w:widowControl w:val="0"/>
              <w:spacing w:after="0" w:line="240" w:lineRule="auto"/>
              <w:rPr>
                <w:color w:val="1F497D" w:themeColor="text2"/>
                <w:sz w:val="20"/>
                <w:szCs w:val="20"/>
              </w:rPr>
            </w:pPr>
            <w:r w:rsidRPr="00B5293D">
              <w:rPr>
                <w:rFonts w:cs="Arial"/>
                <w:b/>
                <w:color w:val="1F497D" w:themeColor="text2"/>
                <w:sz w:val="20"/>
                <w:szCs w:val="20"/>
              </w:rPr>
              <w:t>*</w:t>
            </w:r>
            <w:proofErr w:type="gramStart"/>
            <w:r w:rsidRPr="00B5293D">
              <w:rPr>
                <w:rFonts w:cs="Arial"/>
                <w:b/>
                <w:color w:val="1F497D" w:themeColor="text2"/>
                <w:sz w:val="20"/>
                <w:szCs w:val="20"/>
              </w:rPr>
              <w:t>includes</w:t>
            </w:r>
            <w:proofErr w:type="gramEnd"/>
            <w:r w:rsidRPr="00B5293D">
              <w:rPr>
                <w:rFonts w:cs="Arial"/>
                <w:b/>
                <w:color w:val="1F497D" w:themeColor="text2"/>
                <w:sz w:val="20"/>
                <w:szCs w:val="20"/>
              </w:rPr>
              <w:t xml:space="preserve"> Non-Elderly Disabled, Mainstream One-Year, Mainstream Five-year, and Nursing Home Transition</w:t>
            </w:r>
          </w:p>
        </w:tc>
      </w:tr>
    </w:tbl>
    <w:p w14:paraId="263124C7"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24</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B5293D" w:rsidRPr="00B5293D" w14:paraId="3DE626E6" w14:textId="77777777">
        <w:trPr>
          <w:cantSplit/>
        </w:trPr>
        <w:tc>
          <w:tcPr>
            <w:tcW w:w="1080" w:type="dxa"/>
          </w:tcPr>
          <w:p w14:paraId="465CA3CF"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8510" w:type="dxa"/>
          </w:tcPr>
          <w:p w14:paraId="6B051AE8"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PIC (PIH Information Center)</w:t>
            </w:r>
          </w:p>
        </w:tc>
      </w:tr>
      <w:tr w:rsidR="00E5556B" w:rsidRPr="00B5293D" w14:paraId="5EB66BBC" w14:textId="77777777">
        <w:trPr>
          <w:cantSplit/>
        </w:trPr>
        <w:tc>
          <w:tcPr>
            <w:tcW w:w="1080" w:type="dxa"/>
          </w:tcPr>
          <w:p w14:paraId="416F1FB2" w14:textId="77777777" w:rsidR="00E5556B" w:rsidRPr="00B5293D" w:rsidRDefault="00E5556B">
            <w:pPr>
              <w:spacing w:after="0" w:line="240" w:lineRule="auto"/>
              <w:rPr>
                <w:b/>
                <w:bCs/>
                <w:color w:val="1F497D" w:themeColor="text2"/>
                <w:sz w:val="16"/>
                <w:szCs w:val="16"/>
              </w:rPr>
            </w:pPr>
          </w:p>
        </w:tc>
        <w:tc>
          <w:tcPr>
            <w:tcW w:w="8510" w:type="dxa"/>
          </w:tcPr>
          <w:p w14:paraId="5F1FB6D8" w14:textId="77777777" w:rsidR="00E5556B" w:rsidRPr="00B5293D" w:rsidRDefault="00E5556B">
            <w:pPr>
              <w:spacing w:beforeAutospacing="1" w:afterAutospacing="1"/>
              <w:rPr>
                <w:color w:val="1F497D" w:themeColor="text2"/>
                <w:sz w:val="16"/>
                <w:szCs w:val="16"/>
              </w:rPr>
            </w:pPr>
          </w:p>
        </w:tc>
      </w:tr>
    </w:tbl>
    <w:p w14:paraId="17500163" w14:textId="77777777" w:rsidR="00583211" w:rsidRPr="00B5293D" w:rsidRDefault="00583211">
      <w:pPr>
        <w:keepNext/>
        <w:widowControl w:val="0"/>
        <w:spacing w:after="0" w:line="240" w:lineRule="auto"/>
        <w:jc w:val="center"/>
        <w:rPr>
          <w:b/>
          <w:bCs/>
          <w:vanish/>
          <w:color w:val="1F497D" w:themeColor="text2"/>
          <w:sz w:val="20"/>
          <w:szCs w:val="20"/>
        </w:rPr>
      </w:pPr>
    </w:p>
    <w:p w14:paraId="7351F0A1" w14:textId="77777777" w:rsidR="00583211" w:rsidRPr="00B5293D" w:rsidRDefault="00583211">
      <w:pPr>
        <w:spacing w:after="0" w:line="240" w:lineRule="auto"/>
        <w:rPr>
          <w:b/>
          <w:bCs/>
          <w:vanish/>
          <w:color w:val="1F497D" w:themeColor="text2"/>
          <w:sz w:val="16"/>
          <w:szCs w:val="16"/>
        </w:rPr>
      </w:pPr>
    </w:p>
    <w:p w14:paraId="29893D23" w14:textId="77777777" w:rsidR="00583211" w:rsidRPr="00B5293D" w:rsidRDefault="00583211">
      <w:pPr>
        <w:rPr>
          <w:rFonts w:cs="Arial"/>
          <w:color w:val="1F497D" w:themeColor="text2"/>
        </w:rPr>
      </w:pPr>
    </w:p>
    <w:p w14:paraId="10FB29E1" w14:textId="77777777" w:rsidR="00E5556B" w:rsidRPr="00B5293D" w:rsidRDefault="00E5556B" w:rsidP="00E5556B">
      <w:pPr>
        <w:spacing w:after="0" w:line="240" w:lineRule="auto"/>
        <w:jc w:val="center"/>
        <w:rPr>
          <w:b/>
          <w:color w:val="1F497D" w:themeColor="text2"/>
          <w:sz w:val="24"/>
          <w:szCs w:val="24"/>
        </w:rPr>
      </w:pPr>
    </w:p>
    <w:p w14:paraId="0E825F21" w14:textId="77777777" w:rsidR="00E5556B" w:rsidRPr="00B5293D" w:rsidRDefault="00E5556B" w:rsidP="00E5556B">
      <w:pPr>
        <w:spacing w:after="0" w:line="240" w:lineRule="auto"/>
        <w:jc w:val="center"/>
        <w:rPr>
          <w:b/>
          <w:color w:val="1F497D" w:themeColor="text2"/>
          <w:sz w:val="24"/>
          <w:szCs w:val="24"/>
        </w:rPr>
      </w:pPr>
    </w:p>
    <w:p w14:paraId="3A8825EB" w14:textId="77777777" w:rsidR="00E5556B" w:rsidRPr="00B5293D" w:rsidRDefault="00E5556B" w:rsidP="00E5556B">
      <w:pPr>
        <w:spacing w:after="0" w:line="240" w:lineRule="auto"/>
        <w:jc w:val="center"/>
        <w:rPr>
          <w:b/>
          <w:color w:val="1F497D" w:themeColor="text2"/>
          <w:sz w:val="24"/>
          <w:szCs w:val="24"/>
        </w:rPr>
      </w:pPr>
    </w:p>
    <w:p w14:paraId="1423734D" w14:textId="77777777" w:rsidR="0033520A" w:rsidRPr="00B5293D" w:rsidRDefault="00E5556B" w:rsidP="00E5556B">
      <w:pPr>
        <w:spacing w:after="0" w:line="240" w:lineRule="auto"/>
        <w:jc w:val="center"/>
        <w:rPr>
          <w:b/>
          <w:color w:val="1F497D" w:themeColor="text2"/>
          <w:sz w:val="24"/>
          <w:szCs w:val="24"/>
        </w:rPr>
      </w:pPr>
      <w:r w:rsidRPr="00B5293D">
        <w:rPr>
          <w:b/>
          <w:color w:val="1F497D" w:themeColor="text2"/>
          <w:sz w:val="24"/>
          <w:szCs w:val="24"/>
        </w:rPr>
        <w:t>REMAINDER OF PAGE LEFT BLANK INTENTIONALLY</w:t>
      </w:r>
    </w:p>
    <w:p w14:paraId="2F0B1D07" w14:textId="77777777" w:rsidR="00E5556B" w:rsidRPr="00B5293D" w:rsidRDefault="00E5556B">
      <w:pPr>
        <w:spacing w:after="0" w:line="240" w:lineRule="auto"/>
        <w:rPr>
          <w:b/>
          <w:color w:val="1F497D" w:themeColor="text2"/>
          <w:sz w:val="24"/>
          <w:szCs w:val="24"/>
        </w:rPr>
      </w:pPr>
      <w:r w:rsidRPr="00B5293D">
        <w:rPr>
          <w:b/>
          <w:color w:val="1F497D" w:themeColor="text2"/>
          <w:sz w:val="24"/>
          <w:szCs w:val="24"/>
        </w:rPr>
        <w:br w:type="page"/>
      </w:r>
    </w:p>
    <w:p w14:paraId="58655707"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7"/>
        <w:gridCol w:w="1091"/>
        <w:gridCol w:w="1059"/>
        <w:gridCol w:w="1069"/>
        <w:gridCol w:w="1226"/>
        <w:gridCol w:w="1232"/>
        <w:gridCol w:w="1231"/>
        <w:gridCol w:w="1155"/>
        <w:gridCol w:w="1156"/>
        <w:gridCol w:w="1144"/>
      </w:tblGrid>
      <w:tr w:rsidR="00B5293D" w:rsidRPr="00B5293D" w14:paraId="256DEC5B" w14:textId="77777777">
        <w:trPr>
          <w:cantSplit/>
          <w:tblHeader/>
        </w:trPr>
        <w:tc>
          <w:tcPr>
            <w:tcW w:w="13190" w:type="dxa"/>
            <w:gridSpan w:val="10"/>
          </w:tcPr>
          <w:p w14:paraId="42C89E4E"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Program Type</w:t>
            </w:r>
          </w:p>
        </w:tc>
      </w:tr>
      <w:tr w:rsidR="00B5293D" w:rsidRPr="00B5293D" w14:paraId="33392EA8" w14:textId="77777777">
        <w:trPr>
          <w:cantSplit/>
          <w:tblHeader/>
        </w:trPr>
        <w:tc>
          <w:tcPr>
            <w:tcW w:w="2693" w:type="dxa"/>
            <w:vMerge w:val="restart"/>
          </w:tcPr>
          <w:p w14:paraId="0511269E"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Ethnicity</w:t>
            </w:r>
          </w:p>
        </w:tc>
        <w:tc>
          <w:tcPr>
            <w:tcW w:w="1091" w:type="dxa"/>
            <w:vMerge w:val="restart"/>
          </w:tcPr>
          <w:p w14:paraId="7E0340C7"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Certificate</w:t>
            </w:r>
          </w:p>
        </w:tc>
        <w:tc>
          <w:tcPr>
            <w:tcW w:w="1079" w:type="dxa"/>
            <w:vMerge w:val="restart"/>
          </w:tcPr>
          <w:p w14:paraId="5DD91A23"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Mod-Rehab</w:t>
            </w:r>
          </w:p>
        </w:tc>
        <w:tc>
          <w:tcPr>
            <w:tcW w:w="1080" w:type="dxa"/>
            <w:vMerge w:val="restart"/>
          </w:tcPr>
          <w:p w14:paraId="6CCC96B1"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Public Housing</w:t>
            </w:r>
          </w:p>
        </w:tc>
        <w:tc>
          <w:tcPr>
            <w:tcW w:w="7247" w:type="dxa"/>
            <w:gridSpan w:val="6"/>
          </w:tcPr>
          <w:p w14:paraId="7FBDE64E" w14:textId="77777777" w:rsidR="00583211" w:rsidRPr="00B5293D" w:rsidRDefault="00CD4AC7">
            <w:pPr>
              <w:keepNext/>
              <w:widowControl w:val="0"/>
              <w:spacing w:after="0" w:line="240" w:lineRule="auto"/>
              <w:rPr>
                <w:b/>
                <w:color w:val="1F497D" w:themeColor="text2"/>
                <w:sz w:val="20"/>
                <w:szCs w:val="20"/>
              </w:rPr>
            </w:pPr>
            <w:r w:rsidRPr="00B5293D">
              <w:rPr>
                <w:b/>
                <w:color w:val="1F497D" w:themeColor="text2"/>
                <w:sz w:val="20"/>
                <w:szCs w:val="20"/>
              </w:rPr>
              <w:t>Vouchers</w:t>
            </w:r>
          </w:p>
        </w:tc>
      </w:tr>
      <w:tr w:rsidR="00B5293D" w:rsidRPr="00B5293D" w14:paraId="4286413D" w14:textId="77777777">
        <w:trPr>
          <w:cantSplit/>
          <w:tblHeader/>
        </w:trPr>
        <w:tc>
          <w:tcPr>
            <w:tcW w:w="2693" w:type="dxa"/>
            <w:vMerge/>
          </w:tcPr>
          <w:p w14:paraId="33BFA14C"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599BB846"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45F94333"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0693D957"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val="restart"/>
          </w:tcPr>
          <w:p w14:paraId="7105A1F7"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Total</w:t>
            </w:r>
          </w:p>
        </w:tc>
        <w:tc>
          <w:tcPr>
            <w:tcW w:w="1259" w:type="dxa"/>
            <w:vMerge w:val="restart"/>
          </w:tcPr>
          <w:p w14:paraId="002365E3"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Project -based</w:t>
            </w:r>
          </w:p>
        </w:tc>
        <w:tc>
          <w:tcPr>
            <w:tcW w:w="1259" w:type="dxa"/>
            <w:vMerge w:val="restart"/>
          </w:tcPr>
          <w:p w14:paraId="69087155"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Tenant -based</w:t>
            </w:r>
          </w:p>
        </w:tc>
        <w:tc>
          <w:tcPr>
            <w:tcW w:w="3470" w:type="dxa"/>
            <w:gridSpan w:val="3"/>
          </w:tcPr>
          <w:p w14:paraId="03F0A8BE"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Special Purpose Voucher</w:t>
            </w:r>
          </w:p>
        </w:tc>
      </w:tr>
      <w:tr w:rsidR="00B5293D" w:rsidRPr="00B5293D" w14:paraId="6D5D3FE9" w14:textId="77777777">
        <w:trPr>
          <w:cantSplit/>
          <w:tblHeader/>
        </w:trPr>
        <w:tc>
          <w:tcPr>
            <w:tcW w:w="2693" w:type="dxa"/>
            <w:vMerge/>
          </w:tcPr>
          <w:p w14:paraId="33818E30" w14:textId="77777777" w:rsidR="00583211" w:rsidRPr="00B5293D" w:rsidRDefault="00583211">
            <w:pPr>
              <w:keepNext/>
              <w:widowControl w:val="0"/>
              <w:spacing w:after="0" w:line="240" w:lineRule="auto"/>
              <w:jc w:val="center"/>
              <w:rPr>
                <w:b/>
                <w:color w:val="1F497D" w:themeColor="text2"/>
                <w:sz w:val="20"/>
                <w:szCs w:val="20"/>
              </w:rPr>
            </w:pPr>
          </w:p>
        </w:tc>
        <w:tc>
          <w:tcPr>
            <w:tcW w:w="1091" w:type="dxa"/>
            <w:vMerge/>
          </w:tcPr>
          <w:p w14:paraId="0C3896CA" w14:textId="77777777" w:rsidR="00583211" w:rsidRPr="00B5293D" w:rsidRDefault="00583211">
            <w:pPr>
              <w:keepNext/>
              <w:widowControl w:val="0"/>
              <w:spacing w:after="0" w:line="240" w:lineRule="auto"/>
              <w:jc w:val="center"/>
              <w:rPr>
                <w:b/>
                <w:color w:val="1F497D" w:themeColor="text2"/>
                <w:sz w:val="20"/>
                <w:szCs w:val="20"/>
              </w:rPr>
            </w:pPr>
          </w:p>
        </w:tc>
        <w:tc>
          <w:tcPr>
            <w:tcW w:w="1079" w:type="dxa"/>
            <w:vMerge/>
          </w:tcPr>
          <w:p w14:paraId="71FD8491" w14:textId="77777777" w:rsidR="00583211" w:rsidRPr="00B5293D" w:rsidRDefault="00583211">
            <w:pPr>
              <w:keepNext/>
              <w:widowControl w:val="0"/>
              <w:spacing w:after="0" w:line="240" w:lineRule="auto"/>
              <w:jc w:val="center"/>
              <w:rPr>
                <w:b/>
                <w:color w:val="1F497D" w:themeColor="text2"/>
                <w:sz w:val="20"/>
                <w:szCs w:val="20"/>
              </w:rPr>
            </w:pPr>
          </w:p>
        </w:tc>
        <w:tc>
          <w:tcPr>
            <w:tcW w:w="1080" w:type="dxa"/>
            <w:vMerge/>
          </w:tcPr>
          <w:p w14:paraId="25D3AFEE"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4510FDAD"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37E0A2E0" w14:textId="77777777" w:rsidR="00583211" w:rsidRPr="00B5293D" w:rsidRDefault="00583211">
            <w:pPr>
              <w:keepNext/>
              <w:widowControl w:val="0"/>
              <w:spacing w:after="0" w:line="240" w:lineRule="auto"/>
              <w:jc w:val="center"/>
              <w:rPr>
                <w:b/>
                <w:color w:val="1F497D" w:themeColor="text2"/>
                <w:sz w:val="20"/>
                <w:szCs w:val="20"/>
              </w:rPr>
            </w:pPr>
          </w:p>
        </w:tc>
        <w:tc>
          <w:tcPr>
            <w:tcW w:w="1259" w:type="dxa"/>
            <w:vMerge/>
          </w:tcPr>
          <w:p w14:paraId="3FD53AB9" w14:textId="77777777" w:rsidR="00583211" w:rsidRPr="00B5293D" w:rsidRDefault="00583211">
            <w:pPr>
              <w:keepNext/>
              <w:widowControl w:val="0"/>
              <w:spacing w:after="0" w:line="240" w:lineRule="auto"/>
              <w:jc w:val="center"/>
              <w:rPr>
                <w:b/>
                <w:color w:val="1F497D" w:themeColor="text2"/>
                <w:sz w:val="20"/>
                <w:szCs w:val="20"/>
              </w:rPr>
            </w:pPr>
          </w:p>
        </w:tc>
        <w:tc>
          <w:tcPr>
            <w:tcW w:w="1156" w:type="dxa"/>
          </w:tcPr>
          <w:p w14:paraId="723AB2C1"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Veterans Affairs Supportive Housing</w:t>
            </w:r>
          </w:p>
        </w:tc>
        <w:tc>
          <w:tcPr>
            <w:tcW w:w="1157" w:type="dxa"/>
          </w:tcPr>
          <w:p w14:paraId="50E8975D" w14:textId="77777777" w:rsidR="00583211" w:rsidRPr="00B5293D" w:rsidRDefault="00CD4AC7">
            <w:pPr>
              <w:keepNext/>
              <w:widowControl w:val="0"/>
              <w:spacing w:after="0" w:line="240" w:lineRule="auto"/>
              <w:jc w:val="center"/>
              <w:rPr>
                <w:b/>
                <w:color w:val="1F497D" w:themeColor="text2"/>
                <w:sz w:val="20"/>
                <w:szCs w:val="20"/>
              </w:rPr>
            </w:pPr>
            <w:r w:rsidRPr="00B5293D">
              <w:rPr>
                <w:rFonts w:cs="Arial"/>
                <w:b/>
                <w:color w:val="1F497D" w:themeColor="text2"/>
                <w:sz w:val="20"/>
                <w:szCs w:val="20"/>
              </w:rPr>
              <w:t>Family Unification Program</w:t>
            </w:r>
          </w:p>
        </w:tc>
        <w:tc>
          <w:tcPr>
            <w:tcW w:w="1157" w:type="dxa"/>
          </w:tcPr>
          <w:p w14:paraId="0603B15E" w14:textId="77777777" w:rsidR="00583211" w:rsidRPr="00B5293D" w:rsidRDefault="00CD4AC7">
            <w:pPr>
              <w:keepNext/>
              <w:widowControl w:val="0"/>
              <w:spacing w:after="0" w:line="240" w:lineRule="auto"/>
              <w:jc w:val="center"/>
              <w:rPr>
                <w:rFonts w:cs="Arial"/>
                <w:b/>
                <w:color w:val="1F497D" w:themeColor="text2"/>
                <w:sz w:val="20"/>
                <w:szCs w:val="20"/>
              </w:rPr>
            </w:pPr>
            <w:r w:rsidRPr="00B5293D">
              <w:rPr>
                <w:rFonts w:cs="Arial"/>
                <w:b/>
                <w:color w:val="1F497D" w:themeColor="text2"/>
                <w:sz w:val="20"/>
                <w:szCs w:val="20"/>
              </w:rPr>
              <w:t>Disabled</w:t>
            </w:r>
          </w:p>
          <w:p w14:paraId="56B809CF"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w:t>
            </w:r>
          </w:p>
        </w:tc>
      </w:tr>
      <w:tr w:rsidR="00B5293D" w:rsidRPr="00B5293D" w14:paraId="29FFE9C6" w14:textId="77777777">
        <w:trPr>
          <w:cantSplit/>
        </w:trPr>
        <w:tc>
          <w:tcPr>
            <w:tcW w:w="0" w:type="auto"/>
          </w:tcPr>
          <w:p w14:paraId="2D69B532"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0" w:type="auto"/>
            <w:vAlign w:val="bottom"/>
          </w:tcPr>
          <w:p w14:paraId="4B591A3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44F0AF8"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576489E9"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470B83DD" w14:textId="77777777" w:rsidR="00583211" w:rsidRPr="00B5293D" w:rsidRDefault="00CD4AC7">
            <w:pPr>
              <w:spacing w:beforeAutospacing="1" w:afterAutospacing="1"/>
              <w:jc w:val="right"/>
              <w:rPr>
                <w:color w:val="1F497D" w:themeColor="text2"/>
              </w:rPr>
            </w:pPr>
            <w:r w:rsidRPr="00B5293D">
              <w:rPr>
                <w:color w:val="1F497D" w:themeColor="text2"/>
              </w:rPr>
              <w:t>17</w:t>
            </w:r>
          </w:p>
        </w:tc>
        <w:tc>
          <w:tcPr>
            <w:tcW w:w="0" w:type="auto"/>
            <w:vAlign w:val="bottom"/>
          </w:tcPr>
          <w:p w14:paraId="1FCE956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347056F"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0" w:type="auto"/>
            <w:vAlign w:val="bottom"/>
          </w:tcPr>
          <w:p w14:paraId="66A84BD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171584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453B2D1" w14:textId="77777777" w:rsidR="00583211" w:rsidRPr="00B5293D" w:rsidRDefault="00CD4AC7">
            <w:pPr>
              <w:spacing w:beforeAutospacing="1" w:afterAutospacing="1"/>
              <w:jc w:val="right"/>
              <w:rPr>
                <w:color w:val="1F497D" w:themeColor="text2"/>
              </w:rPr>
            </w:pPr>
            <w:r w:rsidRPr="00B5293D">
              <w:rPr>
                <w:color w:val="1F497D" w:themeColor="text2"/>
              </w:rPr>
              <w:t>1</w:t>
            </w:r>
          </w:p>
        </w:tc>
      </w:tr>
      <w:tr w:rsidR="00583211" w:rsidRPr="00B5293D" w14:paraId="26549464" w14:textId="77777777">
        <w:trPr>
          <w:cantSplit/>
        </w:trPr>
        <w:tc>
          <w:tcPr>
            <w:tcW w:w="0" w:type="auto"/>
          </w:tcPr>
          <w:p w14:paraId="59B80F58" w14:textId="77777777" w:rsidR="00583211" w:rsidRPr="00B5293D" w:rsidRDefault="00CD4AC7">
            <w:pPr>
              <w:spacing w:beforeAutospacing="1" w:afterAutospacing="1"/>
              <w:rPr>
                <w:color w:val="1F497D" w:themeColor="text2"/>
              </w:rPr>
            </w:pPr>
            <w:r w:rsidRPr="00B5293D">
              <w:rPr>
                <w:color w:val="1F497D" w:themeColor="text2"/>
              </w:rPr>
              <w:t>Not Hispanic</w:t>
            </w:r>
          </w:p>
        </w:tc>
        <w:tc>
          <w:tcPr>
            <w:tcW w:w="0" w:type="auto"/>
            <w:vAlign w:val="bottom"/>
          </w:tcPr>
          <w:p w14:paraId="0531889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8512E91" w14:textId="77777777" w:rsidR="00583211" w:rsidRPr="00B5293D" w:rsidRDefault="00CD4AC7">
            <w:pPr>
              <w:spacing w:beforeAutospacing="1" w:afterAutospacing="1"/>
              <w:jc w:val="right"/>
              <w:rPr>
                <w:color w:val="1F497D" w:themeColor="text2"/>
              </w:rPr>
            </w:pPr>
            <w:r w:rsidRPr="00B5293D">
              <w:rPr>
                <w:color w:val="1F497D" w:themeColor="text2"/>
              </w:rPr>
              <w:t>150</w:t>
            </w:r>
          </w:p>
        </w:tc>
        <w:tc>
          <w:tcPr>
            <w:tcW w:w="0" w:type="auto"/>
            <w:vAlign w:val="bottom"/>
          </w:tcPr>
          <w:p w14:paraId="3D744F3C" w14:textId="77777777" w:rsidR="00583211" w:rsidRPr="00B5293D" w:rsidRDefault="00CD4AC7">
            <w:pPr>
              <w:spacing w:beforeAutospacing="1" w:afterAutospacing="1"/>
              <w:jc w:val="right"/>
              <w:rPr>
                <w:color w:val="1F497D" w:themeColor="text2"/>
              </w:rPr>
            </w:pPr>
            <w:r w:rsidRPr="00B5293D">
              <w:rPr>
                <w:color w:val="1F497D" w:themeColor="text2"/>
              </w:rPr>
              <w:t>287</w:t>
            </w:r>
          </w:p>
        </w:tc>
        <w:tc>
          <w:tcPr>
            <w:tcW w:w="0" w:type="auto"/>
            <w:vAlign w:val="bottom"/>
          </w:tcPr>
          <w:p w14:paraId="3210937B" w14:textId="77777777" w:rsidR="00583211" w:rsidRPr="00B5293D" w:rsidRDefault="00CD4AC7">
            <w:pPr>
              <w:spacing w:beforeAutospacing="1" w:afterAutospacing="1"/>
              <w:jc w:val="right"/>
              <w:rPr>
                <w:color w:val="1F497D" w:themeColor="text2"/>
              </w:rPr>
            </w:pPr>
            <w:r w:rsidRPr="00B5293D">
              <w:rPr>
                <w:color w:val="1F497D" w:themeColor="text2"/>
              </w:rPr>
              <w:t>1,482</w:t>
            </w:r>
          </w:p>
        </w:tc>
        <w:tc>
          <w:tcPr>
            <w:tcW w:w="0" w:type="auto"/>
            <w:vAlign w:val="bottom"/>
          </w:tcPr>
          <w:p w14:paraId="40F691A0"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0" w:type="auto"/>
            <w:vAlign w:val="bottom"/>
          </w:tcPr>
          <w:p w14:paraId="4E3D8CF4" w14:textId="77777777" w:rsidR="00583211" w:rsidRPr="00B5293D" w:rsidRDefault="00CD4AC7">
            <w:pPr>
              <w:spacing w:beforeAutospacing="1" w:afterAutospacing="1"/>
              <w:jc w:val="right"/>
              <w:rPr>
                <w:color w:val="1F497D" w:themeColor="text2"/>
              </w:rPr>
            </w:pPr>
            <w:r w:rsidRPr="00B5293D">
              <w:rPr>
                <w:color w:val="1F497D" w:themeColor="text2"/>
              </w:rPr>
              <w:t>1,378</w:t>
            </w:r>
          </w:p>
        </w:tc>
        <w:tc>
          <w:tcPr>
            <w:tcW w:w="0" w:type="auto"/>
            <w:vAlign w:val="bottom"/>
          </w:tcPr>
          <w:p w14:paraId="2A5540B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3A0585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968D8DE" w14:textId="77777777" w:rsidR="00583211" w:rsidRPr="00B5293D" w:rsidRDefault="00CD4AC7">
            <w:pPr>
              <w:spacing w:beforeAutospacing="1" w:afterAutospacing="1"/>
              <w:jc w:val="right"/>
              <w:rPr>
                <w:color w:val="1F497D" w:themeColor="text2"/>
              </w:rPr>
            </w:pPr>
            <w:r w:rsidRPr="00B5293D">
              <w:rPr>
                <w:color w:val="1F497D" w:themeColor="text2"/>
              </w:rPr>
              <w:t>63</w:t>
            </w:r>
          </w:p>
        </w:tc>
      </w:tr>
    </w:tbl>
    <w:p w14:paraId="15CD8EB5" w14:textId="77777777" w:rsidR="00583211" w:rsidRPr="00B5293D" w:rsidRDefault="00583211">
      <w:pPr>
        <w:keepNext/>
        <w:widowControl w:val="0"/>
        <w:spacing w:after="0" w:line="240" w:lineRule="auto"/>
        <w:rPr>
          <w:b/>
          <w:vanish/>
          <w:color w:val="1F497D" w:themeColor="text2"/>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B5293D" w:rsidRPr="00B5293D" w14:paraId="34140E5D" w14:textId="77777777">
        <w:trPr>
          <w:cantSplit/>
        </w:trPr>
        <w:tc>
          <w:tcPr>
            <w:tcW w:w="13190" w:type="dxa"/>
          </w:tcPr>
          <w:p w14:paraId="09E86915" w14:textId="77777777" w:rsidR="00583211" w:rsidRPr="00B5293D" w:rsidRDefault="00CD4AC7">
            <w:pPr>
              <w:keepNext/>
              <w:widowControl w:val="0"/>
              <w:spacing w:after="0" w:line="240" w:lineRule="auto"/>
              <w:rPr>
                <w:color w:val="1F497D" w:themeColor="text2"/>
                <w:sz w:val="20"/>
                <w:szCs w:val="20"/>
              </w:rPr>
            </w:pPr>
            <w:r w:rsidRPr="00B5293D">
              <w:rPr>
                <w:rFonts w:cs="Arial"/>
                <w:b/>
                <w:color w:val="1F497D" w:themeColor="text2"/>
                <w:sz w:val="20"/>
                <w:szCs w:val="20"/>
              </w:rPr>
              <w:t>*</w:t>
            </w:r>
            <w:proofErr w:type="gramStart"/>
            <w:r w:rsidRPr="00B5293D">
              <w:rPr>
                <w:rFonts w:cs="Arial"/>
                <w:b/>
                <w:color w:val="1F497D" w:themeColor="text2"/>
                <w:sz w:val="20"/>
                <w:szCs w:val="20"/>
              </w:rPr>
              <w:t>includes</w:t>
            </w:r>
            <w:proofErr w:type="gramEnd"/>
            <w:r w:rsidRPr="00B5293D">
              <w:rPr>
                <w:rFonts w:cs="Arial"/>
                <w:b/>
                <w:color w:val="1F497D" w:themeColor="text2"/>
                <w:sz w:val="20"/>
                <w:szCs w:val="20"/>
              </w:rPr>
              <w:t xml:space="preserve"> Non-Elderly Disabled, Mainstream One-Year, Mainstream Five-year, and Nursing Home Transition</w:t>
            </w:r>
          </w:p>
        </w:tc>
      </w:tr>
    </w:tbl>
    <w:p w14:paraId="0077E76C"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25</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583211" w:rsidRPr="00B5293D" w14:paraId="271A3A51" w14:textId="77777777">
        <w:trPr>
          <w:cantSplit/>
        </w:trPr>
        <w:tc>
          <w:tcPr>
            <w:tcW w:w="1485" w:type="dxa"/>
          </w:tcPr>
          <w:p w14:paraId="12F5C15A"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w:t>
            </w:r>
          </w:p>
        </w:tc>
        <w:tc>
          <w:tcPr>
            <w:tcW w:w="11705" w:type="dxa"/>
          </w:tcPr>
          <w:p w14:paraId="79074620"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PIC (PIH Information Center)</w:t>
            </w:r>
          </w:p>
        </w:tc>
      </w:tr>
    </w:tbl>
    <w:p w14:paraId="343BFAE3" w14:textId="77777777" w:rsidR="00583211" w:rsidRPr="00B5293D" w:rsidRDefault="00583211">
      <w:pPr>
        <w:spacing w:after="0" w:line="240" w:lineRule="auto"/>
        <w:rPr>
          <w:rFonts w:cs="Arial"/>
          <w:vanish/>
          <w:color w:val="1F497D" w:themeColor="text2"/>
          <w:sz w:val="16"/>
          <w:szCs w:val="16"/>
        </w:rPr>
      </w:pPr>
    </w:p>
    <w:p w14:paraId="7C14988C" w14:textId="77777777" w:rsidR="00583211" w:rsidRPr="00B5293D" w:rsidRDefault="00583211">
      <w:pPr>
        <w:spacing w:after="0" w:line="240" w:lineRule="auto"/>
        <w:rPr>
          <w:b/>
          <w:bCs/>
          <w:vanish/>
          <w:color w:val="1F497D" w:themeColor="text2"/>
          <w:sz w:val="16"/>
          <w:szCs w:val="16"/>
        </w:rPr>
      </w:pPr>
    </w:p>
    <w:p w14:paraId="3D2D3B01" w14:textId="77777777" w:rsidR="00583211" w:rsidRPr="00B5293D" w:rsidRDefault="00583211">
      <w:pPr>
        <w:rPr>
          <w:rFonts w:cs="Arial"/>
          <w:color w:val="1F497D" w:themeColor="text2"/>
        </w:rPr>
      </w:pPr>
    </w:p>
    <w:p w14:paraId="0B3D70DB" w14:textId="77777777" w:rsidR="00583211" w:rsidRPr="00B5293D" w:rsidRDefault="00583211">
      <w:pPr>
        <w:rPr>
          <w:b/>
          <w:color w:val="1F497D" w:themeColor="text2"/>
          <w:sz w:val="24"/>
          <w:szCs w:val="24"/>
        </w:rPr>
      </w:pPr>
    </w:p>
    <w:p w14:paraId="4F1F2CB7" w14:textId="77777777" w:rsidR="00E5556B" w:rsidRPr="00B5293D" w:rsidRDefault="00E5556B">
      <w:pPr>
        <w:rPr>
          <w:b/>
          <w:color w:val="1F497D" w:themeColor="text2"/>
          <w:sz w:val="24"/>
          <w:szCs w:val="24"/>
        </w:rPr>
      </w:pPr>
    </w:p>
    <w:p w14:paraId="7A035A4B" w14:textId="77777777" w:rsidR="00E5556B" w:rsidRPr="00B5293D" w:rsidRDefault="00E5556B" w:rsidP="00E5556B">
      <w:pPr>
        <w:spacing w:after="0" w:line="240" w:lineRule="auto"/>
        <w:jc w:val="center"/>
        <w:rPr>
          <w:b/>
          <w:color w:val="1F497D" w:themeColor="text2"/>
          <w:sz w:val="24"/>
          <w:szCs w:val="24"/>
        </w:rPr>
      </w:pPr>
      <w:r w:rsidRPr="00B5293D">
        <w:rPr>
          <w:b/>
          <w:color w:val="1F497D" w:themeColor="text2"/>
          <w:sz w:val="24"/>
          <w:szCs w:val="24"/>
        </w:rPr>
        <w:t>REMAINDER OF PAGE LEFT BLANK INTENTIONALLY</w:t>
      </w:r>
    </w:p>
    <w:p w14:paraId="6DABEC13" w14:textId="77777777" w:rsidR="00E5556B" w:rsidRPr="00B5293D" w:rsidRDefault="00E5556B">
      <w:pPr>
        <w:rPr>
          <w:b/>
          <w:color w:val="1F497D" w:themeColor="text2"/>
          <w:sz w:val="24"/>
          <w:szCs w:val="24"/>
        </w:rPr>
      </w:pPr>
    </w:p>
    <w:p w14:paraId="778C866A" w14:textId="77777777" w:rsidR="00E5556B" w:rsidRPr="00B5293D" w:rsidRDefault="00E5556B">
      <w:pPr>
        <w:rPr>
          <w:b/>
          <w:color w:val="1F497D" w:themeColor="text2"/>
          <w:sz w:val="24"/>
          <w:szCs w:val="24"/>
        </w:rPr>
      </w:pPr>
    </w:p>
    <w:p w14:paraId="650D97E7" w14:textId="77777777" w:rsidR="00E5556B" w:rsidRPr="00B5293D" w:rsidRDefault="00E5556B">
      <w:pPr>
        <w:rPr>
          <w:b/>
          <w:color w:val="1F497D" w:themeColor="text2"/>
          <w:sz w:val="24"/>
          <w:szCs w:val="24"/>
        </w:rPr>
        <w:sectPr w:rsidR="00E5556B" w:rsidRPr="00B5293D">
          <w:pgSz w:w="15840" w:h="12240" w:orient="landscape"/>
          <w:pgMar w:top="1440" w:right="1440" w:bottom="1440" w:left="1440" w:header="720" w:footer="720" w:gutter="0"/>
          <w:cols w:space="720"/>
          <w:docGrid w:linePitch="360"/>
        </w:sectPr>
      </w:pPr>
    </w:p>
    <w:p w14:paraId="55895B73" w14:textId="77777777" w:rsidR="00583211" w:rsidRPr="00B5293D" w:rsidRDefault="00CD4AC7" w:rsidP="0033520A">
      <w:pPr>
        <w:jc w:val="both"/>
        <w:rPr>
          <w:b/>
          <w:color w:val="1F497D" w:themeColor="text2"/>
          <w:sz w:val="24"/>
          <w:szCs w:val="24"/>
        </w:rPr>
      </w:pPr>
      <w:r w:rsidRPr="00B5293D">
        <w:rPr>
          <w:b/>
          <w:color w:val="1F497D" w:themeColor="text2"/>
          <w:sz w:val="24"/>
          <w:szCs w:val="24"/>
        </w:rPr>
        <w:lastRenderedPageBreak/>
        <w:t>Section 504 Needs Assessment: Describe the needs of public housing tenants and applicants on the waiting list for accessible units:</w:t>
      </w:r>
    </w:p>
    <w:p w14:paraId="11861F26"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According to the figures issued by the PIC (PIH Information Center), nearly 18% of existing Public Housing residents and just over 30% of current Voucher users are reported as being disabled.  These figures are based upon existing PMHA </w:t>
      </w:r>
      <w:proofErr w:type="gramStart"/>
      <w:r w:rsidRPr="00B5293D">
        <w:rPr>
          <w:rFonts w:cs="Arial"/>
          <w:color w:val="1F497D" w:themeColor="text2"/>
        </w:rPr>
        <w:t>clients, but</w:t>
      </w:r>
      <w:proofErr w:type="gramEnd"/>
      <w:r w:rsidRPr="00B5293D">
        <w:rPr>
          <w:rFonts w:cs="Arial"/>
          <w:color w:val="1F497D" w:themeColor="text2"/>
        </w:rPr>
        <w:t xml:space="preserve"> are also most likely reflective of the numbers for clients on the waiting lists.  PMHA has identified ADA improvements as a priority for housing it owns, which would further align with 504 </w:t>
      </w:r>
      <w:proofErr w:type="gramStart"/>
      <w:r w:rsidRPr="00B5293D">
        <w:rPr>
          <w:rFonts w:cs="Arial"/>
          <w:color w:val="1F497D" w:themeColor="text2"/>
        </w:rPr>
        <w:t>compliance</w:t>
      </w:r>
      <w:proofErr w:type="gramEnd"/>
      <w:r w:rsidRPr="00B5293D">
        <w:rPr>
          <w:rFonts w:cs="Arial"/>
          <w:color w:val="1F497D" w:themeColor="text2"/>
        </w:rPr>
        <w:t>, as outlined in its most recent 5-year capital plan.</w:t>
      </w:r>
    </w:p>
    <w:p w14:paraId="6165BC82" w14:textId="77777777" w:rsidR="00583211" w:rsidRPr="00B5293D" w:rsidRDefault="00CD4AC7" w:rsidP="0033520A">
      <w:pPr>
        <w:jc w:val="both"/>
        <w:rPr>
          <w:rFonts w:cs="Arial"/>
          <w:b/>
          <w:color w:val="1F497D" w:themeColor="text2"/>
          <w:sz w:val="24"/>
          <w:szCs w:val="24"/>
        </w:rPr>
      </w:pPr>
      <w:r w:rsidRPr="00B5293D">
        <w:rPr>
          <w:b/>
          <w:color w:val="1F497D" w:themeColor="text2"/>
          <w:sz w:val="24"/>
          <w:szCs w:val="24"/>
        </w:rPr>
        <w:t>Most immediate needs of residents of Public Housing and Housing Choice voucher holders</w:t>
      </w:r>
    </w:p>
    <w:p w14:paraId="16FDC0EA"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PMHA operates two program waiting lists, one for Public Housing and one for Section 8 Vouchers.  These waiting lists operate independently of each other, in that a program participant in one program remains eligible for the other waiting list. As of March 4, </w:t>
      </w:r>
      <w:proofErr w:type="gramStart"/>
      <w:r w:rsidRPr="00B5293D">
        <w:rPr>
          <w:rFonts w:cs="Arial"/>
          <w:color w:val="1F497D" w:themeColor="text2"/>
        </w:rPr>
        <w:t>2020</w:t>
      </w:r>
      <w:proofErr w:type="gramEnd"/>
      <w:r w:rsidRPr="00B5293D">
        <w:rPr>
          <w:rFonts w:cs="Arial"/>
          <w:color w:val="1F497D" w:themeColor="text2"/>
        </w:rPr>
        <w:t xml:space="preserve"> there were 1,745 potential clients on the waiting list for Public Housing and 2,134 potential clients on the waiting list for Housing Choice Vouchers.    Other inter-related immediate needs </w:t>
      </w:r>
      <w:proofErr w:type="gramStart"/>
      <w:r w:rsidRPr="00B5293D">
        <w:rPr>
          <w:rFonts w:cs="Arial"/>
          <w:color w:val="1F497D" w:themeColor="text2"/>
        </w:rPr>
        <w:t>include:</w:t>
      </w:r>
      <w:proofErr w:type="gramEnd"/>
      <w:r w:rsidRPr="00B5293D">
        <w:rPr>
          <w:rFonts w:cs="Arial"/>
          <w:color w:val="1F497D" w:themeColor="text2"/>
        </w:rPr>
        <w:t xml:space="preserve"> skills training, stable employment and reliable transportation.  The most immediate needs for clients on the waiting lists mirror the above needs of those currently housed in PMHA subsidized units and additionally include the need for security deposit assistance and the ability to get utilities turned on in their name.</w:t>
      </w:r>
    </w:p>
    <w:p w14:paraId="1FDE83E3" w14:textId="77777777" w:rsidR="00583211" w:rsidRPr="00B5293D" w:rsidRDefault="00CD4AC7" w:rsidP="0033520A">
      <w:pPr>
        <w:jc w:val="both"/>
        <w:rPr>
          <w:b/>
          <w:color w:val="1F497D" w:themeColor="text2"/>
          <w:sz w:val="24"/>
          <w:szCs w:val="24"/>
        </w:rPr>
      </w:pPr>
      <w:r w:rsidRPr="00B5293D">
        <w:rPr>
          <w:b/>
          <w:color w:val="1F497D" w:themeColor="text2"/>
          <w:sz w:val="24"/>
          <w:szCs w:val="24"/>
        </w:rPr>
        <w:t>How do these needs compare to the housing needs of the population at large</w:t>
      </w:r>
    </w:p>
    <w:p w14:paraId="36765BC1"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The population at large shares the same most immediate need of obtaining safe and decent quality affordable housing.  However, many who are self-sufficient in terms of maintaining stable housing typically don’t share the need for job skills, stable employment or access to reliable transportation.</w:t>
      </w:r>
    </w:p>
    <w:p w14:paraId="75AACF1B"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Discussion</w:t>
      </w:r>
    </w:p>
    <w:p w14:paraId="34D83067" w14:textId="77777777" w:rsidR="00583211" w:rsidRPr="00B5293D" w:rsidRDefault="00CD4AC7">
      <w:pPr>
        <w:spacing w:beforeAutospacing="1" w:afterAutospacing="1"/>
        <w:rPr>
          <w:b/>
          <w:color w:val="1F497D" w:themeColor="text2"/>
        </w:rPr>
      </w:pPr>
      <w:r w:rsidRPr="00B5293D">
        <w:rPr>
          <w:b/>
          <w:color w:val="1F497D" w:themeColor="text2"/>
        </w:rPr>
        <w:t> </w:t>
      </w:r>
    </w:p>
    <w:p w14:paraId="64C5A0FA" w14:textId="77777777" w:rsidR="0033520A" w:rsidRPr="00B5293D" w:rsidRDefault="0033520A">
      <w:pPr>
        <w:spacing w:beforeAutospacing="1" w:afterAutospacing="1"/>
        <w:rPr>
          <w:b/>
          <w:color w:val="1F497D" w:themeColor="text2"/>
        </w:rPr>
      </w:pPr>
    </w:p>
    <w:p w14:paraId="0CBD948E" w14:textId="77777777" w:rsidR="0033520A" w:rsidRPr="00B5293D" w:rsidRDefault="0033520A" w:rsidP="0033520A">
      <w:pPr>
        <w:jc w:val="center"/>
        <w:rPr>
          <w:rFonts w:cs="Arial"/>
          <w:b/>
          <w:color w:val="1F497D" w:themeColor="text2"/>
        </w:rPr>
      </w:pPr>
      <w:r w:rsidRPr="00B5293D">
        <w:rPr>
          <w:rFonts w:cs="Arial"/>
          <w:b/>
          <w:color w:val="1F497D" w:themeColor="text2"/>
        </w:rPr>
        <w:t>REMAINDER OF PAGE LEFT BLANK INTENTIONALLY</w:t>
      </w:r>
    </w:p>
    <w:p w14:paraId="5FF8B71E" w14:textId="77777777" w:rsidR="0033520A" w:rsidRPr="00B5293D" w:rsidRDefault="0033520A" w:rsidP="0033520A">
      <w:pPr>
        <w:rPr>
          <w:color w:val="1F497D" w:themeColor="text2"/>
        </w:rPr>
      </w:pPr>
    </w:p>
    <w:p w14:paraId="6395E831" w14:textId="77777777" w:rsidR="0033520A" w:rsidRPr="00B5293D" w:rsidRDefault="0033520A" w:rsidP="0033520A">
      <w:pPr>
        <w:rPr>
          <w:color w:val="1F497D" w:themeColor="text2"/>
        </w:rPr>
        <w:sectPr w:rsidR="0033520A" w:rsidRPr="00B5293D">
          <w:pgSz w:w="12240" w:h="15840"/>
          <w:pgMar w:top="1440" w:right="1440" w:bottom="1440" w:left="1440" w:header="720" w:footer="720" w:gutter="0"/>
          <w:cols w:space="720"/>
          <w:docGrid w:linePitch="360"/>
        </w:sectPr>
      </w:pPr>
    </w:p>
    <w:p w14:paraId="08F98808"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NA-40 Homeless Needs Assessment – 91.205(c)</w:t>
      </w:r>
    </w:p>
    <w:p w14:paraId="67E4416B"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Introduction:</w:t>
      </w:r>
    </w:p>
    <w:p w14:paraId="3AAE8DA6" w14:textId="77777777" w:rsidR="00583211" w:rsidRPr="00B5293D" w:rsidRDefault="00CD4AC7">
      <w:pPr>
        <w:spacing w:beforeAutospacing="1" w:afterAutospacing="1"/>
        <w:rPr>
          <w:b/>
          <w:color w:val="1F497D" w:themeColor="text2"/>
          <w:sz w:val="24"/>
          <w:szCs w:val="24"/>
        </w:rPr>
      </w:pPr>
      <w:r w:rsidRPr="00B5293D">
        <w:rPr>
          <w:rFonts w:cs="Arial"/>
          <w:color w:val="1F497D" w:themeColor="text2"/>
        </w:rPr>
        <w:t>This section of the Consolidated Plan looks at existing homeless facilities and services.</w:t>
      </w:r>
    </w:p>
    <w:p w14:paraId="557CE2BC" w14:textId="77777777" w:rsidR="00583211" w:rsidRPr="00B5293D" w:rsidRDefault="00CD4AC7">
      <w:pPr>
        <w:keepNext/>
        <w:widowControl w:val="0"/>
        <w:rPr>
          <w:b/>
          <w:color w:val="1F497D" w:themeColor="text2"/>
          <w:sz w:val="24"/>
          <w:szCs w:val="24"/>
        </w:rPr>
      </w:pPr>
      <w:r w:rsidRPr="00B5293D">
        <w:rPr>
          <w:b/>
          <w:color w:val="1F497D" w:themeColor="text2"/>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73"/>
        <w:gridCol w:w="1406"/>
        <w:gridCol w:w="1510"/>
        <w:gridCol w:w="1682"/>
        <w:gridCol w:w="1525"/>
        <w:gridCol w:w="1682"/>
        <w:gridCol w:w="1682"/>
      </w:tblGrid>
      <w:tr w:rsidR="00B5293D" w:rsidRPr="00B5293D" w14:paraId="7FD02FDE" w14:textId="77777777">
        <w:trPr>
          <w:cantSplit/>
          <w:tblHeader/>
        </w:trPr>
        <w:tc>
          <w:tcPr>
            <w:tcW w:w="13190" w:type="dxa"/>
            <w:gridSpan w:val="7"/>
            <w:tcBorders>
              <w:top w:val="nil"/>
              <w:left w:val="nil"/>
              <w:bottom w:val="single" w:sz="4" w:space="0" w:color="auto"/>
              <w:right w:val="nil"/>
            </w:tcBorders>
            <w:hideMark/>
          </w:tcPr>
          <w:p w14:paraId="33132070" w14:textId="77777777" w:rsidR="00583211" w:rsidRPr="00B5293D" w:rsidRDefault="00583211">
            <w:pPr>
              <w:keepNext/>
              <w:widowControl w:val="0"/>
              <w:spacing w:after="0" w:line="240" w:lineRule="auto"/>
              <w:rPr>
                <w:b/>
                <w:color w:val="1F497D" w:themeColor="text2"/>
              </w:rPr>
            </w:pPr>
          </w:p>
        </w:tc>
      </w:tr>
      <w:tr w:rsidR="00B5293D" w:rsidRPr="00B5293D" w14:paraId="3B6ACDDE" w14:textId="77777777">
        <w:trPr>
          <w:cantSplit/>
          <w:tblHeader/>
        </w:trPr>
        <w:tc>
          <w:tcPr>
            <w:tcW w:w="2700" w:type="dxa"/>
            <w:tcBorders>
              <w:top w:val="single" w:sz="4" w:space="0" w:color="auto"/>
              <w:left w:val="single" w:sz="4" w:space="0" w:color="auto"/>
              <w:bottom w:val="single" w:sz="4" w:space="0" w:color="auto"/>
              <w:right w:val="single" w:sz="4" w:space="0" w:color="auto"/>
            </w:tcBorders>
            <w:hideMark/>
          </w:tcPr>
          <w:p w14:paraId="70C946EA"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Population</w:t>
            </w:r>
          </w:p>
        </w:tc>
        <w:tc>
          <w:tcPr>
            <w:tcW w:w="3240" w:type="dxa"/>
            <w:gridSpan w:val="2"/>
            <w:tcBorders>
              <w:top w:val="single" w:sz="4" w:space="0" w:color="auto"/>
              <w:left w:val="single" w:sz="4" w:space="0" w:color="auto"/>
              <w:bottom w:val="single" w:sz="4" w:space="0" w:color="auto"/>
              <w:right w:val="single" w:sz="4" w:space="0" w:color="auto"/>
            </w:tcBorders>
            <w:hideMark/>
          </w:tcPr>
          <w:p w14:paraId="74B2752B"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Estimate the # of persons experiencing homelessness on a given night</w:t>
            </w:r>
          </w:p>
        </w:tc>
        <w:tc>
          <w:tcPr>
            <w:tcW w:w="1812" w:type="dxa"/>
            <w:tcBorders>
              <w:top w:val="single" w:sz="4" w:space="0" w:color="auto"/>
              <w:left w:val="single" w:sz="4" w:space="0" w:color="auto"/>
              <w:bottom w:val="single" w:sz="4" w:space="0" w:color="auto"/>
              <w:right w:val="single" w:sz="4" w:space="0" w:color="auto"/>
            </w:tcBorders>
            <w:hideMark/>
          </w:tcPr>
          <w:p w14:paraId="7D45DDB1"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Estimate the # experiencing homelessness each year</w:t>
            </w:r>
          </w:p>
        </w:tc>
        <w:tc>
          <w:tcPr>
            <w:tcW w:w="1813" w:type="dxa"/>
            <w:tcBorders>
              <w:top w:val="single" w:sz="4" w:space="0" w:color="auto"/>
              <w:left w:val="single" w:sz="4" w:space="0" w:color="auto"/>
              <w:bottom w:val="single" w:sz="4" w:space="0" w:color="auto"/>
              <w:right w:val="single" w:sz="4" w:space="0" w:color="auto"/>
            </w:tcBorders>
            <w:hideMark/>
          </w:tcPr>
          <w:p w14:paraId="7C56BEDE"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Estimate the # becoming homeless each year</w:t>
            </w:r>
          </w:p>
        </w:tc>
        <w:tc>
          <w:tcPr>
            <w:tcW w:w="1812" w:type="dxa"/>
            <w:tcBorders>
              <w:top w:val="single" w:sz="4" w:space="0" w:color="auto"/>
              <w:left w:val="single" w:sz="4" w:space="0" w:color="auto"/>
              <w:bottom w:val="single" w:sz="4" w:space="0" w:color="auto"/>
              <w:right w:val="single" w:sz="4" w:space="0" w:color="auto"/>
            </w:tcBorders>
            <w:hideMark/>
          </w:tcPr>
          <w:p w14:paraId="26E53652"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Estimate the # exiting homelessness each year</w:t>
            </w:r>
          </w:p>
        </w:tc>
        <w:tc>
          <w:tcPr>
            <w:tcW w:w="1813" w:type="dxa"/>
            <w:tcBorders>
              <w:top w:val="single" w:sz="4" w:space="0" w:color="auto"/>
              <w:left w:val="single" w:sz="4" w:space="0" w:color="auto"/>
              <w:bottom w:val="single" w:sz="4" w:space="0" w:color="auto"/>
              <w:right w:val="single" w:sz="4" w:space="0" w:color="auto"/>
            </w:tcBorders>
            <w:hideMark/>
          </w:tcPr>
          <w:p w14:paraId="4261C261"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 xml:space="preserve">Estimate the </w:t>
            </w:r>
            <w:proofErr w:type="gramStart"/>
            <w:r w:rsidRPr="00B5293D">
              <w:rPr>
                <w:b/>
                <w:color w:val="1F497D" w:themeColor="text2"/>
              </w:rPr>
              <w:t># of days</w:t>
            </w:r>
            <w:proofErr w:type="gramEnd"/>
            <w:r w:rsidRPr="00B5293D">
              <w:rPr>
                <w:b/>
                <w:color w:val="1F497D" w:themeColor="text2"/>
              </w:rPr>
              <w:t xml:space="preserve"> </w:t>
            </w:r>
            <w:proofErr w:type="gramStart"/>
            <w:r w:rsidRPr="00B5293D">
              <w:rPr>
                <w:b/>
                <w:color w:val="1F497D" w:themeColor="text2"/>
              </w:rPr>
              <w:t>persons</w:t>
            </w:r>
            <w:proofErr w:type="gramEnd"/>
            <w:r w:rsidRPr="00B5293D">
              <w:rPr>
                <w:b/>
                <w:color w:val="1F497D" w:themeColor="text2"/>
              </w:rPr>
              <w:t xml:space="preserve"> experience homelessness</w:t>
            </w:r>
          </w:p>
        </w:tc>
      </w:tr>
      <w:tr w:rsidR="00B5293D" w:rsidRPr="00B5293D" w14:paraId="5B58DF15" w14:textId="77777777">
        <w:trPr>
          <w:cantSplit/>
          <w:tblHeader/>
        </w:trPr>
        <w:tc>
          <w:tcPr>
            <w:tcW w:w="2700" w:type="dxa"/>
            <w:tcBorders>
              <w:top w:val="single" w:sz="4" w:space="0" w:color="auto"/>
              <w:left w:val="single" w:sz="4" w:space="0" w:color="auto"/>
              <w:bottom w:val="single" w:sz="4" w:space="0" w:color="auto"/>
              <w:right w:val="single" w:sz="4" w:space="0" w:color="auto"/>
            </w:tcBorders>
          </w:tcPr>
          <w:p w14:paraId="0B689432" w14:textId="77777777" w:rsidR="00583211" w:rsidRPr="00B5293D" w:rsidRDefault="00583211">
            <w:pPr>
              <w:keepNext/>
              <w:widowControl w:val="0"/>
              <w:spacing w:after="0" w:line="240" w:lineRule="auto"/>
              <w:jc w:val="center"/>
              <w:rPr>
                <w:b/>
                <w:color w:val="1F497D" w:themeColor="text2"/>
              </w:rPr>
            </w:pPr>
          </w:p>
        </w:tc>
        <w:tc>
          <w:tcPr>
            <w:tcW w:w="1620" w:type="dxa"/>
            <w:tcBorders>
              <w:top w:val="single" w:sz="4" w:space="0" w:color="auto"/>
              <w:left w:val="single" w:sz="4" w:space="0" w:color="auto"/>
              <w:bottom w:val="single" w:sz="4" w:space="0" w:color="auto"/>
              <w:right w:val="single" w:sz="4" w:space="0" w:color="auto"/>
            </w:tcBorders>
            <w:hideMark/>
          </w:tcPr>
          <w:p w14:paraId="4609EDC6" w14:textId="77777777" w:rsidR="00583211" w:rsidRPr="00B5293D" w:rsidRDefault="00CD4AC7">
            <w:pPr>
              <w:keepNext/>
              <w:widowControl w:val="0"/>
              <w:spacing w:after="0" w:line="240" w:lineRule="auto"/>
              <w:jc w:val="center"/>
              <w:rPr>
                <w:b/>
                <w:color w:val="1F497D" w:themeColor="text2"/>
                <w:szCs w:val="26"/>
              </w:rPr>
            </w:pPr>
            <w:r w:rsidRPr="00B5293D">
              <w:rPr>
                <w:b/>
                <w:color w:val="1F497D" w:themeColor="text2"/>
              </w:rPr>
              <w:t>Sheltered</w:t>
            </w:r>
          </w:p>
        </w:tc>
        <w:tc>
          <w:tcPr>
            <w:tcW w:w="1620" w:type="dxa"/>
            <w:tcBorders>
              <w:top w:val="single" w:sz="4" w:space="0" w:color="auto"/>
              <w:left w:val="single" w:sz="4" w:space="0" w:color="auto"/>
              <w:bottom w:val="single" w:sz="4" w:space="0" w:color="auto"/>
              <w:right w:val="single" w:sz="4" w:space="0" w:color="auto"/>
            </w:tcBorders>
            <w:hideMark/>
          </w:tcPr>
          <w:p w14:paraId="05F393D5" w14:textId="77777777" w:rsidR="00583211" w:rsidRPr="00B5293D" w:rsidRDefault="00CD4AC7">
            <w:pPr>
              <w:keepNext/>
              <w:widowControl w:val="0"/>
              <w:spacing w:after="0" w:line="240" w:lineRule="auto"/>
              <w:jc w:val="center"/>
              <w:rPr>
                <w:b/>
                <w:color w:val="1F497D" w:themeColor="text2"/>
                <w:szCs w:val="26"/>
              </w:rPr>
            </w:pPr>
            <w:r w:rsidRPr="00B5293D">
              <w:rPr>
                <w:b/>
                <w:color w:val="1F497D" w:themeColor="text2"/>
              </w:rPr>
              <w:t>Unsheltered</w:t>
            </w:r>
          </w:p>
        </w:tc>
        <w:tc>
          <w:tcPr>
            <w:tcW w:w="1812" w:type="dxa"/>
            <w:tcBorders>
              <w:top w:val="single" w:sz="4" w:space="0" w:color="auto"/>
              <w:left w:val="single" w:sz="4" w:space="0" w:color="auto"/>
              <w:bottom w:val="single" w:sz="4" w:space="0" w:color="auto"/>
              <w:right w:val="single" w:sz="4" w:space="0" w:color="auto"/>
            </w:tcBorders>
          </w:tcPr>
          <w:p w14:paraId="6C7B101E" w14:textId="77777777" w:rsidR="00583211" w:rsidRPr="00B5293D" w:rsidRDefault="00583211">
            <w:pPr>
              <w:keepNext/>
              <w:widowControl w:val="0"/>
              <w:spacing w:after="0" w:line="240" w:lineRule="auto"/>
              <w:jc w:val="center"/>
              <w:rPr>
                <w:b/>
                <w:color w:val="1F497D" w:themeColor="text2"/>
              </w:rPr>
            </w:pPr>
          </w:p>
        </w:tc>
        <w:tc>
          <w:tcPr>
            <w:tcW w:w="1813" w:type="dxa"/>
            <w:tcBorders>
              <w:top w:val="single" w:sz="4" w:space="0" w:color="auto"/>
              <w:left w:val="single" w:sz="4" w:space="0" w:color="auto"/>
              <w:bottom w:val="single" w:sz="4" w:space="0" w:color="auto"/>
              <w:right w:val="single" w:sz="4" w:space="0" w:color="auto"/>
            </w:tcBorders>
          </w:tcPr>
          <w:p w14:paraId="48264283" w14:textId="77777777" w:rsidR="00583211" w:rsidRPr="00B5293D" w:rsidRDefault="00583211">
            <w:pPr>
              <w:keepNext/>
              <w:widowControl w:val="0"/>
              <w:spacing w:after="0" w:line="240" w:lineRule="auto"/>
              <w:jc w:val="center"/>
              <w:rPr>
                <w:b/>
                <w:color w:val="1F497D" w:themeColor="text2"/>
              </w:rPr>
            </w:pPr>
          </w:p>
        </w:tc>
        <w:tc>
          <w:tcPr>
            <w:tcW w:w="1812" w:type="dxa"/>
            <w:tcBorders>
              <w:top w:val="single" w:sz="4" w:space="0" w:color="auto"/>
              <w:left w:val="single" w:sz="4" w:space="0" w:color="auto"/>
              <w:bottom w:val="single" w:sz="4" w:space="0" w:color="auto"/>
              <w:right w:val="single" w:sz="4" w:space="0" w:color="auto"/>
            </w:tcBorders>
          </w:tcPr>
          <w:p w14:paraId="7ED27FEA" w14:textId="77777777" w:rsidR="00583211" w:rsidRPr="00B5293D" w:rsidRDefault="00583211">
            <w:pPr>
              <w:keepNext/>
              <w:widowControl w:val="0"/>
              <w:spacing w:after="0" w:line="240" w:lineRule="auto"/>
              <w:jc w:val="center"/>
              <w:rPr>
                <w:b/>
                <w:color w:val="1F497D" w:themeColor="text2"/>
              </w:rPr>
            </w:pPr>
          </w:p>
        </w:tc>
        <w:tc>
          <w:tcPr>
            <w:tcW w:w="1813" w:type="dxa"/>
            <w:tcBorders>
              <w:top w:val="single" w:sz="4" w:space="0" w:color="auto"/>
              <w:left w:val="single" w:sz="4" w:space="0" w:color="auto"/>
              <w:bottom w:val="single" w:sz="4" w:space="0" w:color="auto"/>
              <w:right w:val="single" w:sz="4" w:space="0" w:color="auto"/>
            </w:tcBorders>
          </w:tcPr>
          <w:p w14:paraId="6C823C86" w14:textId="77777777" w:rsidR="00583211" w:rsidRPr="00B5293D" w:rsidRDefault="00583211">
            <w:pPr>
              <w:keepNext/>
              <w:widowControl w:val="0"/>
              <w:spacing w:after="0" w:line="240" w:lineRule="auto"/>
              <w:jc w:val="center"/>
              <w:rPr>
                <w:b/>
                <w:color w:val="1F497D" w:themeColor="text2"/>
              </w:rPr>
            </w:pPr>
          </w:p>
        </w:tc>
      </w:tr>
      <w:tr w:rsidR="00B5293D" w:rsidRPr="00B5293D" w14:paraId="7E678A25" w14:textId="77777777">
        <w:trPr>
          <w:cantSplit/>
        </w:trPr>
        <w:tc>
          <w:tcPr>
            <w:tcW w:w="0" w:type="auto"/>
            <w:tcBorders>
              <w:top w:val="single" w:sz="4" w:space="0" w:color="auto"/>
              <w:left w:val="single" w:sz="4" w:space="0" w:color="auto"/>
              <w:bottom w:val="single" w:sz="4" w:space="0" w:color="auto"/>
              <w:right w:val="single" w:sz="4" w:space="0" w:color="auto"/>
            </w:tcBorders>
          </w:tcPr>
          <w:p w14:paraId="7B7312F3" w14:textId="77777777" w:rsidR="00583211" w:rsidRPr="00B5293D" w:rsidRDefault="00CD4AC7">
            <w:pPr>
              <w:spacing w:beforeAutospacing="1" w:afterAutospacing="1"/>
              <w:rPr>
                <w:color w:val="1F497D" w:themeColor="text2"/>
              </w:rPr>
            </w:pPr>
            <w:r w:rsidRPr="00B5293D">
              <w:rPr>
                <w:color w:val="1F497D" w:themeColor="text2"/>
              </w:rPr>
              <w:t>Persons in Households with Adult(s) and Child(ren)</w:t>
            </w:r>
          </w:p>
        </w:tc>
        <w:tc>
          <w:tcPr>
            <w:tcW w:w="0" w:type="auto"/>
            <w:tcBorders>
              <w:top w:val="single" w:sz="4" w:space="0" w:color="auto"/>
              <w:left w:val="single" w:sz="4" w:space="0" w:color="auto"/>
              <w:bottom w:val="single" w:sz="4" w:space="0" w:color="auto"/>
              <w:right w:val="single" w:sz="4" w:space="0" w:color="auto"/>
            </w:tcBorders>
            <w:vAlign w:val="bottom"/>
          </w:tcPr>
          <w:p w14:paraId="08AAEAD1" w14:textId="77777777" w:rsidR="00583211" w:rsidRPr="00B5293D" w:rsidRDefault="00CD4AC7">
            <w:pPr>
              <w:spacing w:beforeAutospacing="1" w:afterAutospacing="1"/>
              <w:jc w:val="right"/>
              <w:rPr>
                <w:color w:val="1F497D" w:themeColor="text2"/>
              </w:rPr>
            </w:pPr>
            <w:r w:rsidRPr="00B5293D">
              <w:rPr>
                <w:color w:val="1F497D" w:themeColor="text2"/>
              </w:rPr>
              <w:t>12</w:t>
            </w:r>
          </w:p>
        </w:tc>
        <w:tc>
          <w:tcPr>
            <w:tcW w:w="0" w:type="auto"/>
            <w:tcBorders>
              <w:top w:val="single" w:sz="4" w:space="0" w:color="auto"/>
              <w:left w:val="single" w:sz="4" w:space="0" w:color="auto"/>
              <w:bottom w:val="single" w:sz="4" w:space="0" w:color="auto"/>
              <w:right w:val="single" w:sz="4" w:space="0" w:color="auto"/>
            </w:tcBorders>
            <w:vAlign w:val="bottom"/>
          </w:tcPr>
          <w:p w14:paraId="1FFF1531" w14:textId="77777777" w:rsidR="00583211" w:rsidRPr="00B5293D" w:rsidRDefault="00CD4AC7">
            <w:pPr>
              <w:spacing w:beforeAutospacing="1" w:afterAutospacing="1"/>
              <w:jc w:val="right"/>
              <w:rPr>
                <w:color w:val="1F497D" w:themeColor="text2"/>
              </w:rPr>
            </w:pPr>
            <w:r w:rsidRPr="00B5293D">
              <w:rPr>
                <w:color w:val="1F497D" w:themeColor="text2"/>
              </w:rPr>
              <w:t>19</w:t>
            </w:r>
          </w:p>
        </w:tc>
        <w:tc>
          <w:tcPr>
            <w:tcW w:w="0" w:type="auto"/>
            <w:tcBorders>
              <w:top w:val="single" w:sz="4" w:space="0" w:color="auto"/>
              <w:left w:val="single" w:sz="4" w:space="0" w:color="auto"/>
              <w:bottom w:val="single" w:sz="4" w:space="0" w:color="auto"/>
              <w:right w:val="single" w:sz="4" w:space="0" w:color="auto"/>
            </w:tcBorders>
            <w:vAlign w:val="bottom"/>
          </w:tcPr>
          <w:p w14:paraId="17DCB44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08FD83A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00AF7DE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677E96A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B0D6F3E" w14:textId="77777777">
        <w:trPr>
          <w:cantSplit/>
        </w:trPr>
        <w:tc>
          <w:tcPr>
            <w:tcW w:w="0" w:type="auto"/>
            <w:tcBorders>
              <w:top w:val="single" w:sz="4" w:space="0" w:color="auto"/>
              <w:left w:val="single" w:sz="4" w:space="0" w:color="auto"/>
              <w:bottom w:val="single" w:sz="4" w:space="0" w:color="auto"/>
              <w:right w:val="single" w:sz="4" w:space="0" w:color="auto"/>
            </w:tcBorders>
          </w:tcPr>
          <w:p w14:paraId="652B9930" w14:textId="77777777" w:rsidR="00583211" w:rsidRPr="00B5293D" w:rsidRDefault="00CD4AC7">
            <w:pPr>
              <w:spacing w:beforeAutospacing="1" w:afterAutospacing="1"/>
              <w:rPr>
                <w:color w:val="1F497D" w:themeColor="text2"/>
              </w:rPr>
            </w:pPr>
            <w:r w:rsidRPr="00B5293D">
              <w:rPr>
                <w:color w:val="1F497D" w:themeColor="text2"/>
              </w:rPr>
              <w:t>Persons in Households with Only Children</w:t>
            </w:r>
          </w:p>
        </w:tc>
        <w:tc>
          <w:tcPr>
            <w:tcW w:w="0" w:type="auto"/>
            <w:tcBorders>
              <w:top w:val="single" w:sz="4" w:space="0" w:color="auto"/>
              <w:left w:val="single" w:sz="4" w:space="0" w:color="auto"/>
              <w:bottom w:val="single" w:sz="4" w:space="0" w:color="auto"/>
              <w:right w:val="single" w:sz="4" w:space="0" w:color="auto"/>
            </w:tcBorders>
            <w:vAlign w:val="bottom"/>
          </w:tcPr>
          <w:p w14:paraId="54A0A81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325C8804" w14:textId="77777777" w:rsidR="00583211" w:rsidRPr="00B5293D" w:rsidRDefault="00CD4AC7">
            <w:pPr>
              <w:spacing w:beforeAutospacing="1" w:afterAutospacing="1"/>
              <w:jc w:val="right"/>
              <w:rPr>
                <w:color w:val="1F497D" w:themeColor="text2"/>
              </w:rPr>
            </w:pPr>
            <w:r w:rsidRPr="00B5293D">
              <w:rPr>
                <w:color w:val="1F497D" w:themeColor="text2"/>
              </w:rPr>
              <w:t>6</w:t>
            </w:r>
          </w:p>
        </w:tc>
        <w:tc>
          <w:tcPr>
            <w:tcW w:w="0" w:type="auto"/>
            <w:tcBorders>
              <w:top w:val="single" w:sz="4" w:space="0" w:color="auto"/>
              <w:left w:val="single" w:sz="4" w:space="0" w:color="auto"/>
              <w:bottom w:val="single" w:sz="4" w:space="0" w:color="auto"/>
              <w:right w:val="single" w:sz="4" w:space="0" w:color="auto"/>
            </w:tcBorders>
            <w:vAlign w:val="bottom"/>
          </w:tcPr>
          <w:p w14:paraId="22DAD44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400D6A1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5DAB380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0C91A90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A8F930A" w14:textId="77777777">
        <w:trPr>
          <w:cantSplit/>
        </w:trPr>
        <w:tc>
          <w:tcPr>
            <w:tcW w:w="0" w:type="auto"/>
            <w:tcBorders>
              <w:top w:val="single" w:sz="4" w:space="0" w:color="auto"/>
              <w:left w:val="single" w:sz="4" w:space="0" w:color="auto"/>
              <w:bottom w:val="single" w:sz="4" w:space="0" w:color="auto"/>
              <w:right w:val="single" w:sz="4" w:space="0" w:color="auto"/>
            </w:tcBorders>
          </w:tcPr>
          <w:p w14:paraId="5D717C3B" w14:textId="77777777" w:rsidR="00583211" w:rsidRPr="00B5293D" w:rsidRDefault="00CD4AC7">
            <w:pPr>
              <w:spacing w:beforeAutospacing="1" w:afterAutospacing="1"/>
              <w:rPr>
                <w:color w:val="1F497D" w:themeColor="text2"/>
              </w:rPr>
            </w:pPr>
            <w:r w:rsidRPr="00B5293D">
              <w:rPr>
                <w:color w:val="1F497D" w:themeColor="text2"/>
              </w:rPr>
              <w:t>Persons in Households with Only Adults</w:t>
            </w:r>
          </w:p>
        </w:tc>
        <w:tc>
          <w:tcPr>
            <w:tcW w:w="0" w:type="auto"/>
            <w:tcBorders>
              <w:top w:val="single" w:sz="4" w:space="0" w:color="auto"/>
              <w:left w:val="single" w:sz="4" w:space="0" w:color="auto"/>
              <w:bottom w:val="single" w:sz="4" w:space="0" w:color="auto"/>
              <w:right w:val="single" w:sz="4" w:space="0" w:color="auto"/>
            </w:tcBorders>
            <w:vAlign w:val="bottom"/>
          </w:tcPr>
          <w:p w14:paraId="65B7D40D" w14:textId="77777777" w:rsidR="00583211" w:rsidRPr="00B5293D" w:rsidRDefault="00CD4AC7">
            <w:pPr>
              <w:spacing w:beforeAutospacing="1" w:afterAutospacing="1"/>
              <w:jc w:val="right"/>
              <w:rPr>
                <w:color w:val="1F497D" w:themeColor="text2"/>
              </w:rPr>
            </w:pPr>
            <w:r w:rsidRPr="00B5293D">
              <w:rPr>
                <w:color w:val="1F497D" w:themeColor="text2"/>
              </w:rPr>
              <w:t>48</w:t>
            </w:r>
          </w:p>
        </w:tc>
        <w:tc>
          <w:tcPr>
            <w:tcW w:w="0" w:type="auto"/>
            <w:tcBorders>
              <w:top w:val="single" w:sz="4" w:space="0" w:color="auto"/>
              <w:left w:val="single" w:sz="4" w:space="0" w:color="auto"/>
              <w:bottom w:val="single" w:sz="4" w:space="0" w:color="auto"/>
              <w:right w:val="single" w:sz="4" w:space="0" w:color="auto"/>
            </w:tcBorders>
            <w:vAlign w:val="bottom"/>
          </w:tcPr>
          <w:p w14:paraId="584ED0C9" w14:textId="77777777" w:rsidR="00583211" w:rsidRPr="00B5293D" w:rsidRDefault="00CD4AC7">
            <w:pPr>
              <w:spacing w:beforeAutospacing="1" w:afterAutospacing="1"/>
              <w:jc w:val="right"/>
              <w:rPr>
                <w:color w:val="1F497D" w:themeColor="text2"/>
              </w:rPr>
            </w:pPr>
            <w:r w:rsidRPr="00B5293D">
              <w:rPr>
                <w:color w:val="1F497D" w:themeColor="text2"/>
              </w:rPr>
              <w:t>33</w:t>
            </w:r>
          </w:p>
        </w:tc>
        <w:tc>
          <w:tcPr>
            <w:tcW w:w="0" w:type="auto"/>
            <w:tcBorders>
              <w:top w:val="single" w:sz="4" w:space="0" w:color="auto"/>
              <w:left w:val="single" w:sz="4" w:space="0" w:color="auto"/>
              <w:bottom w:val="single" w:sz="4" w:space="0" w:color="auto"/>
              <w:right w:val="single" w:sz="4" w:space="0" w:color="auto"/>
            </w:tcBorders>
            <w:vAlign w:val="bottom"/>
          </w:tcPr>
          <w:p w14:paraId="62AC959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11F3DB9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533CBF0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5C790A5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0E8C9DB6" w14:textId="77777777">
        <w:trPr>
          <w:cantSplit/>
        </w:trPr>
        <w:tc>
          <w:tcPr>
            <w:tcW w:w="0" w:type="auto"/>
            <w:tcBorders>
              <w:top w:val="single" w:sz="4" w:space="0" w:color="auto"/>
              <w:left w:val="single" w:sz="4" w:space="0" w:color="auto"/>
              <w:bottom w:val="single" w:sz="4" w:space="0" w:color="auto"/>
              <w:right w:val="single" w:sz="4" w:space="0" w:color="auto"/>
            </w:tcBorders>
          </w:tcPr>
          <w:p w14:paraId="6108A6C5" w14:textId="77777777" w:rsidR="00583211" w:rsidRPr="00B5293D" w:rsidRDefault="00CD4AC7">
            <w:pPr>
              <w:spacing w:beforeAutospacing="1" w:afterAutospacing="1"/>
              <w:rPr>
                <w:color w:val="1F497D" w:themeColor="text2"/>
              </w:rPr>
            </w:pPr>
            <w:r w:rsidRPr="00B5293D">
              <w:rPr>
                <w:color w:val="1F497D" w:themeColor="text2"/>
              </w:rPr>
              <w:t>Chronically Homeless Individuals</w:t>
            </w:r>
          </w:p>
        </w:tc>
        <w:tc>
          <w:tcPr>
            <w:tcW w:w="0" w:type="auto"/>
            <w:tcBorders>
              <w:top w:val="single" w:sz="4" w:space="0" w:color="auto"/>
              <w:left w:val="single" w:sz="4" w:space="0" w:color="auto"/>
              <w:bottom w:val="single" w:sz="4" w:space="0" w:color="auto"/>
              <w:right w:val="single" w:sz="4" w:space="0" w:color="auto"/>
            </w:tcBorders>
            <w:vAlign w:val="bottom"/>
          </w:tcPr>
          <w:p w14:paraId="23F2BFFD"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tcBorders>
              <w:top w:val="single" w:sz="4" w:space="0" w:color="auto"/>
              <w:left w:val="single" w:sz="4" w:space="0" w:color="auto"/>
              <w:bottom w:val="single" w:sz="4" w:space="0" w:color="auto"/>
              <w:right w:val="single" w:sz="4" w:space="0" w:color="auto"/>
            </w:tcBorders>
            <w:vAlign w:val="bottom"/>
          </w:tcPr>
          <w:p w14:paraId="32BC2062"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7633106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200990E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2A095C1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441FAF15"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A2EDE91" w14:textId="77777777">
        <w:trPr>
          <w:cantSplit/>
        </w:trPr>
        <w:tc>
          <w:tcPr>
            <w:tcW w:w="0" w:type="auto"/>
            <w:tcBorders>
              <w:top w:val="single" w:sz="4" w:space="0" w:color="auto"/>
              <w:left w:val="single" w:sz="4" w:space="0" w:color="auto"/>
              <w:bottom w:val="single" w:sz="4" w:space="0" w:color="auto"/>
              <w:right w:val="single" w:sz="4" w:space="0" w:color="auto"/>
            </w:tcBorders>
          </w:tcPr>
          <w:p w14:paraId="438B03DE" w14:textId="77777777" w:rsidR="00583211" w:rsidRPr="00B5293D" w:rsidRDefault="00CD4AC7">
            <w:pPr>
              <w:spacing w:beforeAutospacing="1" w:afterAutospacing="1"/>
              <w:rPr>
                <w:color w:val="1F497D" w:themeColor="text2"/>
              </w:rPr>
            </w:pPr>
            <w:r w:rsidRPr="00B5293D">
              <w:rPr>
                <w:color w:val="1F497D" w:themeColor="text2"/>
              </w:rPr>
              <w:t>Chronically Homeless Families</w:t>
            </w:r>
          </w:p>
        </w:tc>
        <w:tc>
          <w:tcPr>
            <w:tcW w:w="0" w:type="auto"/>
            <w:tcBorders>
              <w:top w:val="single" w:sz="4" w:space="0" w:color="auto"/>
              <w:left w:val="single" w:sz="4" w:space="0" w:color="auto"/>
              <w:bottom w:val="single" w:sz="4" w:space="0" w:color="auto"/>
              <w:right w:val="single" w:sz="4" w:space="0" w:color="auto"/>
            </w:tcBorders>
            <w:vAlign w:val="bottom"/>
          </w:tcPr>
          <w:p w14:paraId="472030B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38F8D65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3D445C0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028AE212"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250F6D2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5BDA8BB7"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5BE8EF0" w14:textId="77777777">
        <w:trPr>
          <w:cantSplit/>
        </w:trPr>
        <w:tc>
          <w:tcPr>
            <w:tcW w:w="0" w:type="auto"/>
            <w:tcBorders>
              <w:top w:val="single" w:sz="4" w:space="0" w:color="auto"/>
              <w:left w:val="single" w:sz="4" w:space="0" w:color="auto"/>
              <w:bottom w:val="single" w:sz="4" w:space="0" w:color="auto"/>
              <w:right w:val="single" w:sz="4" w:space="0" w:color="auto"/>
            </w:tcBorders>
          </w:tcPr>
          <w:p w14:paraId="231D60E1" w14:textId="77777777" w:rsidR="00583211" w:rsidRPr="00B5293D" w:rsidRDefault="00CD4AC7">
            <w:pPr>
              <w:spacing w:beforeAutospacing="1" w:afterAutospacing="1"/>
              <w:rPr>
                <w:color w:val="1F497D" w:themeColor="text2"/>
              </w:rPr>
            </w:pPr>
            <w:r w:rsidRPr="00B5293D">
              <w:rPr>
                <w:color w:val="1F497D" w:themeColor="text2"/>
              </w:rPr>
              <w:t>Veterans</w:t>
            </w:r>
          </w:p>
        </w:tc>
        <w:tc>
          <w:tcPr>
            <w:tcW w:w="0" w:type="auto"/>
            <w:tcBorders>
              <w:top w:val="single" w:sz="4" w:space="0" w:color="auto"/>
              <w:left w:val="single" w:sz="4" w:space="0" w:color="auto"/>
              <w:bottom w:val="single" w:sz="4" w:space="0" w:color="auto"/>
              <w:right w:val="single" w:sz="4" w:space="0" w:color="auto"/>
            </w:tcBorders>
            <w:vAlign w:val="bottom"/>
          </w:tcPr>
          <w:p w14:paraId="391A696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454ABA89"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tcBorders>
              <w:top w:val="single" w:sz="4" w:space="0" w:color="auto"/>
              <w:left w:val="single" w:sz="4" w:space="0" w:color="auto"/>
              <w:bottom w:val="single" w:sz="4" w:space="0" w:color="auto"/>
              <w:right w:val="single" w:sz="4" w:space="0" w:color="auto"/>
            </w:tcBorders>
            <w:vAlign w:val="bottom"/>
          </w:tcPr>
          <w:p w14:paraId="5EE2E7F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41EAED6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6CA1E14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194D4E39"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3DDC823" w14:textId="77777777">
        <w:trPr>
          <w:cantSplit/>
        </w:trPr>
        <w:tc>
          <w:tcPr>
            <w:tcW w:w="0" w:type="auto"/>
            <w:tcBorders>
              <w:top w:val="single" w:sz="4" w:space="0" w:color="auto"/>
              <w:left w:val="single" w:sz="4" w:space="0" w:color="auto"/>
              <w:bottom w:val="single" w:sz="4" w:space="0" w:color="auto"/>
              <w:right w:val="single" w:sz="4" w:space="0" w:color="auto"/>
            </w:tcBorders>
          </w:tcPr>
          <w:p w14:paraId="3A7E69CD" w14:textId="77777777" w:rsidR="00583211" w:rsidRPr="00B5293D" w:rsidRDefault="00CD4AC7">
            <w:pPr>
              <w:spacing w:beforeAutospacing="1" w:afterAutospacing="1"/>
              <w:rPr>
                <w:color w:val="1F497D" w:themeColor="text2"/>
              </w:rPr>
            </w:pPr>
            <w:r w:rsidRPr="00B5293D">
              <w:rPr>
                <w:color w:val="1F497D" w:themeColor="text2"/>
              </w:rPr>
              <w:t>Unaccompanied Child</w:t>
            </w:r>
          </w:p>
        </w:tc>
        <w:tc>
          <w:tcPr>
            <w:tcW w:w="0" w:type="auto"/>
            <w:tcBorders>
              <w:top w:val="single" w:sz="4" w:space="0" w:color="auto"/>
              <w:left w:val="single" w:sz="4" w:space="0" w:color="auto"/>
              <w:bottom w:val="single" w:sz="4" w:space="0" w:color="auto"/>
              <w:right w:val="single" w:sz="4" w:space="0" w:color="auto"/>
            </w:tcBorders>
            <w:vAlign w:val="bottom"/>
          </w:tcPr>
          <w:p w14:paraId="1EADA46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0689EA5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73EF4E3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3E995D1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1C94260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7A838DA4"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F6953A9" w14:textId="77777777">
        <w:trPr>
          <w:cantSplit/>
        </w:trPr>
        <w:tc>
          <w:tcPr>
            <w:tcW w:w="0" w:type="auto"/>
            <w:tcBorders>
              <w:top w:val="single" w:sz="4" w:space="0" w:color="auto"/>
              <w:left w:val="single" w:sz="4" w:space="0" w:color="auto"/>
              <w:bottom w:val="single" w:sz="4" w:space="0" w:color="auto"/>
              <w:right w:val="single" w:sz="4" w:space="0" w:color="auto"/>
            </w:tcBorders>
          </w:tcPr>
          <w:p w14:paraId="0E53AE6D" w14:textId="77777777" w:rsidR="00583211" w:rsidRPr="00B5293D" w:rsidRDefault="00CD4AC7">
            <w:pPr>
              <w:spacing w:beforeAutospacing="1" w:afterAutospacing="1"/>
              <w:rPr>
                <w:color w:val="1F497D" w:themeColor="text2"/>
              </w:rPr>
            </w:pPr>
            <w:r w:rsidRPr="00B5293D">
              <w:rPr>
                <w:color w:val="1F497D" w:themeColor="text2"/>
              </w:rPr>
              <w:t>Persons with HIV</w:t>
            </w:r>
          </w:p>
        </w:tc>
        <w:tc>
          <w:tcPr>
            <w:tcW w:w="0" w:type="auto"/>
            <w:tcBorders>
              <w:top w:val="single" w:sz="4" w:space="0" w:color="auto"/>
              <w:left w:val="single" w:sz="4" w:space="0" w:color="auto"/>
              <w:bottom w:val="single" w:sz="4" w:space="0" w:color="auto"/>
              <w:right w:val="single" w:sz="4" w:space="0" w:color="auto"/>
            </w:tcBorders>
            <w:vAlign w:val="bottom"/>
          </w:tcPr>
          <w:p w14:paraId="3B57388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1C2178D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4B251D4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69E20D5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2026411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769C90BB"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36BB72CE"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26</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Homeless Needs Assessment </w:t>
      </w:r>
    </w:p>
    <w:p w14:paraId="50301EC7" w14:textId="77777777" w:rsidR="00583211" w:rsidRPr="00B5293D" w:rsidRDefault="00583211">
      <w:pPr>
        <w:keepNext/>
        <w:widowControl w:val="0"/>
        <w:spacing w:after="0" w:line="240" w:lineRule="auto"/>
        <w:jc w:val="center"/>
        <w:rPr>
          <w:b/>
          <w:bCs/>
          <w:vanish/>
          <w:color w:val="1F497D" w:themeColor="text2"/>
          <w:sz w:val="20"/>
          <w:szCs w:val="20"/>
        </w:rPr>
      </w:pPr>
    </w:p>
    <w:p w14:paraId="61199F3E" w14:textId="77777777" w:rsidR="00583211" w:rsidRPr="00B5293D" w:rsidRDefault="00583211">
      <w:pPr>
        <w:spacing w:after="0" w:line="240" w:lineRule="auto"/>
        <w:rPr>
          <w:b/>
          <w:bCs/>
          <w:vanish/>
          <w:color w:val="1F497D" w:themeColor="text2"/>
          <w:sz w:val="16"/>
          <w:szCs w:val="16"/>
        </w:rPr>
      </w:pPr>
    </w:p>
    <w:tbl>
      <w:tblPr>
        <w:tblW w:w="5000" w:type="pct"/>
        <w:tblInd w:w="115" w:type="dxa"/>
        <w:tblCellMar>
          <w:left w:w="115" w:type="dxa"/>
          <w:right w:w="115" w:type="dxa"/>
        </w:tblCellMar>
        <w:tblLook w:val="01E0" w:firstRow="1" w:lastRow="1" w:firstColumn="1" w:lastColumn="1" w:noHBand="0" w:noVBand="0"/>
      </w:tblPr>
      <w:tblGrid>
        <w:gridCol w:w="1960"/>
        <w:gridCol w:w="11000"/>
      </w:tblGrid>
      <w:tr w:rsidR="00B5293D" w:rsidRPr="00B5293D" w14:paraId="074BC670" w14:textId="77777777">
        <w:trPr>
          <w:cantSplit/>
        </w:trPr>
        <w:tc>
          <w:tcPr>
            <w:tcW w:w="13190" w:type="dxa"/>
            <w:gridSpan w:val="2"/>
            <w:vAlign w:val="bottom"/>
            <w:hideMark/>
          </w:tcPr>
          <w:p w14:paraId="2EFEFD65" w14:textId="77777777" w:rsidR="00583211" w:rsidRPr="00B5293D" w:rsidRDefault="00583211">
            <w:pPr>
              <w:spacing w:after="0" w:line="240" w:lineRule="auto"/>
              <w:rPr>
                <w:color w:val="1F497D" w:themeColor="text2"/>
                <w:sz w:val="16"/>
                <w:szCs w:val="16"/>
              </w:rPr>
            </w:pPr>
          </w:p>
        </w:tc>
      </w:tr>
      <w:tr w:rsidR="00583211" w:rsidRPr="00B5293D" w14:paraId="14E75410" w14:textId="77777777">
        <w:trPr>
          <w:cantSplit/>
        </w:trPr>
        <w:tc>
          <w:tcPr>
            <w:tcW w:w="1980" w:type="dxa"/>
            <w:vAlign w:val="bottom"/>
            <w:hideMark/>
          </w:tcPr>
          <w:p w14:paraId="010879C1"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 Comments:</w:t>
            </w:r>
            <w:r w:rsidRPr="00B5293D">
              <w:rPr>
                <w:color w:val="1F497D" w:themeColor="text2"/>
              </w:rPr>
              <w:t xml:space="preserve"> </w:t>
            </w:r>
          </w:p>
        </w:tc>
        <w:tc>
          <w:tcPr>
            <w:tcW w:w="11210" w:type="dxa"/>
            <w:vAlign w:val="bottom"/>
            <w:hideMark/>
          </w:tcPr>
          <w:p w14:paraId="3D338408" w14:textId="77777777" w:rsidR="00583211" w:rsidRPr="00B5293D" w:rsidRDefault="00CD4AC7">
            <w:pPr>
              <w:spacing w:after="0" w:line="240" w:lineRule="auto"/>
              <w:rPr>
                <w:color w:val="1F497D" w:themeColor="text2"/>
                <w:sz w:val="16"/>
                <w:szCs w:val="16"/>
              </w:rPr>
            </w:pPr>
            <w:r w:rsidRPr="00B5293D">
              <w:rPr>
                <w:color w:val="1F497D" w:themeColor="text2"/>
              </w:rPr>
              <w:t xml:space="preserve"> </w:t>
            </w:r>
          </w:p>
          <w:p w14:paraId="7C5CF31B"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 xml:space="preserve">Ohio </w:t>
            </w:r>
            <w:proofErr w:type="spellStart"/>
            <w:r w:rsidRPr="00B5293D">
              <w:rPr>
                <w:color w:val="1F497D" w:themeColor="text2"/>
                <w:sz w:val="16"/>
                <w:szCs w:val="16"/>
              </w:rPr>
              <w:t>BoSCoC</w:t>
            </w:r>
            <w:proofErr w:type="spellEnd"/>
            <w:proofErr w:type="gramStart"/>
            <w:r w:rsidRPr="00B5293D">
              <w:rPr>
                <w:color w:val="1F497D" w:themeColor="text2"/>
                <w:sz w:val="16"/>
                <w:szCs w:val="16"/>
              </w:rPr>
              <w:t>:  Housing</w:t>
            </w:r>
            <w:proofErr w:type="gramEnd"/>
            <w:r w:rsidRPr="00B5293D">
              <w:rPr>
                <w:color w:val="1F497D" w:themeColor="text2"/>
                <w:sz w:val="16"/>
                <w:szCs w:val="16"/>
              </w:rPr>
              <w:t xml:space="preserve"> Inventory Count 2019 (all project types)</w:t>
            </w:r>
          </w:p>
        </w:tc>
      </w:tr>
    </w:tbl>
    <w:p w14:paraId="0990AA08" w14:textId="77777777" w:rsidR="00583211" w:rsidRPr="00B5293D" w:rsidRDefault="00583211">
      <w:pPr>
        <w:rPr>
          <w:color w:val="1F497D" w:themeColor="text2"/>
        </w:rPr>
      </w:pPr>
    </w:p>
    <w:tbl>
      <w:tblPr>
        <w:tblW w:w="5000" w:type="pct"/>
        <w:tblInd w:w="115" w:type="dxa"/>
        <w:tblCellMar>
          <w:left w:w="115" w:type="dxa"/>
          <w:right w:w="115" w:type="dxa"/>
        </w:tblCellMar>
        <w:tblLook w:val="01E0" w:firstRow="1" w:lastRow="1" w:firstColumn="1" w:lastColumn="1" w:noHBand="0" w:noVBand="0"/>
      </w:tblPr>
      <w:tblGrid>
        <w:gridCol w:w="3903"/>
        <w:gridCol w:w="9057"/>
      </w:tblGrid>
      <w:tr w:rsidR="00583211" w:rsidRPr="00B5293D" w14:paraId="4D8D6084" w14:textId="77777777">
        <w:trPr>
          <w:cantSplit/>
        </w:trPr>
        <w:tc>
          <w:tcPr>
            <w:tcW w:w="3960" w:type="dxa"/>
            <w:hideMark/>
          </w:tcPr>
          <w:p w14:paraId="0DD79B93" w14:textId="77777777" w:rsidR="00583211" w:rsidRPr="00B5293D" w:rsidRDefault="00CD4AC7">
            <w:pPr>
              <w:spacing w:after="0" w:line="240" w:lineRule="auto"/>
              <w:rPr>
                <w:color w:val="1F497D" w:themeColor="text2"/>
                <w:sz w:val="24"/>
                <w:szCs w:val="24"/>
              </w:rPr>
            </w:pPr>
            <w:r w:rsidRPr="00B5293D">
              <w:rPr>
                <w:color w:val="1F497D" w:themeColor="text2"/>
                <w:sz w:val="24"/>
                <w:szCs w:val="24"/>
              </w:rPr>
              <w:t>Indicate if the homeless population is:</w:t>
            </w:r>
          </w:p>
        </w:tc>
        <w:tc>
          <w:tcPr>
            <w:tcW w:w="9230" w:type="dxa"/>
            <w:hideMark/>
          </w:tcPr>
          <w:p w14:paraId="2377FF64" w14:textId="77777777" w:rsidR="00583211" w:rsidRPr="00B5293D" w:rsidRDefault="00CD4AC7">
            <w:pPr>
              <w:spacing w:beforeAutospacing="1" w:afterAutospacing="1"/>
              <w:rPr>
                <w:color w:val="1F497D" w:themeColor="text2"/>
                <w:sz w:val="24"/>
                <w:szCs w:val="24"/>
              </w:rPr>
            </w:pPr>
            <w:r w:rsidRPr="00B5293D">
              <w:rPr>
                <w:color w:val="1F497D" w:themeColor="text2"/>
                <w:sz w:val="24"/>
                <w:szCs w:val="24"/>
              </w:rPr>
              <w:t>Has No Rural Homeless</w:t>
            </w:r>
          </w:p>
        </w:tc>
      </w:tr>
    </w:tbl>
    <w:p w14:paraId="43BC82D7" w14:textId="77777777" w:rsidR="00583211" w:rsidRPr="00B5293D" w:rsidRDefault="00583211">
      <w:pPr>
        <w:keepNext/>
        <w:widowControl w:val="0"/>
        <w:spacing w:after="0" w:line="240" w:lineRule="auto"/>
        <w:jc w:val="center"/>
        <w:rPr>
          <w:b/>
          <w:bCs/>
          <w:vanish/>
          <w:color w:val="1F497D" w:themeColor="text2"/>
          <w:sz w:val="20"/>
          <w:szCs w:val="20"/>
        </w:rPr>
      </w:pPr>
    </w:p>
    <w:p w14:paraId="31F4589C" w14:textId="77777777" w:rsidR="00583211" w:rsidRPr="00B5293D" w:rsidRDefault="00583211">
      <w:pPr>
        <w:spacing w:after="0" w:line="240" w:lineRule="auto"/>
        <w:rPr>
          <w:b/>
          <w:bCs/>
          <w:vanish/>
          <w:color w:val="1F497D" w:themeColor="text2"/>
          <w:sz w:val="16"/>
          <w:szCs w:val="16"/>
        </w:rPr>
      </w:pPr>
    </w:p>
    <w:p w14:paraId="05F81EBC" w14:textId="77777777" w:rsidR="00583211" w:rsidRPr="00B5293D" w:rsidRDefault="00583211">
      <w:pPr>
        <w:rPr>
          <w:color w:val="1F497D" w:themeColor="text2"/>
        </w:rPr>
      </w:pPr>
    </w:p>
    <w:p w14:paraId="1ABFBF68" w14:textId="77777777" w:rsidR="0033520A" w:rsidRPr="00B5293D" w:rsidRDefault="0033520A">
      <w:pPr>
        <w:rPr>
          <w:b/>
          <w:color w:val="1F497D" w:themeColor="text2"/>
          <w:sz w:val="24"/>
          <w:szCs w:val="24"/>
        </w:rPr>
        <w:sectPr w:rsidR="0033520A" w:rsidRPr="00B5293D">
          <w:pgSz w:w="15840" w:h="12240" w:orient="landscape"/>
          <w:pgMar w:top="1440" w:right="1440" w:bottom="1440" w:left="1440" w:header="720" w:footer="720" w:gutter="0"/>
          <w:cols w:space="720"/>
        </w:sectPr>
      </w:pPr>
    </w:p>
    <w:p w14:paraId="5892A67D" w14:textId="77777777" w:rsidR="00F730D0" w:rsidRDefault="00CD4AC7" w:rsidP="0033520A">
      <w:pPr>
        <w:jc w:val="both"/>
        <w:rPr>
          <w:b/>
          <w:color w:val="1F497D" w:themeColor="text2"/>
          <w:sz w:val="24"/>
          <w:szCs w:val="24"/>
        </w:rPr>
      </w:pPr>
      <w:r w:rsidRPr="00B5293D">
        <w:rPr>
          <w:b/>
          <w:color w:val="1F497D" w:themeColor="text2"/>
          <w:sz w:val="24"/>
          <w:szCs w:val="24"/>
        </w:rPr>
        <w:lastRenderedPageBreak/>
        <w:t xml:space="preserve">If data is not available for the categories "number of </w:t>
      </w:r>
      <w:proofErr w:type="gramStart"/>
      <w:r w:rsidRPr="00B5293D">
        <w:rPr>
          <w:b/>
          <w:color w:val="1F497D" w:themeColor="text2"/>
          <w:sz w:val="24"/>
          <w:szCs w:val="24"/>
        </w:rPr>
        <w:t>persons</w:t>
      </w:r>
      <w:proofErr w:type="gramEnd"/>
      <w:r w:rsidRPr="00B5293D">
        <w:rPr>
          <w:b/>
          <w:color w:val="1F497D" w:themeColor="text2"/>
          <w:sz w:val="24"/>
          <w:szCs w:val="24"/>
        </w:rPr>
        <w:t xml:space="preserve"> becoming and exiting homelessness each year," and "number of days that persons experience homelessness," </w:t>
      </w:r>
      <w:r w:rsidR="00F730D0">
        <w:rPr>
          <w:b/>
          <w:color w:val="1F497D" w:themeColor="text2"/>
          <w:sz w:val="24"/>
          <w:szCs w:val="24"/>
        </w:rPr>
        <w:br w:type="page"/>
      </w:r>
    </w:p>
    <w:p w14:paraId="491EB998" w14:textId="436D70F1" w:rsidR="00583211" w:rsidRPr="00B5293D" w:rsidRDefault="00CD4AC7" w:rsidP="0033520A">
      <w:pPr>
        <w:jc w:val="both"/>
        <w:rPr>
          <w:b/>
          <w:color w:val="1F497D" w:themeColor="text2"/>
          <w:sz w:val="24"/>
          <w:szCs w:val="24"/>
        </w:rPr>
      </w:pPr>
      <w:r w:rsidRPr="00B5293D">
        <w:rPr>
          <w:b/>
          <w:color w:val="1F497D" w:themeColor="text2"/>
          <w:sz w:val="24"/>
          <w:szCs w:val="24"/>
        </w:rPr>
        <w:lastRenderedPageBreak/>
        <w:t>describe these categories for each homeless population type (including chronically homeless individuals and families, families with children, veterans and their families, and unaccompanied youth):</w:t>
      </w:r>
    </w:p>
    <w:p w14:paraId="3AC2DAA1"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figures in </w:t>
      </w:r>
      <w:r w:rsidRPr="00B5293D">
        <w:rPr>
          <w:rFonts w:cs="Arial"/>
          <w:b/>
          <w:color w:val="1F497D" w:themeColor="text2"/>
        </w:rPr>
        <w:t>Table 26 – Homeless Needs Assessment</w:t>
      </w:r>
      <w:r w:rsidRPr="00B5293D">
        <w:rPr>
          <w:rFonts w:cs="Arial"/>
          <w:color w:val="1F497D" w:themeColor="text2"/>
        </w:rPr>
        <w:t xml:space="preserve"> from the 2019 Point-In-Time Count (PIT) best reflect homelessness within the community.  On a year-to-year basis the numbers of the PIT generally remain level, these mostly consistent figures infer that on a yearly basis many times when an individual or family exits homelessness, unfortunately, another individual or family </w:t>
      </w:r>
      <w:proofErr w:type="gramStart"/>
      <w:r w:rsidRPr="00B5293D">
        <w:rPr>
          <w:rFonts w:cs="Arial"/>
          <w:color w:val="1F497D" w:themeColor="text2"/>
        </w:rPr>
        <w:t>enters</w:t>
      </w:r>
      <w:proofErr w:type="gramEnd"/>
      <w:r w:rsidRPr="00B5293D">
        <w:rPr>
          <w:rFonts w:cs="Arial"/>
          <w:color w:val="1F497D" w:themeColor="text2"/>
        </w:rPr>
        <w:t xml:space="preserve"> </w:t>
      </w:r>
      <w:proofErr w:type="gramStart"/>
      <w:r w:rsidRPr="00B5293D">
        <w:rPr>
          <w:rFonts w:cs="Arial"/>
          <w:color w:val="1F497D" w:themeColor="text2"/>
        </w:rPr>
        <w:t>homelessness</w:t>
      </w:r>
      <w:proofErr w:type="gramEnd"/>
      <w:r w:rsidRPr="00B5293D">
        <w:rPr>
          <w:rFonts w:cs="Arial"/>
          <w:color w:val="1F497D" w:themeColor="text2"/>
        </w:rPr>
        <w:t>.  The 2019 PIT counted two (2) individuals who meet the definition of being chronically homeless.  The PIT figures reflect thirty-one (31) households of families with children, twelve (12) unsheltered and 19 sheltered; two (2) sheltered veteran households without children; six (6) sheltered households with children only; forty-eight (48) unsheltered households with adults only and thirty-three (33) sheltered adults only households.   The average stay for individuals and families who obtain shelter at Miller Community House, which is the local emergency homeless shelter, have an average stay of twenty-one (21) days.  After a stay at the emergency shelter clients may be exiting to enter a permanent housing situation or one of the transitional housing programs that is offered in the area.</w:t>
      </w:r>
    </w:p>
    <w:p w14:paraId="604A273B" w14:textId="77777777" w:rsidR="00583211" w:rsidRPr="00B5293D" w:rsidRDefault="00583211" w:rsidP="0033520A">
      <w:pPr>
        <w:spacing w:after="0"/>
        <w:jc w:val="both"/>
        <w:rPr>
          <w:b/>
          <w:color w:val="1F497D" w:themeColor="text2"/>
          <w:sz w:val="24"/>
          <w:szCs w:val="24"/>
        </w:rPr>
      </w:pPr>
    </w:p>
    <w:p w14:paraId="17CFECFC" w14:textId="77777777" w:rsidR="00583211" w:rsidRPr="00B5293D" w:rsidRDefault="00CD4AC7">
      <w:pPr>
        <w:keepNext/>
        <w:widowControl w:val="0"/>
        <w:rPr>
          <w:b/>
          <w:color w:val="1F497D" w:themeColor="text2"/>
          <w:sz w:val="24"/>
          <w:szCs w:val="24"/>
        </w:rPr>
      </w:pPr>
      <w:r w:rsidRPr="00B5293D">
        <w:rPr>
          <w:b/>
          <w:color w:val="1F497D" w:themeColor="text2"/>
          <w:sz w:val="24"/>
          <w:szCs w:val="24"/>
        </w:rPr>
        <w:t>Nature and Extent of Homelessness: (Optional)</w:t>
      </w:r>
    </w:p>
    <w:tbl>
      <w:tblPr>
        <w:tblStyle w:val="TableGrid"/>
        <w:tblW w:w="0" w:type="auto"/>
        <w:tblLook w:val="04A0" w:firstRow="1" w:lastRow="0" w:firstColumn="1" w:lastColumn="0" w:noHBand="0" w:noVBand="1"/>
      </w:tblPr>
      <w:tblGrid>
        <w:gridCol w:w="3042"/>
        <w:gridCol w:w="3054"/>
        <w:gridCol w:w="3139"/>
      </w:tblGrid>
      <w:tr w:rsidR="00B5293D" w:rsidRPr="00B5293D" w14:paraId="3482E922"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1EC33E44" w14:textId="77777777" w:rsidR="00583211" w:rsidRPr="00B5293D" w:rsidRDefault="00CD4AC7">
            <w:pPr>
              <w:keepNext/>
              <w:widowControl w:val="0"/>
              <w:rPr>
                <w:b/>
                <w:color w:val="1F497D" w:themeColor="text2"/>
                <w:sz w:val="24"/>
                <w:szCs w:val="24"/>
              </w:rPr>
            </w:pPr>
            <w:r w:rsidRPr="00B5293D">
              <w:rPr>
                <w:b/>
                <w:color w:val="1F497D" w:themeColor="text2"/>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14:paraId="43386B74" w14:textId="77777777" w:rsidR="00583211" w:rsidRPr="00B5293D" w:rsidRDefault="00CD4AC7">
            <w:pPr>
              <w:keepNext/>
              <w:widowControl w:val="0"/>
              <w:rPr>
                <w:b/>
                <w:color w:val="1F497D" w:themeColor="text2"/>
                <w:sz w:val="24"/>
                <w:szCs w:val="24"/>
              </w:rPr>
            </w:pPr>
            <w:r w:rsidRPr="00B5293D">
              <w:rPr>
                <w:b/>
                <w:color w:val="1F497D" w:themeColor="text2"/>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667F162F" w14:textId="77777777" w:rsidR="00583211" w:rsidRPr="00B5293D" w:rsidRDefault="00CD4AC7">
            <w:pPr>
              <w:keepNext/>
              <w:widowControl w:val="0"/>
              <w:rPr>
                <w:b/>
                <w:color w:val="1F497D" w:themeColor="text2"/>
                <w:sz w:val="24"/>
                <w:szCs w:val="24"/>
              </w:rPr>
            </w:pPr>
            <w:r w:rsidRPr="00B5293D">
              <w:rPr>
                <w:b/>
                <w:color w:val="1F497D" w:themeColor="text2"/>
                <w:sz w:val="24"/>
                <w:szCs w:val="24"/>
              </w:rPr>
              <w:t>Unsheltered (optional)</w:t>
            </w:r>
          </w:p>
        </w:tc>
      </w:tr>
      <w:tr w:rsidR="00B5293D" w:rsidRPr="00B5293D" w14:paraId="10E1895E" w14:textId="77777777">
        <w:trPr>
          <w:cantSplit/>
        </w:trPr>
        <w:tc>
          <w:tcPr>
            <w:tcW w:w="0" w:type="auto"/>
            <w:tcBorders>
              <w:top w:val="single" w:sz="4" w:space="0" w:color="auto"/>
              <w:left w:val="single" w:sz="4" w:space="0" w:color="auto"/>
              <w:bottom w:val="single" w:sz="4" w:space="0" w:color="auto"/>
              <w:right w:val="single" w:sz="4" w:space="0" w:color="auto"/>
            </w:tcBorders>
          </w:tcPr>
          <w:p w14:paraId="1D3691F3" w14:textId="77777777" w:rsidR="00583211" w:rsidRPr="00B5293D" w:rsidRDefault="00CD4AC7">
            <w:pPr>
              <w:spacing w:beforeAutospacing="1" w:afterAutospacing="1"/>
              <w:rPr>
                <w:color w:val="1F497D" w:themeColor="text2"/>
              </w:rPr>
            </w:pPr>
            <w:r w:rsidRPr="00B5293D">
              <w:rPr>
                <w:color w:val="1F497D" w:themeColor="text2"/>
              </w:rPr>
              <w:t>White</w:t>
            </w:r>
          </w:p>
        </w:tc>
        <w:tc>
          <w:tcPr>
            <w:tcW w:w="0" w:type="auto"/>
            <w:tcBorders>
              <w:top w:val="single" w:sz="4" w:space="0" w:color="auto"/>
              <w:left w:val="single" w:sz="4" w:space="0" w:color="auto"/>
              <w:bottom w:val="single" w:sz="4" w:space="0" w:color="auto"/>
              <w:right w:val="single" w:sz="4" w:space="0" w:color="auto"/>
            </w:tcBorders>
            <w:vAlign w:val="bottom"/>
          </w:tcPr>
          <w:p w14:paraId="5189CD86" w14:textId="77777777" w:rsidR="00583211" w:rsidRPr="00B5293D" w:rsidRDefault="00CD4AC7">
            <w:pPr>
              <w:spacing w:beforeAutospacing="1" w:afterAutospacing="1"/>
              <w:jc w:val="right"/>
              <w:rPr>
                <w:color w:val="1F497D" w:themeColor="text2"/>
              </w:rPr>
            </w:pPr>
            <w:r w:rsidRPr="00B5293D">
              <w:rPr>
                <w:color w:val="1F497D" w:themeColor="text2"/>
              </w:rPr>
              <w:t>32</w:t>
            </w:r>
          </w:p>
        </w:tc>
        <w:tc>
          <w:tcPr>
            <w:tcW w:w="0" w:type="auto"/>
            <w:tcBorders>
              <w:top w:val="single" w:sz="4" w:space="0" w:color="auto"/>
              <w:left w:val="single" w:sz="4" w:space="0" w:color="auto"/>
              <w:bottom w:val="single" w:sz="4" w:space="0" w:color="auto"/>
              <w:right w:val="single" w:sz="4" w:space="0" w:color="auto"/>
            </w:tcBorders>
            <w:vAlign w:val="bottom"/>
          </w:tcPr>
          <w:p w14:paraId="2E9E7B00" w14:textId="77777777" w:rsidR="00583211" w:rsidRPr="00B5293D" w:rsidRDefault="00CD4AC7">
            <w:pPr>
              <w:spacing w:beforeAutospacing="1" w:afterAutospacing="1"/>
              <w:jc w:val="right"/>
              <w:rPr>
                <w:color w:val="1F497D" w:themeColor="text2"/>
              </w:rPr>
            </w:pPr>
            <w:r w:rsidRPr="00B5293D">
              <w:rPr>
                <w:color w:val="1F497D" w:themeColor="text2"/>
              </w:rPr>
              <w:t>47</w:t>
            </w:r>
          </w:p>
        </w:tc>
      </w:tr>
      <w:tr w:rsidR="00B5293D" w:rsidRPr="00B5293D" w14:paraId="03496AD0" w14:textId="77777777">
        <w:trPr>
          <w:cantSplit/>
        </w:trPr>
        <w:tc>
          <w:tcPr>
            <w:tcW w:w="0" w:type="auto"/>
            <w:tcBorders>
              <w:top w:val="single" w:sz="4" w:space="0" w:color="auto"/>
              <w:left w:val="single" w:sz="4" w:space="0" w:color="auto"/>
              <w:bottom w:val="single" w:sz="4" w:space="0" w:color="auto"/>
              <w:right w:val="single" w:sz="4" w:space="0" w:color="auto"/>
            </w:tcBorders>
          </w:tcPr>
          <w:p w14:paraId="375F90DF" w14:textId="77777777" w:rsidR="00583211" w:rsidRPr="00B5293D" w:rsidRDefault="00CD4AC7">
            <w:pPr>
              <w:spacing w:beforeAutospacing="1" w:afterAutospacing="1"/>
              <w:rPr>
                <w:color w:val="1F497D" w:themeColor="text2"/>
              </w:rPr>
            </w:pPr>
            <w:r w:rsidRPr="00B5293D">
              <w:rPr>
                <w:color w:val="1F497D" w:themeColor="text2"/>
              </w:rPr>
              <w:t>Black or African American</w:t>
            </w:r>
          </w:p>
        </w:tc>
        <w:tc>
          <w:tcPr>
            <w:tcW w:w="0" w:type="auto"/>
            <w:tcBorders>
              <w:top w:val="single" w:sz="4" w:space="0" w:color="auto"/>
              <w:left w:val="single" w:sz="4" w:space="0" w:color="auto"/>
              <w:bottom w:val="single" w:sz="4" w:space="0" w:color="auto"/>
              <w:right w:val="single" w:sz="4" w:space="0" w:color="auto"/>
            </w:tcBorders>
            <w:vAlign w:val="bottom"/>
          </w:tcPr>
          <w:p w14:paraId="68459DEA" w14:textId="77777777" w:rsidR="00583211" w:rsidRPr="00B5293D" w:rsidRDefault="00CD4AC7">
            <w:pPr>
              <w:spacing w:beforeAutospacing="1" w:afterAutospacing="1"/>
              <w:jc w:val="right"/>
              <w:rPr>
                <w:color w:val="1F497D" w:themeColor="text2"/>
              </w:rPr>
            </w:pPr>
            <w:r w:rsidRPr="00B5293D">
              <w:rPr>
                <w:color w:val="1F497D" w:themeColor="text2"/>
              </w:rPr>
              <w:t>46</w:t>
            </w:r>
          </w:p>
        </w:tc>
        <w:tc>
          <w:tcPr>
            <w:tcW w:w="0" w:type="auto"/>
            <w:tcBorders>
              <w:top w:val="single" w:sz="4" w:space="0" w:color="auto"/>
              <w:left w:val="single" w:sz="4" w:space="0" w:color="auto"/>
              <w:bottom w:val="single" w:sz="4" w:space="0" w:color="auto"/>
              <w:right w:val="single" w:sz="4" w:space="0" w:color="auto"/>
            </w:tcBorders>
            <w:vAlign w:val="bottom"/>
          </w:tcPr>
          <w:p w14:paraId="51C81138" w14:textId="77777777" w:rsidR="00583211" w:rsidRPr="00B5293D" w:rsidRDefault="00CD4AC7">
            <w:pPr>
              <w:spacing w:beforeAutospacing="1" w:afterAutospacing="1"/>
              <w:jc w:val="right"/>
              <w:rPr>
                <w:color w:val="1F497D" w:themeColor="text2"/>
              </w:rPr>
            </w:pPr>
            <w:r w:rsidRPr="00B5293D">
              <w:rPr>
                <w:color w:val="1F497D" w:themeColor="text2"/>
              </w:rPr>
              <w:t>8</w:t>
            </w:r>
          </w:p>
        </w:tc>
      </w:tr>
      <w:tr w:rsidR="00B5293D" w:rsidRPr="00B5293D" w14:paraId="2112FC86" w14:textId="77777777">
        <w:trPr>
          <w:cantSplit/>
        </w:trPr>
        <w:tc>
          <w:tcPr>
            <w:tcW w:w="0" w:type="auto"/>
            <w:tcBorders>
              <w:top w:val="single" w:sz="4" w:space="0" w:color="auto"/>
              <w:left w:val="single" w:sz="4" w:space="0" w:color="auto"/>
              <w:bottom w:val="single" w:sz="4" w:space="0" w:color="auto"/>
              <w:right w:val="single" w:sz="4" w:space="0" w:color="auto"/>
            </w:tcBorders>
          </w:tcPr>
          <w:p w14:paraId="32935C65" w14:textId="77777777" w:rsidR="00583211" w:rsidRPr="00B5293D" w:rsidRDefault="00CD4AC7">
            <w:pPr>
              <w:spacing w:beforeAutospacing="1" w:afterAutospacing="1"/>
              <w:rPr>
                <w:color w:val="1F497D" w:themeColor="text2"/>
              </w:rPr>
            </w:pPr>
            <w:r w:rsidRPr="00B5293D">
              <w:rPr>
                <w:color w:val="1F497D" w:themeColor="text2"/>
              </w:rPr>
              <w:t>Asian</w:t>
            </w:r>
          </w:p>
        </w:tc>
        <w:tc>
          <w:tcPr>
            <w:tcW w:w="0" w:type="auto"/>
            <w:tcBorders>
              <w:top w:val="single" w:sz="4" w:space="0" w:color="auto"/>
              <w:left w:val="single" w:sz="4" w:space="0" w:color="auto"/>
              <w:bottom w:val="single" w:sz="4" w:space="0" w:color="auto"/>
              <w:right w:val="single" w:sz="4" w:space="0" w:color="auto"/>
            </w:tcBorders>
            <w:vAlign w:val="bottom"/>
          </w:tcPr>
          <w:p w14:paraId="5A4C565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3D98918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ED27424" w14:textId="77777777">
        <w:trPr>
          <w:cantSplit/>
        </w:trPr>
        <w:tc>
          <w:tcPr>
            <w:tcW w:w="0" w:type="auto"/>
            <w:tcBorders>
              <w:top w:val="single" w:sz="4" w:space="0" w:color="auto"/>
              <w:left w:val="single" w:sz="4" w:space="0" w:color="auto"/>
              <w:bottom w:val="single" w:sz="4" w:space="0" w:color="auto"/>
              <w:right w:val="single" w:sz="4" w:space="0" w:color="auto"/>
            </w:tcBorders>
          </w:tcPr>
          <w:p w14:paraId="706E616A" w14:textId="77777777" w:rsidR="00583211" w:rsidRPr="00B5293D" w:rsidRDefault="00CD4AC7">
            <w:pPr>
              <w:spacing w:beforeAutospacing="1" w:afterAutospacing="1"/>
              <w:rPr>
                <w:color w:val="1F497D" w:themeColor="text2"/>
              </w:rPr>
            </w:pPr>
            <w:r w:rsidRPr="00B5293D">
              <w:rPr>
                <w:color w:val="1F497D" w:themeColor="text2"/>
              </w:rPr>
              <w:t>American Indian or Alaska Native</w:t>
            </w:r>
          </w:p>
        </w:tc>
        <w:tc>
          <w:tcPr>
            <w:tcW w:w="0" w:type="auto"/>
            <w:tcBorders>
              <w:top w:val="single" w:sz="4" w:space="0" w:color="auto"/>
              <w:left w:val="single" w:sz="4" w:space="0" w:color="auto"/>
              <w:bottom w:val="single" w:sz="4" w:space="0" w:color="auto"/>
              <w:right w:val="single" w:sz="4" w:space="0" w:color="auto"/>
            </w:tcBorders>
            <w:vAlign w:val="bottom"/>
          </w:tcPr>
          <w:p w14:paraId="559C1D5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611D5F00"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9323EFC" w14:textId="77777777">
        <w:trPr>
          <w:cantSplit/>
        </w:trPr>
        <w:tc>
          <w:tcPr>
            <w:tcW w:w="0" w:type="auto"/>
            <w:tcBorders>
              <w:top w:val="single" w:sz="4" w:space="0" w:color="auto"/>
              <w:left w:val="single" w:sz="4" w:space="0" w:color="auto"/>
              <w:bottom w:val="single" w:sz="4" w:space="0" w:color="auto"/>
              <w:right w:val="single" w:sz="4" w:space="0" w:color="auto"/>
            </w:tcBorders>
          </w:tcPr>
          <w:p w14:paraId="2ABE6D8F" w14:textId="77777777" w:rsidR="00583211" w:rsidRPr="00B5293D" w:rsidRDefault="00CD4AC7">
            <w:pPr>
              <w:spacing w:beforeAutospacing="1" w:afterAutospacing="1"/>
              <w:rPr>
                <w:color w:val="1F497D" w:themeColor="text2"/>
              </w:rPr>
            </w:pPr>
            <w:r w:rsidRPr="00B5293D">
              <w:rPr>
                <w:color w:val="1F497D" w:themeColor="text2"/>
              </w:rPr>
              <w:t>Pacific Islander</w:t>
            </w:r>
          </w:p>
        </w:tc>
        <w:tc>
          <w:tcPr>
            <w:tcW w:w="0" w:type="auto"/>
            <w:tcBorders>
              <w:top w:val="single" w:sz="4" w:space="0" w:color="auto"/>
              <w:left w:val="single" w:sz="4" w:space="0" w:color="auto"/>
              <w:bottom w:val="single" w:sz="4" w:space="0" w:color="auto"/>
              <w:right w:val="single" w:sz="4" w:space="0" w:color="auto"/>
            </w:tcBorders>
            <w:vAlign w:val="bottom"/>
          </w:tcPr>
          <w:p w14:paraId="667DD0A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03BB72DD"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746BAC3"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27A713F4" w14:textId="77777777" w:rsidR="00583211" w:rsidRPr="00B5293D" w:rsidRDefault="00CD4AC7">
            <w:pPr>
              <w:keepNext/>
              <w:widowControl w:val="0"/>
              <w:rPr>
                <w:b/>
                <w:color w:val="1F497D" w:themeColor="text2"/>
                <w:sz w:val="24"/>
                <w:szCs w:val="24"/>
              </w:rPr>
            </w:pPr>
            <w:r w:rsidRPr="00B5293D">
              <w:rPr>
                <w:b/>
                <w:color w:val="1F497D" w:themeColor="text2"/>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14:paraId="4FB53947" w14:textId="77777777" w:rsidR="00583211" w:rsidRPr="00B5293D" w:rsidRDefault="00CD4AC7">
            <w:pPr>
              <w:keepNext/>
              <w:widowControl w:val="0"/>
              <w:rPr>
                <w:b/>
                <w:color w:val="1F497D" w:themeColor="text2"/>
                <w:sz w:val="24"/>
                <w:szCs w:val="24"/>
              </w:rPr>
            </w:pPr>
            <w:r w:rsidRPr="00B5293D">
              <w:rPr>
                <w:b/>
                <w:color w:val="1F497D" w:themeColor="text2"/>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76633720" w14:textId="77777777" w:rsidR="00583211" w:rsidRPr="00B5293D" w:rsidRDefault="00CD4AC7">
            <w:pPr>
              <w:keepNext/>
              <w:widowControl w:val="0"/>
              <w:rPr>
                <w:b/>
                <w:color w:val="1F497D" w:themeColor="text2"/>
                <w:sz w:val="24"/>
                <w:szCs w:val="24"/>
              </w:rPr>
            </w:pPr>
            <w:r w:rsidRPr="00B5293D">
              <w:rPr>
                <w:b/>
                <w:color w:val="1F497D" w:themeColor="text2"/>
                <w:sz w:val="24"/>
                <w:szCs w:val="24"/>
              </w:rPr>
              <w:t>Unsheltered (optional)</w:t>
            </w:r>
          </w:p>
        </w:tc>
      </w:tr>
      <w:tr w:rsidR="00B5293D" w:rsidRPr="00B5293D" w14:paraId="5B0D1BC6" w14:textId="77777777">
        <w:trPr>
          <w:cantSplit/>
        </w:trPr>
        <w:tc>
          <w:tcPr>
            <w:tcW w:w="0" w:type="auto"/>
            <w:tcBorders>
              <w:top w:val="single" w:sz="4" w:space="0" w:color="auto"/>
              <w:left w:val="single" w:sz="4" w:space="0" w:color="auto"/>
              <w:bottom w:val="single" w:sz="4" w:space="0" w:color="auto"/>
              <w:right w:val="single" w:sz="4" w:space="0" w:color="auto"/>
            </w:tcBorders>
          </w:tcPr>
          <w:p w14:paraId="4F77B9A8" w14:textId="77777777" w:rsidR="00583211" w:rsidRPr="00B5293D" w:rsidRDefault="00CD4AC7">
            <w:pPr>
              <w:spacing w:beforeAutospacing="1" w:afterAutospacing="1"/>
              <w:rPr>
                <w:color w:val="1F497D" w:themeColor="text2"/>
              </w:rPr>
            </w:pPr>
            <w:r w:rsidRPr="00B5293D">
              <w:rPr>
                <w:color w:val="1F497D" w:themeColor="text2"/>
              </w:rPr>
              <w:t>Hispanic</w:t>
            </w:r>
          </w:p>
        </w:tc>
        <w:tc>
          <w:tcPr>
            <w:tcW w:w="0" w:type="auto"/>
            <w:tcBorders>
              <w:top w:val="single" w:sz="4" w:space="0" w:color="auto"/>
              <w:left w:val="single" w:sz="4" w:space="0" w:color="auto"/>
              <w:bottom w:val="single" w:sz="4" w:space="0" w:color="auto"/>
              <w:right w:val="single" w:sz="4" w:space="0" w:color="auto"/>
            </w:tcBorders>
            <w:vAlign w:val="bottom"/>
          </w:tcPr>
          <w:p w14:paraId="3F1A54A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702F20E0"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583211" w:rsidRPr="00B5293D" w14:paraId="18B78427" w14:textId="77777777">
        <w:trPr>
          <w:cantSplit/>
        </w:trPr>
        <w:tc>
          <w:tcPr>
            <w:tcW w:w="0" w:type="auto"/>
            <w:tcBorders>
              <w:top w:val="single" w:sz="4" w:space="0" w:color="auto"/>
              <w:left w:val="single" w:sz="4" w:space="0" w:color="auto"/>
              <w:bottom w:val="single" w:sz="4" w:space="0" w:color="auto"/>
              <w:right w:val="single" w:sz="4" w:space="0" w:color="auto"/>
            </w:tcBorders>
          </w:tcPr>
          <w:p w14:paraId="20EF5213" w14:textId="77777777" w:rsidR="00583211" w:rsidRPr="00B5293D" w:rsidRDefault="00CD4AC7">
            <w:pPr>
              <w:spacing w:beforeAutospacing="1" w:afterAutospacing="1"/>
              <w:rPr>
                <w:color w:val="1F497D" w:themeColor="text2"/>
              </w:rPr>
            </w:pPr>
            <w:r w:rsidRPr="00B5293D">
              <w:rPr>
                <w:color w:val="1F497D" w:themeColor="text2"/>
              </w:rPr>
              <w:t>Not Hispanic</w:t>
            </w:r>
          </w:p>
        </w:tc>
        <w:tc>
          <w:tcPr>
            <w:tcW w:w="0" w:type="auto"/>
            <w:tcBorders>
              <w:top w:val="single" w:sz="4" w:space="0" w:color="auto"/>
              <w:left w:val="single" w:sz="4" w:space="0" w:color="auto"/>
              <w:bottom w:val="single" w:sz="4" w:space="0" w:color="auto"/>
              <w:right w:val="single" w:sz="4" w:space="0" w:color="auto"/>
            </w:tcBorders>
            <w:vAlign w:val="bottom"/>
          </w:tcPr>
          <w:p w14:paraId="182C5FE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tcBorders>
              <w:top w:val="single" w:sz="4" w:space="0" w:color="auto"/>
              <w:left w:val="single" w:sz="4" w:space="0" w:color="auto"/>
              <w:bottom w:val="single" w:sz="4" w:space="0" w:color="auto"/>
              <w:right w:val="single" w:sz="4" w:space="0" w:color="auto"/>
            </w:tcBorders>
            <w:vAlign w:val="bottom"/>
          </w:tcPr>
          <w:p w14:paraId="7967A87C"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53557D3F" w14:textId="77777777" w:rsidR="00583211" w:rsidRPr="00B5293D" w:rsidRDefault="00583211">
      <w:pPr>
        <w:keepNext/>
        <w:widowControl w:val="0"/>
        <w:spacing w:after="0" w:line="240" w:lineRule="auto"/>
        <w:jc w:val="center"/>
        <w:rPr>
          <w:b/>
          <w:bCs/>
          <w:vanish/>
          <w:color w:val="1F497D" w:themeColor="text2"/>
          <w:sz w:val="20"/>
          <w:szCs w:val="20"/>
        </w:rPr>
      </w:pPr>
    </w:p>
    <w:p w14:paraId="11B2B2C1" w14:textId="77777777" w:rsidR="00583211" w:rsidRPr="00B5293D" w:rsidRDefault="00583211">
      <w:pPr>
        <w:spacing w:after="0" w:line="240" w:lineRule="auto"/>
        <w:rPr>
          <w:b/>
          <w:bCs/>
          <w:vanish/>
          <w:color w:val="1F497D" w:themeColor="text2"/>
          <w:sz w:val="16"/>
          <w:szCs w:val="16"/>
        </w:rPr>
      </w:pPr>
    </w:p>
    <w:tbl>
      <w:tblPr>
        <w:tblW w:w="5000" w:type="pct"/>
        <w:tblInd w:w="115" w:type="dxa"/>
        <w:tblCellMar>
          <w:left w:w="115" w:type="dxa"/>
          <w:right w:w="115" w:type="dxa"/>
        </w:tblCellMar>
        <w:tblLook w:val="01E0" w:firstRow="1" w:lastRow="1" w:firstColumn="1" w:lastColumn="1" w:noHBand="0" w:noVBand="0"/>
      </w:tblPr>
      <w:tblGrid>
        <w:gridCol w:w="1646"/>
        <w:gridCol w:w="7714"/>
      </w:tblGrid>
      <w:tr w:rsidR="00583211" w:rsidRPr="00B5293D" w14:paraId="7A81FB98" w14:textId="77777777">
        <w:trPr>
          <w:cantSplit/>
        </w:trPr>
        <w:tc>
          <w:tcPr>
            <w:tcW w:w="1980" w:type="dxa"/>
            <w:vAlign w:val="bottom"/>
            <w:hideMark/>
          </w:tcPr>
          <w:p w14:paraId="0F8059ED" w14:textId="77777777" w:rsidR="00583211" w:rsidRPr="00B5293D" w:rsidRDefault="00CD4AC7">
            <w:pPr>
              <w:spacing w:after="0" w:line="240" w:lineRule="auto"/>
              <w:rPr>
                <w:color w:val="1F497D" w:themeColor="text2"/>
                <w:sz w:val="16"/>
                <w:szCs w:val="16"/>
              </w:rPr>
            </w:pPr>
            <w:r w:rsidRPr="00B5293D">
              <w:rPr>
                <w:b/>
                <w:bCs/>
                <w:color w:val="1F497D" w:themeColor="text2"/>
                <w:sz w:val="16"/>
                <w:szCs w:val="16"/>
              </w:rPr>
              <w:t>Data Source Comments:</w:t>
            </w:r>
          </w:p>
        </w:tc>
        <w:tc>
          <w:tcPr>
            <w:tcW w:w="11210" w:type="dxa"/>
            <w:vAlign w:val="bottom"/>
            <w:hideMark/>
          </w:tcPr>
          <w:p w14:paraId="4A069B55" w14:textId="77777777" w:rsidR="00583211" w:rsidRPr="00B5293D" w:rsidRDefault="00CD4AC7">
            <w:pPr>
              <w:spacing w:beforeAutospacing="1" w:afterAutospacing="1"/>
              <w:rPr>
                <w:color w:val="1F497D" w:themeColor="text2"/>
                <w:sz w:val="16"/>
                <w:szCs w:val="16"/>
              </w:rPr>
            </w:pPr>
            <w:r w:rsidRPr="00B5293D">
              <w:rPr>
                <w:color w:val="1F497D" w:themeColor="text2"/>
                <w:sz w:val="16"/>
                <w:szCs w:val="16"/>
              </w:rPr>
              <w:t xml:space="preserve">Ohio </w:t>
            </w:r>
            <w:proofErr w:type="spellStart"/>
            <w:r w:rsidRPr="00B5293D">
              <w:rPr>
                <w:color w:val="1F497D" w:themeColor="text2"/>
                <w:sz w:val="16"/>
                <w:szCs w:val="16"/>
              </w:rPr>
              <w:t>BoSCoC</w:t>
            </w:r>
            <w:proofErr w:type="spellEnd"/>
            <w:proofErr w:type="gramStart"/>
            <w:r w:rsidRPr="00B5293D">
              <w:rPr>
                <w:color w:val="1F497D" w:themeColor="text2"/>
                <w:sz w:val="16"/>
                <w:szCs w:val="16"/>
              </w:rPr>
              <w:t>:  Housing</w:t>
            </w:r>
            <w:proofErr w:type="gramEnd"/>
            <w:r w:rsidRPr="00B5293D">
              <w:rPr>
                <w:color w:val="1F497D" w:themeColor="text2"/>
                <w:sz w:val="16"/>
                <w:szCs w:val="16"/>
              </w:rPr>
              <w:t xml:space="preserve"> Inventory Count 2019 (all project types)</w:t>
            </w:r>
          </w:p>
        </w:tc>
      </w:tr>
    </w:tbl>
    <w:p w14:paraId="679DEFC0" w14:textId="77777777" w:rsidR="00583211" w:rsidRPr="00B5293D" w:rsidRDefault="00583211">
      <w:pPr>
        <w:rPr>
          <w:color w:val="1F497D" w:themeColor="text2"/>
        </w:rPr>
      </w:pPr>
    </w:p>
    <w:p w14:paraId="31038A91" w14:textId="77777777" w:rsidR="0033520A" w:rsidRPr="00B5293D" w:rsidRDefault="0033520A">
      <w:pPr>
        <w:spacing w:after="0" w:line="240" w:lineRule="auto"/>
        <w:rPr>
          <w:b/>
          <w:color w:val="1F497D" w:themeColor="text2"/>
          <w:sz w:val="24"/>
          <w:szCs w:val="24"/>
        </w:rPr>
      </w:pPr>
      <w:r w:rsidRPr="00B5293D">
        <w:rPr>
          <w:b/>
          <w:color w:val="1F497D" w:themeColor="text2"/>
          <w:sz w:val="24"/>
          <w:szCs w:val="24"/>
        </w:rPr>
        <w:br w:type="page"/>
      </w:r>
    </w:p>
    <w:p w14:paraId="6FE7B324" w14:textId="77777777" w:rsidR="00583211" w:rsidRPr="00B5293D" w:rsidRDefault="00CD4AC7" w:rsidP="0033520A">
      <w:pPr>
        <w:jc w:val="both"/>
        <w:rPr>
          <w:b/>
          <w:color w:val="1F497D" w:themeColor="text2"/>
          <w:sz w:val="24"/>
          <w:szCs w:val="24"/>
        </w:rPr>
      </w:pPr>
      <w:r w:rsidRPr="00B5293D">
        <w:rPr>
          <w:b/>
          <w:color w:val="1F497D" w:themeColor="text2"/>
          <w:sz w:val="24"/>
          <w:szCs w:val="24"/>
        </w:rPr>
        <w:lastRenderedPageBreak/>
        <w:t>Estimate the number and type of families in need of housing assistance for families with children and the families of veterans.</w:t>
      </w:r>
    </w:p>
    <w:p w14:paraId="26D05D72"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According to the 2019 Point-In-Time Count (PIT) data, households with at least one child and one adult were categorized as follows: sixteen (16) households were in Emergency Shelter, thirty-seven (37) households were in Transitional Housing, and twelve households were unsheltered.  There is a transitional homeless shelter that accommodates homeless veterans’, but it is designated for single males only, not families.  On the night of the PIT count, two (2) Veterans were housed in the Transitional Housing facility for veterans.</w:t>
      </w:r>
    </w:p>
    <w:p w14:paraId="229DB183" w14:textId="77777777" w:rsidR="00583211" w:rsidRPr="00B5293D" w:rsidRDefault="00CD4AC7" w:rsidP="0033520A">
      <w:pPr>
        <w:jc w:val="both"/>
        <w:rPr>
          <w:b/>
          <w:color w:val="1F497D" w:themeColor="text2"/>
          <w:sz w:val="24"/>
          <w:szCs w:val="24"/>
        </w:rPr>
      </w:pPr>
      <w:r w:rsidRPr="00B5293D">
        <w:rPr>
          <w:b/>
          <w:color w:val="1F497D" w:themeColor="text2"/>
          <w:sz w:val="24"/>
          <w:szCs w:val="24"/>
        </w:rPr>
        <w:t>Describe the Nature and Extent of Homelessness by Racial and Ethnic Group.</w:t>
      </w:r>
    </w:p>
    <w:p w14:paraId="16AFB2ED"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following bullet points </w:t>
      </w:r>
      <w:proofErr w:type="gramStart"/>
      <w:r w:rsidRPr="00B5293D">
        <w:rPr>
          <w:rFonts w:cs="Arial"/>
          <w:color w:val="1F497D" w:themeColor="text2"/>
        </w:rPr>
        <w:t>breaks</w:t>
      </w:r>
      <w:proofErr w:type="gramEnd"/>
      <w:r w:rsidRPr="00B5293D">
        <w:rPr>
          <w:rFonts w:cs="Arial"/>
          <w:color w:val="1F497D" w:themeColor="text2"/>
        </w:rPr>
        <w:t xml:space="preserve"> down the figures in the above </w:t>
      </w:r>
      <w:r w:rsidRPr="00B5293D">
        <w:rPr>
          <w:rFonts w:cs="Arial"/>
          <w:b/>
          <w:color w:val="1F497D" w:themeColor="text2"/>
        </w:rPr>
        <w:t>Nature and Extent of Homelessness Table</w:t>
      </w:r>
      <w:r w:rsidRPr="00B5293D">
        <w:rPr>
          <w:rFonts w:cs="Arial"/>
          <w:color w:val="1F497D" w:themeColor="text2"/>
        </w:rPr>
        <w:t xml:space="preserve"> into percentages in each racial category for sheltered and unsheltered homeless populations (note: the table does not include the category of "multi-race") as reported by the PIT count:</w:t>
      </w:r>
    </w:p>
    <w:p w14:paraId="6D6FFABF" w14:textId="77777777" w:rsidR="00583211" w:rsidRPr="00B5293D" w:rsidRDefault="00CD4AC7" w:rsidP="0033520A">
      <w:pPr>
        <w:numPr>
          <w:ilvl w:val="0"/>
          <w:numId w:val="3"/>
        </w:numPr>
        <w:spacing w:beforeAutospacing="1" w:afterAutospacing="1"/>
        <w:jc w:val="both"/>
        <w:rPr>
          <w:rFonts w:cs="Arial"/>
          <w:color w:val="1F497D" w:themeColor="text2"/>
        </w:rPr>
      </w:pPr>
      <w:r w:rsidRPr="00B5293D">
        <w:rPr>
          <w:rFonts w:cs="Arial"/>
          <w:color w:val="1F497D" w:themeColor="text2"/>
        </w:rPr>
        <w:t>Sheltered: 37.2% White; 53.5% Black or African American; 8% one or more races, and 1% Does Not Know/ Refused and .01% Missing. </w:t>
      </w:r>
    </w:p>
    <w:p w14:paraId="7BF36A9E" w14:textId="77777777" w:rsidR="00583211" w:rsidRPr="00B5293D" w:rsidRDefault="00CD4AC7" w:rsidP="0033520A">
      <w:pPr>
        <w:numPr>
          <w:ilvl w:val="0"/>
          <w:numId w:val="3"/>
        </w:numPr>
        <w:spacing w:beforeAutospacing="1" w:afterAutospacing="1"/>
        <w:jc w:val="both"/>
        <w:rPr>
          <w:rFonts w:cs="Arial"/>
          <w:color w:val="1F497D" w:themeColor="text2"/>
        </w:rPr>
      </w:pPr>
      <w:r w:rsidRPr="00B5293D">
        <w:rPr>
          <w:rFonts w:cs="Arial"/>
          <w:color w:val="1F497D" w:themeColor="text2"/>
        </w:rPr>
        <w:t>Unsheltered: 79.7% White; 13.6% Black or African American, and 6.8% Does Not Know / Refused. </w:t>
      </w:r>
    </w:p>
    <w:p w14:paraId="444E2BB4"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PIT data is for all of Portage County.  According to the U.S. Census Bureau, 2009-2013 American Community Survey 5-Year Estimates, 9.1% of Portage County’s population reports as being either a racial or ethnic minority.  According to this same dataset, 19.2% of the population within the City of Kent was reported </w:t>
      </w:r>
      <w:proofErr w:type="gramStart"/>
      <w:r w:rsidRPr="00B5293D">
        <w:rPr>
          <w:rFonts w:cs="Arial"/>
          <w:color w:val="1F497D" w:themeColor="text2"/>
        </w:rPr>
        <w:t>being</w:t>
      </w:r>
      <w:proofErr w:type="gramEnd"/>
      <w:r w:rsidRPr="00B5293D">
        <w:rPr>
          <w:rFonts w:cs="Arial"/>
          <w:color w:val="1F497D" w:themeColor="text2"/>
        </w:rPr>
        <w:t xml:space="preserve"> a racial or ethnic minority.  As the table shows, 29.4% of the homeless population counted during the PIT classify themselves as minorities.  These figures show that minorities are more likely to experience </w:t>
      </w:r>
      <w:proofErr w:type="gramStart"/>
      <w:r w:rsidRPr="00B5293D">
        <w:rPr>
          <w:rFonts w:cs="Arial"/>
          <w:color w:val="1F497D" w:themeColor="text2"/>
        </w:rPr>
        <w:t>homeless</w:t>
      </w:r>
      <w:proofErr w:type="gramEnd"/>
      <w:r w:rsidRPr="00B5293D">
        <w:rPr>
          <w:rFonts w:cs="Arial"/>
          <w:color w:val="1F497D" w:themeColor="text2"/>
        </w:rPr>
        <w:t xml:space="preserve"> when compared to the </w:t>
      </w:r>
      <w:proofErr w:type="gramStart"/>
      <w:r w:rsidRPr="00B5293D">
        <w:rPr>
          <w:rFonts w:cs="Arial"/>
          <w:color w:val="1F497D" w:themeColor="text2"/>
        </w:rPr>
        <w:t>population as a whole</w:t>
      </w:r>
      <w:proofErr w:type="gramEnd"/>
      <w:r w:rsidRPr="00B5293D">
        <w:rPr>
          <w:rFonts w:cs="Arial"/>
          <w:color w:val="1F497D" w:themeColor="text2"/>
        </w:rPr>
        <w:t>.</w:t>
      </w:r>
    </w:p>
    <w:p w14:paraId="05EF7F6C" w14:textId="77777777" w:rsidR="00583211" w:rsidRPr="00B5293D" w:rsidRDefault="00CD4AC7" w:rsidP="0033520A">
      <w:pPr>
        <w:jc w:val="both"/>
        <w:rPr>
          <w:rFonts w:cs="Arial"/>
          <w:b/>
          <w:color w:val="1F497D" w:themeColor="text2"/>
          <w:sz w:val="24"/>
          <w:szCs w:val="24"/>
        </w:rPr>
      </w:pPr>
      <w:r w:rsidRPr="00B5293D">
        <w:rPr>
          <w:b/>
          <w:color w:val="1F497D" w:themeColor="text2"/>
          <w:sz w:val="24"/>
          <w:szCs w:val="24"/>
        </w:rPr>
        <w:t>Describe the Nature and Extent of Unsheltered and Sheltered Homelessness.</w:t>
      </w:r>
    </w:p>
    <w:p w14:paraId="4FF7FC58" w14:textId="77777777" w:rsidR="00583211" w:rsidRPr="00B5293D" w:rsidRDefault="00583211" w:rsidP="0033520A">
      <w:pPr>
        <w:jc w:val="both"/>
        <w:rPr>
          <w:rFonts w:cs="Arial"/>
          <w:color w:val="1F497D" w:themeColor="text2"/>
        </w:rPr>
      </w:pPr>
    </w:p>
    <w:p w14:paraId="779898F4"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Discussion:</w:t>
      </w:r>
    </w:p>
    <w:p w14:paraId="3430B271" w14:textId="77777777" w:rsidR="00583211" w:rsidRPr="00B5293D" w:rsidRDefault="00583211">
      <w:pPr>
        <w:spacing w:line="204" w:lineRule="auto"/>
        <w:rPr>
          <w:b/>
          <w:color w:val="1F497D" w:themeColor="text2"/>
          <w:sz w:val="24"/>
          <w:szCs w:val="24"/>
        </w:rPr>
      </w:pPr>
    </w:p>
    <w:p w14:paraId="4B3A5ECF" w14:textId="77777777" w:rsidR="0033520A" w:rsidRPr="00B5293D" w:rsidRDefault="0033520A">
      <w:pPr>
        <w:spacing w:line="204" w:lineRule="auto"/>
        <w:rPr>
          <w:b/>
          <w:color w:val="1F497D" w:themeColor="text2"/>
          <w:sz w:val="24"/>
          <w:szCs w:val="24"/>
        </w:rPr>
      </w:pPr>
    </w:p>
    <w:p w14:paraId="19540929" w14:textId="77777777" w:rsidR="0033520A" w:rsidRPr="00B5293D" w:rsidRDefault="0033520A" w:rsidP="0033520A">
      <w:pPr>
        <w:jc w:val="center"/>
        <w:rPr>
          <w:rFonts w:cs="Arial"/>
          <w:b/>
          <w:color w:val="1F497D" w:themeColor="text2"/>
        </w:rPr>
      </w:pPr>
      <w:r w:rsidRPr="00B5293D">
        <w:rPr>
          <w:rFonts w:cs="Arial"/>
          <w:b/>
          <w:color w:val="1F497D" w:themeColor="text2"/>
        </w:rPr>
        <w:t>REMAINDER OF PAGE LEFT BLANK INTENTIONALLY</w:t>
      </w:r>
    </w:p>
    <w:p w14:paraId="47F03B31" w14:textId="77777777" w:rsidR="0033520A" w:rsidRPr="00B5293D" w:rsidRDefault="0033520A">
      <w:pPr>
        <w:spacing w:line="204" w:lineRule="auto"/>
        <w:rPr>
          <w:b/>
          <w:color w:val="1F497D" w:themeColor="text2"/>
          <w:sz w:val="24"/>
          <w:szCs w:val="24"/>
        </w:rPr>
      </w:pPr>
    </w:p>
    <w:p w14:paraId="661BA3B6"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NA-45 Non-Homeless Special Needs Assessment - 91.205 (</w:t>
      </w:r>
      <w:proofErr w:type="spellStart"/>
      <w:proofErr w:type="gramStart"/>
      <w:r w:rsidRPr="00B5293D">
        <w:rPr>
          <w:rFonts w:ascii="Calibri" w:hAnsi="Calibri"/>
          <w:i w:val="0"/>
          <w:color w:val="1F497D" w:themeColor="text2"/>
        </w:rPr>
        <w:t>b,d</w:t>
      </w:r>
      <w:proofErr w:type="spellEnd"/>
      <w:proofErr w:type="gramEnd"/>
      <w:r w:rsidRPr="00B5293D">
        <w:rPr>
          <w:rFonts w:ascii="Calibri" w:hAnsi="Calibri"/>
          <w:i w:val="0"/>
          <w:color w:val="1F497D" w:themeColor="text2"/>
        </w:rPr>
        <w:t>)</w:t>
      </w:r>
    </w:p>
    <w:p w14:paraId="4D645FF2"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 xml:space="preserve">Introduction: </w:t>
      </w:r>
    </w:p>
    <w:p w14:paraId="1EC1B729" w14:textId="77777777" w:rsidR="00583211" w:rsidRPr="00B5293D" w:rsidRDefault="00CD4AC7" w:rsidP="0033520A">
      <w:pPr>
        <w:spacing w:beforeAutospacing="1" w:afterAutospacing="1"/>
        <w:jc w:val="both"/>
        <w:rPr>
          <w:b/>
          <w:vanish/>
          <w:color w:val="1F497D" w:themeColor="text2"/>
          <w:sz w:val="10"/>
          <w:szCs w:val="10"/>
        </w:rPr>
      </w:pPr>
      <w:r w:rsidRPr="00B5293D">
        <w:rPr>
          <w:rFonts w:cs="Arial"/>
          <w:color w:val="1F497D" w:themeColor="text2"/>
        </w:rPr>
        <w:t>This section of the Consolidated Plan provides a needs assessment of non-homeless special needs populations.</w:t>
      </w:r>
    </w:p>
    <w:p w14:paraId="089C571F" w14:textId="77777777" w:rsidR="00583211" w:rsidRPr="00B5293D" w:rsidRDefault="00583211" w:rsidP="0033520A">
      <w:pPr>
        <w:keepNext/>
        <w:widowControl w:val="0"/>
        <w:spacing w:after="0" w:line="240" w:lineRule="auto"/>
        <w:jc w:val="both"/>
        <w:rPr>
          <w:b/>
          <w:bCs/>
          <w:vanish/>
          <w:color w:val="1F497D" w:themeColor="text2"/>
          <w:sz w:val="20"/>
          <w:szCs w:val="20"/>
        </w:rPr>
      </w:pPr>
    </w:p>
    <w:p w14:paraId="70C6EEB7" w14:textId="77777777" w:rsidR="00583211" w:rsidRPr="00B5293D" w:rsidRDefault="00583211" w:rsidP="0033520A">
      <w:pPr>
        <w:spacing w:after="0" w:line="240" w:lineRule="auto"/>
        <w:jc w:val="both"/>
        <w:rPr>
          <w:b/>
          <w:bCs/>
          <w:vanish/>
          <w:color w:val="1F497D" w:themeColor="text2"/>
          <w:sz w:val="16"/>
          <w:szCs w:val="16"/>
        </w:rPr>
      </w:pPr>
    </w:p>
    <w:p w14:paraId="1AC0D400" w14:textId="77777777" w:rsidR="00583211" w:rsidRPr="00B5293D" w:rsidRDefault="00583211" w:rsidP="0033520A">
      <w:pPr>
        <w:jc w:val="both"/>
        <w:rPr>
          <w:rFonts w:cs="Arial"/>
          <w:color w:val="1F497D" w:themeColor="text2"/>
          <w:sz w:val="16"/>
          <w:szCs w:val="16"/>
        </w:rPr>
      </w:pPr>
    </w:p>
    <w:p w14:paraId="7291BEAB" w14:textId="77777777" w:rsidR="00583211" w:rsidRPr="00B5293D" w:rsidRDefault="00583211" w:rsidP="0033520A">
      <w:pPr>
        <w:keepNext/>
        <w:widowControl w:val="0"/>
        <w:spacing w:after="0" w:line="240" w:lineRule="auto"/>
        <w:jc w:val="both"/>
        <w:rPr>
          <w:b/>
          <w:bCs/>
          <w:vanish/>
          <w:color w:val="1F497D" w:themeColor="text2"/>
          <w:sz w:val="20"/>
          <w:szCs w:val="20"/>
        </w:rPr>
      </w:pPr>
    </w:p>
    <w:p w14:paraId="5C4C8893" w14:textId="77777777" w:rsidR="00583211" w:rsidRPr="00B5293D" w:rsidRDefault="00583211" w:rsidP="0033520A">
      <w:pPr>
        <w:spacing w:after="0" w:line="240" w:lineRule="auto"/>
        <w:jc w:val="both"/>
        <w:rPr>
          <w:b/>
          <w:bCs/>
          <w:vanish/>
          <w:color w:val="1F497D" w:themeColor="text2"/>
          <w:sz w:val="16"/>
          <w:szCs w:val="16"/>
        </w:rPr>
      </w:pPr>
    </w:p>
    <w:p w14:paraId="7F206350" w14:textId="77777777" w:rsidR="00583211" w:rsidRPr="00B5293D" w:rsidRDefault="00CD4AC7" w:rsidP="0033520A">
      <w:pPr>
        <w:jc w:val="both"/>
        <w:rPr>
          <w:b/>
          <w:color w:val="1F497D" w:themeColor="text2"/>
          <w:sz w:val="24"/>
          <w:szCs w:val="24"/>
        </w:rPr>
      </w:pPr>
      <w:r w:rsidRPr="00B5293D">
        <w:rPr>
          <w:b/>
          <w:color w:val="1F497D" w:themeColor="text2"/>
          <w:sz w:val="24"/>
          <w:szCs w:val="24"/>
        </w:rPr>
        <w:t>Describe the characteristics of special needs populations in your community:</w:t>
      </w:r>
    </w:p>
    <w:p w14:paraId="188EF431"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Through the Consolidated Plan consultation process with local services providers and the City’s involvement and communication with local service providers via the Housing Services Council and other groups, the City of Kent has determined that non-homeless special needs groups that stand out as having more housing needs when compared to the population as a whole include persons with disabilities, particularly those with a mental illness and/or a developmental disability, victims of domestic violence, and persons facing addiction and substance abuse.  This need for quality physical housing is accompanied by the need for a spectrum of services that ranges from a small amount of support to more comprehensive support, intensive oversight and case management.</w:t>
      </w:r>
    </w:p>
    <w:p w14:paraId="3F3AC6A8" w14:textId="77777777" w:rsidR="00583211" w:rsidRPr="00B5293D" w:rsidRDefault="00CD4AC7" w:rsidP="0033520A">
      <w:pPr>
        <w:jc w:val="both"/>
        <w:rPr>
          <w:rFonts w:cs="Arial"/>
          <w:b/>
          <w:color w:val="1F497D" w:themeColor="text2"/>
          <w:sz w:val="24"/>
          <w:szCs w:val="24"/>
        </w:rPr>
      </w:pPr>
      <w:r w:rsidRPr="00B5293D">
        <w:rPr>
          <w:b/>
          <w:color w:val="1F497D" w:themeColor="text2"/>
          <w:sz w:val="24"/>
          <w:szCs w:val="24"/>
        </w:rPr>
        <w:t xml:space="preserve">What are the housing and supportive service needs of these populations and how are these needs determined?   </w:t>
      </w:r>
    </w:p>
    <w:p w14:paraId="4CE3E01D"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most immediate housing need is the need for safe and decent, quality, affordable housing.  Supportive services are also crucial for special needs populations to maintain housing.  These needs </w:t>
      </w:r>
      <w:proofErr w:type="gramStart"/>
      <w:r w:rsidRPr="00B5293D">
        <w:rPr>
          <w:rFonts w:cs="Arial"/>
          <w:color w:val="1F497D" w:themeColor="text2"/>
        </w:rPr>
        <w:t>include:</w:t>
      </w:r>
      <w:proofErr w:type="gramEnd"/>
      <w:r w:rsidRPr="00B5293D">
        <w:rPr>
          <w:rFonts w:cs="Arial"/>
          <w:color w:val="1F497D" w:themeColor="text2"/>
        </w:rPr>
        <w:t xml:space="preserve"> general case management, mental health and/or substance abuse counseling, employment training and reliable transportation.  These needs were determined through the experiences and observations of local service providers who work in the housing field in Portage County and work with clients in need of quality affordable housing and supportive services </w:t>
      </w:r>
      <w:proofErr w:type="gramStart"/>
      <w:r w:rsidRPr="00B5293D">
        <w:rPr>
          <w:rFonts w:cs="Arial"/>
          <w:color w:val="1F497D" w:themeColor="text2"/>
        </w:rPr>
        <w:t>on a daily basis</w:t>
      </w:r>
      <w:proofErr w:type="gramEnd"/>
      <w:r w:rsidRPr="00B5293D">
        <w:rPr>
          <w:rFonts w:cs="Arial"/>
          <w:color w:val="1F497D" w:themeColor="text2"/>
        </w:rPr>
        <w:t>.</w:t>
      </w:r>
    </w:p>
    <w:p w14:paraId="5D19A481" w14:textId="77777777" w:rsidR="00583211" w:rsidRPr="00B5293D" w:rsidRDefault="00CD4AC7" w:rsidP="0033520A">
      <w:pPr>
        <w:jc w:val="both"/>
        <w:rPr>
          <w:b/>
          <w:color w:val="1F497D" w:themeColor="text2"/>
          <w:sz w:val="24"/>
          <w:szCs w:val="24"/>
        </w:rPr>
      </w:pPr>
      <w:r w:rsidRPr="00B5293D">
        <w:rPr>
          <w:b/>
          <w:color w:val="1F497D" w:themeColor="text2"/>
          <w:sz w:val="24"/>
          <w:szCs w:val="24"/>
        </w:rPr>
        <w:t xml:space="preserve">Discuss the size and characteristics of the population with HIV/AIDS and their families within the Eligible Metropolitan Statistical Area: </w:t>
      </w:r>
    </w:p>
    <w:p w14:paraId="3BC8DF40"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According to the Center for Disease Control and Prevention’s (CDC) HIV Surveillance Report (1), the Akron Metropolitan Statistical Area (MSA) has an overall estimated rate of 147.3 persons per 100,000 of population who are living with HIV as of the year-end 2015.  The Akron MSA includes the entirety of both Summit and Portage Counties, including the City of Kent.  Using this estimated rate issued by the CDC and the Akron MSA’s population of 703,200 as reported by the 2010 Census, it can be inferred that there were 884 individuals living with an HIV in the Akron MSA during 2015.</w:t>
      </w:r>
    </w:p>
    <w:p w14:paraId="242973CB"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(1) Centers for Disease Control and Prevention. Diagnosed HIV infection among adults and adolescents in metropolitan statistical areas—United States and Puerto Rico, 2016.  Accessed March 2, 2020.</w:t>
      </w:r>
    </w:p>
    <w:p w14:paraId="654BE88B" w14:textId="77777777" w:rsidR="00583211" w:rsidRPr="00B5293D" w:rsidRDefault="00583211">
      <w:pPr>
        <w:spacing w:line="204" w:lineRule="auto"/>
        <w:rPr>
          <w:b/>
          <w:color w:val="1F497D" w:themeColor="text2"/>
          <w:sz w:val="24"/>
          <w:szCs w:val="24"/>
        </w:rPr>
      </w:pPr>
    </w:p>
    <w:p w14:paraId="2C25065F" w14:textId="77777777" w:rsidR="00583211" w:rsidRPr="00B5293D" w:rsidRDefault="00CD4AC7" w:rsidP="0033520A">
      <w:pPr>
        <w:pStyle w:val="Heading2"/>
        <w:pageBreakBefore/>
        <w:jc w:val="both"/>
        <w:rPr>
          <w:rFonts w:ascii="Calibri" w:hAnsi="Calibri"/>
          <w:i w:val="0"/>
          <w:color w:val="1F497D" w:themeColor="text2"/>
        </w:rPr>
      </w:pPr>
      <w:r w:rsidRPr="00B5293D">
        <w:rPr>
          <w:rFonts w:ascii="Calibri" w:hAnsi="Calibri"/>
          <w:i w:val="0"/>
          <w:color w:val="1F497D" w:themeColor="text2"/>
        </w:rPr>
        <w:lastRenderedPageBreak/>
        <w:t>NA-50 Non-Housing Community Development Needs – 91.215 (f)</w:t>
      </w:r>
    </w:p>
    <w:p w14:paraId="2372373E" w14:textId="77777777" w:rsidR="00583211" w:rsidRPr="00B5293D" w:rsidRDefault="00CD4AC7" w:rsidP="0033520A">
      <w:pPr>
        <w:jc w:val="both"/>
        <w:rPr>
          <w:b/>
          <w:color w:val="1F497D" w:themeColor="text2"/>
          <w:sz w:val="24"/>
          <w:szCs w:val="24"/>
        </w:rPr>
      </w:pPr>
      <w:r w:rsidRPr="00B5293D">
        <w:rPr>
          <w:b/>
          <w:color w:val="1F497D" w:themeColor="text2"/>
          <w:sz w:val="24"/>
          <w:szCs w:val="24"/>
        </w:rPr>
        <w:t>Describe the jurisdiction’s need for Public Facilities:</w:t>
      </w:r>
    </w:p>
    <w:p w14:paraId="6FBDF8FF"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Public facilities are viewed in two contexts; one is a community facility owned by a non-profit organization that provides </w:t>
      </w:r>
      <w:proofErr w:type="gramStart"/>
      <w:r w:rsidRPr="00B5293D">
        <w:rPr>
          <w:rFonts w:cs="Arial"/>
          <w:color w:val="1F497D" w:themeColor="text2"/>
        </w:rPr>
        <w:t>a community</w:t>
      </w:r>
      <w:proofErr w:type="gramEnd"/>
      <w:r w:rsidRPr="00B5293D">
        <w:rPr>
          <w:rFonts w:cs="Arial"/>
          <w:color w:val="1F497D" w:themeColor="text2"/>
        </w:rPr>
        <w:t xml:space="preserve"> service, and the second is a facility that is owned and managed by the city itself, such as Kent Parks and Recreation.  When looking at public facilities owned by the </w:t>
      </w:r>
      <w:proofErr w:type="gramStart"/>
      <w:r w:rsidRPr="00B5293D">
        <w:rPr>
          <w:rFonts w:cs="Arial"/>
          <w:color w:val="1F497D" w:themeColor="text2"/>
        </w:rPr>
        <w:t>City</w:t>
      </w:r>
      <w:proofErr w:type="gramEnd"/>
      <w:r w:rsidRPr="00B5293D">
        <w:rPr>
          <w:rFonts w:cs="Arial"/>
          <w:color w:val="1F497D" w:themeColor="text2"/>
        </w:rPr>
        <w:t xml:space="preserve">, as is the case with many aging cities, maintaining public facilities that are important to the day-to-day activities of residents can be a challenge.  The </w:t>
      </w:r>
      <w:proofErr w:type="gramStart"/>
      <w:r w:rsidRPr="00B5293D">
        <w:rPr>
          <w:rFonts w:cs="Arial"/>
          <w:color w:val="1F497D" w:themeColor="text2"/>
        </w:rPr>
        <w:t>City</w:t>
      </w:r>
      <w:proofErr w:type="gramEnd"/>
      <w:r w:rsidRPr="00B5293D">
        <w:rPr>
          <w:rFonts w:cs="Arial"/>
          <w:color w:val="1F497D" w:themeColor="text2"/>
        </w:rPr>
        <w:t xml:space="preserve"> is one of the smallest entitlement communities in the State of Ohio and as such, it has limited CDBG resources to apply towards costly public facility projects.  In the City of Kent, public facilities that would be funded through CDBG would typically be the City’s parks that are owned and managed by Kent Parks and Recreation.  For a public facility to qualify for funding, the facility’s service area needs to contain 51% or more low-to-moderate income residents.  The City of Kent boundary covers a portion of </w:t>
      </w:r>
      <w:proofErr w:type="gramStart"/>
      <w:r w:rsidRPr="00B5293D">
        <w:rPr>
          <w:rFonts w:cs="Arial"/>
          <w:color w:val="1F497D" w:themeColor="text2"/>
        </w:rPr>
        <w:t>twenty four</w:t>
      </w:r>
      <w:proofErr w:type="gramEnd"/>
      <w:r w:rsidRPr="00B5293D">
        <w:rPr>
          <w:rFonts w:cs="Arial"/>
          <w:color w:val="1F497D" w:themeColor="text2"/>
        </w:rPr>
        <w:t xml:space="preserve"> (24) Census Block Groups and eleven (11) of these Block Groups have 51% or more of the households reporting annual incomes that are at 80% or less of the area median income (AMI).  On a citywide basis, 61.6% of City of Kent households are classified as low-to-moderate income, therefore a public facility that would serve the entire City would qualify for funding.  The City anticipates that it may commit funds to assist with a </w:t>
      </w:r>
      <w:proofErr w:type="gramStart"/>
      <w:r w:rsidRPr="00B5293D">
        <w:rPr>
          <w:rFonts w:cs="Arial"/>
          <w:color w:val="1F497D" w:themeColor="text2"/>
        </w:rPr>
        <w:t>City</w:t>
      </w:r>
      <w:proofErr w:type="gramEnd"/>
      <w:r w:rsidRPr="00B5293D">
        <w:rPr>
          <w:rFonts w:cs="Arial"/>
          <w:color w:val="1F497D" w:themeColor="text2"/>
        </w:rPr>
        <w:t xml:space="preserve"> public facility project, such as one at a park facility which will generate </w:t>
      </w:r>
      <w:proofErr w:type="gramStart"/>
      <w:r w:rsidRPr="00B5293D">
        <w:rPr>
          <w:rFonts w:cs="Arial"/>
          <w:color w:val="1F497D" w:themeColor="text2"/>
        </w:rPr>
        <w:t>a citywide</w:t>
      </w:r>
      <w:proofErr w:type="gramEnd"/>
      <w:r w:rsidRPr="00B5293D">
        <w:rPr>
          <w:rFonts w:cs="Arial"/>
          <w:color w:val="1F497D" w:themeColor="text2"/>
        </w:rPr>
        <w:t xml:space="preserve"> benefit.</w:t>
      </w:r>
    </w:p>
    <w:p w14:paraId="660646AB" w14:textId="77777777" w:rsidR="00583211" w:rsidRPr="00B5293D" w:rsidRDefault="00CD4AC7" w:rsidP="0033520A">
      <w:pPr>
        <w:jc w:val="both"/>
        <w:rPr>
          <w:rFonts w:cs="Arial"/>
          <w:b/>
          <w:color w:val="1F497D" w:themeColor="text2"/>
          <w:sz w:val="24"/>
          <w:szCs w:val="24"/>
        </w:rPr>
      </w:pPr>
      <w:r w:rsidRPr="00B5293D">
        <w:rPr>
          <w:b/>
          <w:color w:val="1F497D" w:themeColor="text2"/>
          <w:sz w:val="24"/>
          <w:szCs w:val="24"/>
        </w:rPr>
        <w:t>How were these needs determined?</w:t>
      </w:r>
    </w:p>
    <w:p w14:paraId="19D20E07"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These needs were determined as part of the Consolidated Plan consultation process and through conversations with </w:t>
      </w:r>
      <w:proofErr w:type="spellStart"/>
      <w:r w:rsidRPr="00B5293D">
        <w:rPr>
          <w:rFonts w:cs="Arial"/>
          <w:color w:val="1F497D" w:themeColor="text2"/>
        </w:rPr>
        <w:t>AxessPointe</w:t>
      </w:r>
      <w:proofErr w:type="spellEnd"/>
      <w:r w:rsidRPr="00B5293D">
        <w:rPr>
          <w:rFonts w:cs="Arial"/>
          <w:color w:val="1F497D" w:themeColor="text2"/>
        </w:rPr>
        <w:t xml:space="preserve"> Community Health Center, Family &amp; Community Services and Parks and Recreation staff about their facilities and potential projects that would benefit low-to-moderate income Kent residents.</w:t>
      </w:r>
    </w:p>
    <w:p w14:paraId="2A70D858" w14:textId="77777777" w:rsidR="00583211" w:rsidRPr="00B5293D" w:rsidRDefault="00CD4AC7" w:rsidP="0033520A">
      <w:pPr>
        <w:jc w:val="both"/>
        <w:rPr>
          <w:b/>
          <w:color w:val="1F497D" w:themeColor="text2"/>
          <w:sz w:val="24"/>
          <w:szCs w:val="24"/>
        </w:rPr>
      </w:pPr>
      <w:r w:rsidRPr="00B5293D">
        <w:rPr>
          <w:b/>
          <w:color w:val="1F497D" w:themeColor="text2"/>
          <w:sz w:val="24"/>
          <w:szCs w:val="24"/>
        </w:rPr>
        <w:t>Describe the jurisdiction’s need for Public Improvements:</w:t>
      </w:r>
    </w:p>
    <w:p w14:paraId="46286B7B"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As is the case with many aging cities, maintaining public infrastructure that is important to the day-to-day activities of residents can be a challenge.  The </w:t>
      </w:r>
      <w:proofErr w:type="gramStart"/>
      <w:r w:rsidRPr="00B5293D">
        <w:rPr>
          <w:rFonts w:cs="Arial"/>
          <w:color w:val="1F497D" w:themeColor="text2"/>
        </w:rPr>
        <w:t>City</w:t>
      </w:r>
      <w:proofErr w:type="gramEnd"/>
      <w:r w:rsidRPr="00B5293D">
        <w:rPr>
          <w:rFonts w:cs="Arial"/>
          <w:color w:val="1F497D" w:themeColor="text2"/>
        </w:rPr>
        <w:t xml:space="preserve"> is one of the smallest entitlement communities in the State of Ohio and as such, it has limited CDBG resources to apply towards costly public infrastructure projects.  Despite this financial limitation, the City has identified targeted infrastructure improvements in low-to-moderate income residential areas as a primary funding objective for the 2020-2024 strategic plan period.  The City of Kent boundary covers a portion of </w:t>
      </w:r>
      <w:proofErr w:type="gramStart"/>
      <w:r w:rsidRPr="00B5293D">
        <w:rPr>
          <w:rFonts w:cs="Arial"/>
          <w:color w:val="1F497D" w:themeColor="text2"/>
        </w:rPr>
        <w:t>twenty four</w:t>
      </w:r>
      <w:proofErr w:type="gramEnd"/>
      <w:r w:rsidRPr="00B5293D">
        <w:rPr>
          <w:rFonts w:cs="Arial"/>
          <w:color w:val="1F497D" w:themeColor="text2"/>
        </w:rPr>
        <w:t xml:space="preserve"> (24) Census Block Groups and eleven (11) of these Block Groups have 51% or more of the households reporting annual incomes that are at 80% or less of the area median income (AMI).  On a citywide basis, 61.6% of City of Kent households are classified as low-to-moderate income.  The low-to moderate-income (LMI) Block Groups located in Kent’s South End neighborhood contain the some of the oldest residential areas of the </w:t>
      </w:r>
      <w:proofErr w:type="gramStart"/>
      <w:r w:rsidRPr="00B5293D">
        <w:rPr>
          <w:rFonts w:cs="Arial"/>
          <w:color w:val="1F497D" w:themeColor="text2"/>
        </w:rPr>
        <w:t>City</w:t>
      </w:r>
      <w:proofErr w:type="gramEnd"/>
      <w:r w:rsidRPr="00B5293D">
        <w:rPr>
          <w:rFonts w:cs="Arial"/>
          <w:color w:val="1F497D" w:themeColor="text2"/>
        </w:rPr>
        <w:t xml:space="preserve">.  The South End is a geographic area in which the </w:t>
      </w:r>
      <w:proofErr w:type="gramStart"/>
      <w:r w:rsidRPr="00B5293D">
        <w:rPr>
          <w:rFonts w:cs="Arial"/>
          <w:color w:val="1F497D" w:themeColor="text2"/>
        </w:rPr>
        <w:t>City</w:t>
      </w:r>
      <w:proofErr w:type="gramEnd"/>
      <w:r w:rsidRPr="00B5293D">
        <w:rPr>
          <w:rFonts w:cs="Arial"/>
          <w:color w:val="1F497D" w:themeColor="text2"/>
        </w:rPr>
        <w:t> anticipates focusing CDBG infrastructure investments.</w:t>
      </w:r>
    </w:p>
    <w:p w14:paraId="17B01A6A"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lastRenderedPageBreak/>
        <w:t xml:space="preserve">As is typical in older neighborhoods, the existing infrastructure has aged and deteriorated over time and </w:t>
      </w:r>
      <w:proofErr w:type="gramStart"/>
      <w:r w:rsidRPr="00B5293D">
        <w:rPr>
          <w:rFonts w:cs="Arial"/>
          <w:color w:val="1F497D" w:themeColor="text2"/>
        </w:rPr>
        <w:t>is in need of</w:t>
      </w:r>
      <w:proofErr w:type="gramEnd"/>
      <w:r w:rsidRPr="00B5293D">
        <w:rPr>
          <w:rFonts w:cs="Arial"/>
          <w:color w:val="1F497D" w:themeColor="text2"/>
        </w:rPr>
        <w:t xml:space="preserve"> major repairs and upgrades.  These residential neighborhoods have had additional housing units added over many decades.  As a result, the original infrastructure is often undersized and unable to adequately meet the public infrastructure needs of today’s residents.  Unfortunately, the need in the community for such infrastructure upgrades and improvements far exceeds the amount of general fund dollars that can be allocated to this need.  Since some of the areas with the greatest need for such improvements </w:t>
      </w:r>
      <w:proofErr w:type="gramStart"/>
      <w:r w:rsidRPr="00B5293D">
        <w:rPr>
          <w:rFonts w:cs="Arial"/>
          <w:color w:val="1F497D" w:themeColor="text2"/>
        </w:rPr>
        <w:t>are located in</w:t>
      </w:r>
      <w:proofErr w:type="gramEnd"/>
      <w:r w:rsidRPr="00B5293D">
        <w:rPr>
          <w:rFonts w:cs="Arial"/>
          <w:color w:val="1F497D" w:themeColor="text2"/>
        </w:rPr>
        <w:t xml:space="preserve"> low-to-moderate income residential areas, the </w:t>
      </w:r>
      <w:proofErr w:type="gramStart"/>
      <w:r w:rsidRPr="00B5293D">
        <w:rPr>
          <w:rFonts w:cs="Arial"/>
          <w:color w:val="1F497D" w:themeColor="text2"/>
        </w:rPr>
        <w:t>City</w:t>
      </w:r>
      <w:proofErr w:type="gramEnd"/>
      <w:r w:rsidRPr="00B5293D">
        <w:rPr>
          <w:rFonts w:cs="Arial"/>
          <w:color w:val="1F497D" w:themeColor="text2"/>
        </w:rPr>
        <w:t xml:space="preserve"> can assist in meeting the community development needs of these households by committing CDBG resources to public infrastructure.  The </w:t>
      </w:r>
      <w:proofErr w:type="gramStart"/>
      <w:r w:rsidRPr="00B5293D">
        <w:rPr>
          <w:rFonts w:cs="Arial"/>
          <w:color w:val="1F497D" w:themeColor="text2"/>
        </w:rPr>
        <w:t>City</w:t>
      </w:r>
      <w:proofErr w:type="gramEnd"/>
      <w:r w:rsidRPr="00B5293D">
        <w:rPr>
          <w:rFonts w:cs="Arial"/>
          <w:color w:val="1F497D" w:themeColor="text2"/>
        </w:rPr>
        <w:t xml:space="preserve"> has identified this as a high priority need and it plans to commit a significant portion of its annual CDBG allocation for the 2020-2024 planning period to assist support infrastructure needs in </w:t>
      </w:r>
      <w:proofErr w:type="gramStart"/>
      <w:r w:rsidRPr="00B5293D">
        <w:rPr>
          <w:rFonts w:cs="Arial"/>
          <w:color w:val="1F497D" w:themeColor="text2"/>
        </w:rPr>
        <w:t>low income</w:t>
      </w:r>
      <w:proofErr w:type="gramEnd"/>
      <w:r w:rsidRPr="00B5293D">
        <w:rPr>
          <w:rFonts w:cs="Arial"/>
          <w:color w:val="1F497D" w:themeColor="text2"/>
        </w:rPr>
        <w:t xml:space="preserve"> residential neighborhoods. </w:t>
      </w:r>
    </w:p>
    <w:p w14:paraId="59F207FB" w14:textId="77777777" w:rsidR="00583211" w:rsidRPr="00B5293D" w:rsidRDefault="00CD4AC7" w:rsidP="0033520A">
      <w:pPr>
        <w:jc w:val="both"/>
        <w:rPr>
          <w:b/>
          <w:color w:val="1F497D" w:themeColor="text2"/>
          <w:sz w:val="24"/>
          <w:szCs w:val="24"/>
        </w:rPr>
      </w:pPr>
      <w:r w:rsidRPr="00B5293D">
        <w:rPr>
          <w:b/>
          <w:color w:val="1F497D" w:themeColor="text2"/>
          <w:sz w:val="24"/>
          <w:szCs w:val="24"/>
        </w:rPr>
        <w:t>How were these needs determined?</w:t>
      </w:r>
    </w:p>
    <w:p w14:paraId="35292038"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w:t>
      </w:r>
      <w:proofErr w:type="gramStart"/>
      <w:r w:rsidRPr="00B5293D">
        <w:rPr>
          <w:rFonts w:cs="Arial"/>
          <w:color w:val="1F497D" w:themeColor="text2"/>
        </w:rPr>
        <w:t>City</w:t>
      </w:r>
      <w:proofErr w:type="gramEnd"/>
      <w:r w:rsidRPr="00B5293D">
        <w:rPr>
          <w:rFonts w:cs="Arial"/>
          <w:color w:val="1F497D" w:themeColor="text2"/>
        </w:rPr>
        <w:t xml:space="preserve"> utilizes a “Five Year Capital Improvement Plan” </w:t>
      </w:r>
      <w:proofErr w:type="gramStart"/>
      <w:r w:rsidRPr="00B5293D">
        <w:rPr>
          <w:rFonts w:cs="Arial"/>
          <w:color w:val="1F497D" w:themeColor="text2"/>
        </w:rPr>
        <w:t>in order to</w:t>
      </w:r>
      <w:proofErr w:type="gramEnd"/>
      <w:r w:rsidRPr="00B5293D">
        <w:rPr>
          <w:rFonts w:cs="Arial"/>
          <w:color w:val="1F497D" w:themeColor="text2"/>
        </w:rPr>
        <w:t xml:space="preserve"> identify and prioritize needed upgrades and improvements of the City’s public infrastructure, which includes improvements such as streets, sidewalks, water lines, storm sewers and sanitary sewers.  During the Consolidated Plan consultation process City staff discussed infrastructure needs in the low-to-moderate income areas of the city.</w:t>
      </w:r>
    </w:p>
    <w:p w14:paraId="05C5DDBD" w14:textId="77777777" w:rsidR="00583211" w:rsidRPr="00B5293D" w:rsidRDefault="00CD4AC7" w:rsidP="0033520A">
      <w:pPr>
        <w:jc w:val="both"/>
        <w:rPr>
          <w:b/>
          <w:color w:val="1F497D" w:themeColor="text2"/>
          <w:sz w:val="24"/>
          <w:szCs w:val="24"/>
        </w:rPr>
      </w:pPr>
      <w:r w:rsidRPr="00B5293D">
        <w:rPr>
          <w:b/>
          <w:color w:val="1F497D" w:themeColor="text2"/>
          <w:sz w:val="24"/>
          <w:szCs w:val="24"/>
        </w:rPr>
        <w:t>Describe the jurisdiction’s need for Public Services:</w:t>
      </w:r>
    </w:p>
    <w:p w14:paraId="12D84386"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Public safety is an important need in the community, especially in the LMI areas of the </w:t>
      </w:r>
      <w:proofErr w:type="gramStart"/>
      <w:r w:rsidRPr="00B5293D">
        <w:rPr>
          <w:rFonts w:cs="Arial"/>
          <w:color w:val="1F497D" w:themeColor="text2"/>
        </w:rPr>
        <w:t>City</w:t>
      </w:r>
      <w:proofErr w:type="gramEnd"/>
      <w:r w:rsidRPr="00B5293D">
        <w:rPr>
          <w:rFonts w:cs="Arial"/>
          <w:color w:val="1F497D" w:themeColor="text2"/>
        </w:rPr>
        <w:t xml:space="preserve">.  For many years, the </w:t>
      </w:r>
      <w:proofErr w:type="gramStart"/>
      <w:r w:rsidRPr="00B5293D">
        <w:rPr>
          <w:rFonts w:cs="Arial"/>
          <w:color w:val="1F497D" w:themeColor="text2"/>
        </w:rPr>
        <w:t>City</w:t>
      </w:r>
      <w:proofErr w:type="gramEnd"/>
      <w:r w:rsidRPr="00B5293D">
        <w:rPr>
          <w:rFonts w:cs="Arial"/>
          <w:color w:val="1F497D" w:themeColor="text2"/>
        </w:rPr>
        <w:t xml:space="preserve"> has committed a portion of its annual CDBG allocation to support a crime prevention/community policing initiative.  The program has been effective at reducing inappropriate activity in areas of the City that have high concentrations of subsidized housing and in Block Groups with low-to-moderate income households, which have historically generated a significant number of reports of criminal activity.  This activity continues to remain a high priority need for the </w:t>
      </w:r>
      <w:proofErr w:type="gramStart"/>
      <w:r w:rsidRPr="00B5293D">
        <w:rPr>
          <w:rFonts w:cs="Arial"/>
          <w:color w:val="1F497D" w:themeColor="text2"/>
        </w:rPr>
        <w:t>City</w:t>
      </w:r>
      <w:proofErr w:type="gramEnd"/>
      <w:r w:rsidRPr="00B5293D">
        <w:rPr>
          <w:rFonts w:cs="Arial"/>
          <w:color w:val="1F497D" w:themeColor="text2"/>
        </w:rPr>
        <w:t xml:space="preserve"> and it is anticipated to be funded every year throughout the 2020-2024 planning period.  The </w:t>
      </w:r>
      <w:proofErr w:type="gramStart"/>
      <w:r w:rsidRPr="00B5293D">
        <w:rPr>
          <w:rFonts w:cs="Arial"/>
          <w:color w:val="1F497D" w:themeColor="text2"/>
        </w:rPr>
        <w:t>City</w:t>
      </w:r>
      <w:proofErr w:type="gramEnd"/>
      <w:r w:rsidRPr="00B5293D">
        <w:rPr>
          <w:rFonts w:cs="Arial"/>
          <w:color w:val="1F497D" w:themeColor="text2"/>
        </w:rPr>
        <w:t xml:space="preserve"> also plans to continue committing funding for economic development by supporting the Summit-Medina Business Alliance, which is a nonprofit organization that provides technical assistance for </w:t>
      </w:r>
      <w:proofErr w:type="gramStart"/>
      <w:r w:rsidRPr="00B5293D">
        <w:rPr>
          <w:rFonts w:cs="Arial"/>
          <w:color w:val="1F497D" w:themeColor="text2"/>
        </w:rPr>
        <w:t>low income</w:t>
      </w:r>
      <w:proofErr w:type="gramEnd"/>
      <w:r w:rsidRPr="00B5293D">
        <w:rPr>
          <w:rFonts w:cs="Arial"/>
          <w:color w:val="1F497D" w:themeColor="text2"/>
        </w:rPr>
        <w:t xml:space="preserve"> persons committed to opening their own business within the City of Kent.  The City has several other public service programs that it has funded for many </w:t>
      </w:r>
      <w:proofErr w:type="gramStart"/>
      <w:r w:rsidRPr="00B5293D">
        <w:rPr>
          <w:rFonts w:cs="Arial"/>
          <w:color w:val="1F497D" w:themeColor="text2"/>
        </w:rPr>
        <w:t>years</w:t>
      </w:r>
      <w:proofErr w:type="gramEnd"/>
      <w:r w:rsidRPr="00B5293D">
        <w:rPr>
          <w:rFonts w:cs="Arial"/>
          <w:color w:val="1F497D" w:themeColor="text2"/>
        </w:rPr>
        <w:t xml:space="preserve"> and it plans to continue funding these programs, including homeless services and other housing activities that benefit low-to-moderate income households.  These programs will be undertaken by local non-profits during the 2020-2024 consolidated plan period, as they have in previous years.  These programs provide critical services for the most at need persons in the community and the </w:t>
      </w:r>
      <w:proofErr w:type="gramStart"/>
      <w:r w:rsidRPr="00B5293D">
        <w:rPr>
          <w:rFonts w:cs="Arial"/>
          <w:color w:val="1F497D" w:themeColor="text2"/>
        </w:rPr>
        <w:t>City</w:t>
      </w:r>
      <w:proofErr w:type="gramEnd"/>
      <w:r w:rsidRPr="00B5293D">
        <w:rPr>
          <w:rFonts w:cs="Arial"/>
          <w:color w:val="1F497D" w:themeColor="text2"/>
        </w:rPr>
        <w:t xml:space="preserve"> is committed to ensuring these programs are continued in the next planning period.</w:t>
      </w:r>
    </w:p>
    <w:p w14:paraId="0DA33770" w14:textId="77777777" w:rsidR="00583211" w:rsidRPr="00B5293D" w:rsidRDefault="00CD4AC7" w:rsidP="0033520A">
      <w:pPr>
        <w:jc w:val="both"/>
        <w:rPr>
          <w:b/>
          <w:color w:val="1F497D" w:themeColor="text2"/>
          <w:sz w:val="24"/>
          <w:szCs w:val="24"/>
        </w:rPr>
      </w:pPr>
      <w:r w:rsidRPr="00B5293D">
        <w:rPr>
          <w:b/>
          <w:color w:val="1F497D" w:themeColor="text2"/>
          <w:sz w:val="24"/>
          <w:szCs w:val="24"/>
        </w:rPr>
        <w:t>How were these needs determined?</w:t>
      </w:r>
    </w:p>
    <w:p w14:paraId="4992694D" w14:textId="77777777" w:rsidR="00583211" w:rsidRPr="00B5293D" w:rsidRDefault="00CD4AC7" w:rsidP="0033520A">
      <w:pPr>
        <w:spacing w:beforeAutospacing="1" w:afterAutospacing="1"/>
        <w:jc w:val="both"/>
        <w:rPr>
          <w:color w:val="1F497D" w:themeColor="text2"/>
        </w:rPr>
      </w:pPr>
      <w:r w:rsidRPr="00B5293D">
        <w:rPr>
          <w:rFonts w:cs="Arial"/>
          <w:color w:val="1F497D" w:themeColor="text2"/>
        </w:rPr>
        <w:t>These needs were determined as part of the Consolidated Plan consultation process, through conversations with local services providers and by virtue of the City’s involvement and regular communication with the wide array of community-oriented local service providers.</w:t>
      </w:r>
    </w:p>
    <w:p w14:paraId="10DE8FDC" w14:textId="77777777" w:rsidR="00583211" w:rsidRPr="00B5293D" w:rsidRDefault="00CD4AC7">
      <w:pPr>
        <w:pStyle w:val="Heading1"/>
        <w:pageBreakBefore/>
        <w:jc w:val="center"/>
        <w:rPr>
          <w:rFonts w:ascii="Calibri" w:hAnsi="Calibri"/>
          <w:color w:val="1F497D" w:themeColor="text2"/>
          <w:sz w:val="32"/>
          <w:szCs w:val="32"/>
        </w:rPr>
      </w:pPr>
      <w:r w:rsidRPr="00B5293D">
        <w:rPr>
          <w:rFonts w:ascii="Calibri" w:hAnsi="Calibri"/>
          <w:color w:val="1F497D" w:themeColor="text2"/>
          <w:sz w:val="32"/>
          <w:szCs w:val="32"/>
        </w:rPr>
        <w:lastRenderedPageBreak/>
        <w:t>Housing Market Analysis</w:t>
      </w:r>
    </w:p>
    <w:p w14:paraId="45419914" w14:textId="77777777" w:rsidR="00583211" w:rsidRPr="00B5293D" w:rsidRDefault="00CD4AC7" w:rsidP="0033520A">
      <w:pPr>
        <w:pStyle w:val="Heading2"/>
        <w:jc w:val="both"/>
        <w:rPr>
          <w:rFonts w:ascii="Calibri" w:hAnsi="Calibri"/>
          <w:i w:val="0"/>
          <w:color w:val="1F497D" w:themeColor="text2"/>
        </w:rPr>
      </w:pPr>
      <w:r w:rsidRPr="00B5293D">
        <w:rPr>
          <w:rFonts w:ascii="Calibri" w:hAnsi="Calibri"/>
          <w:i w:val="0"/>
          <w:color w:val="1F497D" w:themeColor="text2"/>
        </w:rPr>
        <w:t>MA-05 Overview</w:t>
      </w:r>
    </w:p>
    <w:p w14:paraId="009A69EA" w14:textId="77777777" w:rsidR="00583211" w:rsidRPr="00B5293D" w:rsidRDefault="00CD4AC7" w:rsidP="0033520A">
      <w:pPr>
        <w:jc w:val="both"/>
        <w:rPr>
          <w:b/>
          <w:color w:val="1F497D" w:themeColor="text2"/>
          <w:sz w:val="24"/>
          <w:szCs w:val="24"/>
        </w:rPr>
      </w:pPr>
      <w:r w:rsidRPr="00B5293D">
        <w:rPr>
          <w:b/>
          <w:color w:val="1F497D" w:themeColor="text2"/>
          <w:sz w:val="24"/>
          <w:szCs w:val="24"/>
        </w:rPr>
        <w:t>Housing Market Analysis Overview:</w:t>
      </w:r>
    </w:p>
    <w:p w14:paraId="3EDDDAB9"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This section of the Consolidated Plan provides a market analysis of housing.  At the end of each section in the discussion section </w:t>
      </w:r>
      <w:proofErr w:type="gramStart"/>
      <w:r w:rsidRPr="00B5293D">
        <w:rPr>
          <w:rFonts w:cs="Arial"/>
          <w:color w:val="1F497D" w:themeColor="text2"/>
        </w:rPr>
        <w:t>bulleted</w:t>
      </w:r>
      <w:proofErr w:type="gramEnd"/>
      <w:r w:rsidRPr="00B5293D">
        <w:rPr>
          <w:rFonts w:cs="Arial"/>
          <w:color w:val="1F497D" w:themeColor="text2"/>
        </w:rPr>
        <w:t xml:space="preserve"> points of discussion are used to identify trends or points of interest based upon an analysis of the quantitative data that is presented in the tables.</w:t>
      </w:r>
    </w:p>
    <w:p w14:paraId="601CC532" w14:textId="77777777" w:rsidR="00583211" w:rsidRPr="00B5293D" w:rsidRDefault="00583211">
      <w:pPr>
        <w:rPr>
          <w:rFonts w:cs="Arial"/>
          <w:color w:val="1F497D" w:themeColor="text2"/>
        </w:rPr>
      </w:pPr>
    </w:p>
    <w:p w14:paraId="4AC5FA3C" w14:textId="77777777" w:rsidR="00583211" w:rsidRPr="00B5293D" w:rsidRDefault="00583211">
      <w:pPr>
        <w:rPr>
          <w:rFonts w:cs="Arial"/>
          <w:color w:val="1F497D" w:themeColor="text2"/>
        </w:rPr>
      </w:pPr>
    </w:p>
    <w:p w14:paraId="281DBF4B" w14:textId="77777777" w:rsidR="0033520A" w:rsidRPr="00B5293D" w:rsidRDefault="0033520A">
      <w:pPr>
        <w:rPr>
          <w:rFonts w:cs="Arial"/>
          <w:color w:val="1F497D" w:themeColor="text2"/>
        </w:rPr>
      </w:pPr>
    </w:p>
    <w:p w14:paraId="18405E84" w14:textId="77777777" w:rsidR="0033520A" w:rsidRPr="00B5293D" w:rsidRDefault="0033520A">
      <w:pPr>
        <w:rPr>
          <w:rFonts w:cs="Arial"/>
          <w:color w:val="1F497D" w:themeColor="text2"/>
        </w:rPr>
      </w:pPr>
    </w:p>
    <w:p w14:paraId="78769F41" w14:textId="77777777" w:rsidR="0033520A" w:rsidRPr="00B5293D" w:rsidRDefault="0033520A">
      <w:pPr>
        <w:rPr>
          <w:rFonts w:cs="Arial"/>
          <w:color w:val="1F497D" w:themeColor="text2"/>
        </w:rPr>
      </w:pPr>
    </w:p>
    <w:p w14:paraId="79C86E61" w14:textId="77777777" w:rsidR="0033520A" w:rsidRPr="00B5293D" w:rsidRDefault="0033520A">
      <w:pPr>
        <w:rPr>
          <w:rFonts w:cs="Arial"/>
          <w:color w:val="1F497D" w:themeColor="text2"/>
        </w:rPr>
      </w:pPr>
    </w:p>
    <w:p w14:paraId="193F837D" w14:textId="77777777" w:rsidR="0033520A" w:rsidRPr="00B5293D" w:rsidRDefault="0033520A">
      <w:pPr>
        <w:rPr>
          <w:rFonts w:cs="Arial"/>
          <w:color w:val="1F497D" w:themeColor="text2"/>
        </w:rPr>
      </w:pPr>
    </w:p>
    <w:p w14:paraId="34A41CD1" w14:textId="77777777" w:rsidR="0033520A" w:rsidRPr="00B5293D" w:rsidRDefault="0033520A">
      <w:pPr>
        <w:rPr>
          <w:rFonts w:cs="Arial"/>
          <w:color w:val="1F497D" w:themeColor="text2"/>
        </w:rPr>
      </w:pPr>
    </w:p>
    <w:p w14:paraId="16F23F91" w14:textId="77777777" w:rsidR="0033520A" w:rsidRPr="00B5293D" w:rsidRDefault="0033520A">
      <w:pPr>
        <w:rPr>
          <w:rFonts w:cs="Arial"/>
          <w:color w:val="1F497D" w:themeColor="text2"/>
        </w:rPr>
      </w:pPr>
    </w:p>
    <w:p w14:paraId="667D55A5" w14:textId="77777777" w:rsidR="0033520A" w:rsidRPr="00B5293D" w:rsidRDefault="0033520A" w:rsidP="0033520A">
      <w:pPr>
        <w:jc w:val="center"/>
        <w:rPr>
          <w:rFonts w:cs="Arial"/>
          <w:b/>
          <w:color w:val="1F497D" w:themeColor="text2"/>
        </w:rPr>
      </w:pPr>
      <w:r w:rsidRPr="00B5293D">
        <w:rPr>
          <w:rFonts w:cs="Arial"/>
          <w:b/>
          <w:color w:val="1F497D" w:themeColor="text2"/>
        </w:rPr>
        <w:t>REMAINDER OF PAGE LEFT BLANK INTENTIONALLY</w:t>
      </w:r>
    </w:p>
    <w:p w14:paraId="714B8F14" w14:textId="77777777" w:rsidR="0033520A" w:rsidRPr="00B5293D" w:rsidRDefault="0033520A">
      <w:pPr>
        <w:rPr>
          <w:rFonts w:cs="Arial"/>
          <w:color w:val="1F497D" w:themeColor="text2"/>
        </w:rPr>
      </w:pPr>
    </w:p>
    <w:p w14:paraId="7ABCE0EE"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MA-10 Number of Housing Units – 91.210(a)&amp;(b)(2)</w:t>
      </w:r>
    </w:p>
    <w:p w14:paraId="3B0E159A"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Introduction</w:t>
      </w:r>
    </w:p>
    <w:p w14:paraId="265F9AA0" w14:textId="77777777" w:rsidR="00583211" w:rsidRPr="00B5293D" w:rsidRDefault="00CD4AC7">
      <w:pPr>
        <w:spacing w:beforeAutospacing="1" w:afterAutospacing="1"/>
        <w:rPr>
          <w:b/>
          <w:color w:val="1F497D" w:themeColor="text2"/>
          <w:sz w:val="24"/>
          <w:szCs w:val="24"/>
        </w:rPr>
      </w:pPr>
      <w:r w:rsidRPr="00B5293D">
        <w:rPr>
          <w:rFonts w:cs="Arial"/>
          <w:color w:val="1F497D" w:themeColor="text2"/>
        </w:rPr>
        <w:t xml:space="preserve">This section of the Consolidated Plan looks at existing housing stock in the </w:t>
      </w:r>
      <w:proofErr w:type="gramStart"/>
      <w:r w:rsidRPr="00B5293D">
        <w:rPr>
          <w:rFonts w:cs="Arial"/>
          <w:color w:val="1F497D" w:themeColor="text2"/>
        </w:rPr>
        <w:t>City</w:t>
      </w:r>
      <w:proofErr w:type="gramEnd"/>
      <w:r w:rsidRPr="00B5293D">
        <w:rPr>
          <w:rFonts w:cs="Arial"/>
          <w:color w:val="1F497D" w:themeColor="text2"/>
        </w:rPr>
        <w:t xml:space="preserve"> and compares it to the needs in the community for different types of housing.</w:t>
      </w:r>
    </w:p>
    <w:p w14:paraId="3CBBB242" w14:textId="77777777" w:rsidR="00583211" w:rsidRPr="00B5293D" w:rsidRDefault="00CD4AC7">
      <w:pPr>
        <w:keepNext/>
        <w:widowControl w:val="0"/>
        <w:rPr>
          <w:b/>
          <w:color w:val="1F497D" w:themeColor="text2"/>
          <w:sz w:val="24"/>
          <w:szCs w:val="24"/>
        </w:rPr>
      </w:pPr>
      <w:r w:rsidRPr="00B5293D">
        <w:rPr>
          <w:b/>
          <w:color w:val="1F497D" w:themeColor="text2"/>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32"/>
        <w:gridCol w:w="2620"/>
      </w:tblGrid>
      <w:tr w:rsidR="00B5293D" w:rsidRPr="00B5293D" w14:paraId="556A0C4E" w14:textId="77777777">
        <w:trPr>
          <w:cantSplit/>
          <w:tblHeader/>
        </w:trPr>
        <w:tc>
          <w:tcPr>
            <w:tcW w:w="3028" w:type="dxa"/>
          </w:tcPr>
          <w:p w14:paraId="07B2686B" w14:textId="77777777" w:rsidR="00583211" w:rsidRPr="00B5293D" w:rsidRDefault="00CD4AC7">
            <w:pPr>
              <w:keepNext/>
              <w:widowControl w:val="0"/>
              <w:spacing w:after="0" w:line="240" w:lineRule="auto"/>
              <w:rPr>
                <w:b/>
                <w:bCs/>
                <w:color w:val="1F497D" w:themeColor="text2"/>
              </w:rPr>
            </w:pPr>
            <w:r w:rsidRPr="00B5293D">
              <w:rPr>
                <w:b/>
                <w:bCs/>
                <w:color w:val="1F497D" w:themeColor="text2"/>
              </w:rPr>
              <w:t>Property Type</w:t>
            </w:r>
          </w:p>
        </w:tc>
        <w:tc>
          <w:tcPr>
            <w:tcW w:w="3045" w:type="dxa"/>
          </w:tcPr>
          <w:p w14:paraId="625C8D90"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Number</w:t>
            </w:r>
          </w:p>
        </w:tc>
        <w:tc>
          <w:tcPr>
            <w:tcW w:w="2394" w:type="dxa"/>
          </w:tcPr>
          <w:p w14:paraId="13AFAC1A"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w:t>
            </w:r>
          </w:p>
        </w:tc>
      </w:tr>
      <w:tr w:rsidR="00B5293D" w:rsidRPr="00B5293D" w14:paraId="439997EF" w14:textId="77777777">
        <w:trPr>
          <w:cantSplit/>
        </w:trPr>
        <w:tc>
          <w:tcPr>
            <w:tcW w:w="0" w:type="auto"/>
          </w:tcPr>
          <w:p w14:paraId="6066E247" w14:textId="77777777" w:rsidR="00583211" w:rsidRPr="00B5293D" w:rsidRDefault="00CD4AC7">
            <w:pPr>
              <w:spacing w:beforeAutospacing="1" w:afterAutospacing="1"/>
              <w:rPr>
                <w:color w:val="1F497D" w:themeColor="text2"/>
              </w:rPr>
            </w:pPr>
            <w:r w:rsidRPr="00B5293D">
              <w:rPr>
                <w:color w:val="1F497D" w:themeColor="text2"/>
              </w:rPr>
              <w:t>1-unit detached structure</w:t>
            </w:r>
          </w:p>
        </w:tc>
        <w:tc>
          <w:tcPr>
            <w:tcW w:w="0" w:type="auto"/>
            <w:vAlign w:val="bottom"/>
          </w:tcPr>
          <w:p w14:paraId="6603A4BE" w14:textId="77777777" w:rsidR="00583211" w:rsidRPr="00B5293D" w:rsidRDefault="00CD4AC7">
            <w:pPr>
              <w:spacing w:beforeAutospacing="1" w:afterAutospacing="1"/>
              <w:jc w:val="right"/>
              <w:rPr>
                <w:color w:val="1F497D" w:themeColor="text2"/>
              </w:rPr>
            </w:pPr>
            <w:r w:rsidRPr="00B5293D">
              <w:rPr>
                <w:color w:val="1F497D" w:themeColor="text2"/>
              </w:rPr>
              <w:t>5,060</w:t>
            </w:r>
          </w:p>
        </w:tc>
        <w:tc>
          <w:tcPr>
            <w:tcW w:w="0" w:type="auto"/>
            <w:vAlign w:val="bottom"/>
          </w:tcPr>
          <w:p w14:paraId="34D3FCE4" w14:textId="77777777" w:rsidR="00583211" w:rsidRPr="00B5293D" w:rsidRDefault="00CD4AC7">
            <w:pPr>
              <w:spacing w:beforeAutospacing="1" w:afterAutospacing="1"/>
              <w:jc w:val="right"/>
              <w:rPr>
                <w:color w:val="1F497D" w:themeColor="text2"/>
              </w:rPr>
            </w:pPr>
            <w:r w:rsidRPr="00B5293D">
              <w:rPr>
                <w:color w:val="1F497D" w:themeColor="text2"/>
              </w:rPr>
              <w:t>42%</w:t>
            </w:r>
          </w:p>
        </w:tc>
      </w:tr>
      <w:tr w:rsidR="00B5293D" w:rsidRPr="00B5293D" w14:paraId="0FBF91D7" w14:textId="77777777">
        <w:trPr>
          <w:cantSplit/>
        </w:trPr>
        <w:tc>
          <w:tcPr>
            <w:tcW w:w="0" w:type="auto"/>
          </w:tcPr>
          <w:p w14:paraId="7666953F" w14:textId="77777777" w:rsidR="00583211" w:rsidRPr="00B5293D" w:rsidRDefault="00CD4AC7">
            <w:pPr>
              <w:spacing w:beforeAutospacing="1" w:afterAutospacing="1"/>
              <w:rPr>
                <w:color w:val="1F497D" w:themeColor="text2"/>
              </w:rPr>
            </w:pPr>
            <w:r w:rsidRPr="00B5293D">
              <w:rPr>
                <w:color w:val="1F497D" w:themeColor="text2"/>
              </w:rPr>
              <w:t>1-unit, attached structure</w:t>
            </w:r>
          </w:p>
        </w:tc>
        <w:tc>
          <w:tcPr>
            <w:tcW w:w="0" w:type="auto"/>
            <w:vAlign w:val="bottom"/>
          </w:tcPr>
          <w:p w14:paraId="58788187" w14:textId="77777777" w:rsidR="00583211" w:rsidRPr="00B5293D" w:rsidRDefault="00CD4AC7">
            <w:pPr>
              <w:spacing w:beforeAutospacing="1" w:afterAutospacing="1"/>
              <w:jc w:val="right"/>
              <w:rPr>
                <w:color w:val="1F497D" w:themeColor="text2"/>
              </w:rPr>
            </w:pPr>
            <w:r w:rsidRPr="00B5293D">
              <w:rPr>
                <w:color w:val="1F497D" w:themeColor="text2"/>
              </w:rPr>
              <w:t>800</w:t>
            </w:r>
          </w:p>
        </w:tc>
        <w:tc>
          <w:tcPr>
            <w:tcW w:w="0" w:type="auto"/>
            <w:vAlign w:val="bottom"/>
          </w:tcPr>
          <w:p w14:paraId="220E0AC3" w14:textId="77777777" w:rsidR="00583211" w:rsidRPr="00B5293D" w:rsidRDefault="00CD4AC7">
            <w:pPr>
              <w:spacing w:beforeAutospacing="1" w:afterAutospacing="1"/>
              <w:jc w:val="right"/>
              <w:rPr>
                <w:color w:val="1F497D" w:themeColor="text2"/>
              </w:rPr>
            </w:pPr>
            <w:r w:rsidRPr="00B5293D">
              <w:rPr>
                <w:color w:val="1F497D" w:themeColor="text2"/>
              </w:rPr>
              <w:t>7%</w:t>
            </w:r>
          </w:p>
        </w:tc>
      </w:tr>
      <w:tr w:rsidR="00B5293D" w:rsidRPr="00B5293D" w14:paraId="5021A02B" w14:textId="77777777">
        <w:trPr>
          <w:cantSplit/>
        </w:trPr>
        <w:tc>
          <w:tcPr>
            <w:tcW w:w="0" w:type="auto"/>
          </w:tcPr>
          <w:p w14:paraId="434AA505" w14:textId="77777777" w:rsidR="00583211" w:rsidRPr="00B5293D" w:rsidRDefault="00CD4AC7">
            <w:pPr>
              <w:spacing w:beforeAutospacing="1" w:afterAutospacing="1"/>
              <w:rPr>
                <w:color w:val="1F497D" w:themeColor="text2"/>
              </w:rPr>
            </w:pPr>
            <w:r w:rsidRPr="00B5293D">
              <w:rPr>
                <w:color w:val="1F497D" w:themeColor="text2"/>
              </w:rPr>
              <w:t>2-4 units</w:t>
            </w:r>
          </w:p>
        </w:tc>
        <w:tc>
          <w:tcPr>
            <w:tcW w:w="0" w:type="auto"/>
            <w:vAlign w:val="bottom"/>
          </w:tcPr>
          <w:p w14:paraId="21A98856" w14:textId="77777777" w:rsidR="00583211" w:rsidRPr="00B5293D" w:rsidRDefault="00CD4AC7">
            <w:pPr>
              <w:spacing w:beforeAutospacing="1" w:afterAutospacing="1"/>
              <w:jc w:val="right"/>
              <w:rPr>
                <w:color w:val="1F497D" w:themeColor="text2"/>
              </w:rPr>
            </w:pPr>
            <w:r w:rsidRPr="00B5293D">
              <w:rPr>
                <w:color w:val="1F497D" w:themeColor="text2"/>
              </w:rPr>
              <w:t>1,500</w:t>
            </w:r>
          </w:p>
        </w:tc>
        <w:tc>
          <w:tcPr>
            <w:tcW w:w="0" w:type="auto"/>
            <w:vAlign w:val="bottom"/>
          </w:tcPr>
          <w:p w14:paraId="7FE004B5" w14:textId="77777777" w:rsidR="00583211" w:rsidRPr="00B5293D" w:rsidRDefault="00CD4AC7">
            <w:pPr>
              <w:spacing w:beforeAutospacing="1" w:afterAutospacing="1"/>
              <w:jc w:val="right"/>
              <w:rPr>
                <w:color w:val="1F497D" w:themeColor="text2"/>
              </w:rPr>
            </w:pPr>
            <w:r w:rsidRPr="00B5293D">
              <w:rPr>
                <w:color w:val="1F497D" w:themeColor="text2"/>
              </w:rPr>
              <w:t>12%</w:t>
            </w:r>
          </w:p>
        </w:tc>
      </w:tr>
      <w:tr w:rsidR="00B5293D" w:rsidRPr="00B5293D" w14:paraId="3E676E58" w14:textId="77777777">
        <w:trPr>
          <w:cantSplit/>
        </w:trPr>
        <w:tc>
          <w:tcPr>
            <w:tcW w:w="0" w:type="auto"/>
          </w:tcPr>
          <w:p w14:paraId="350A7ABF" w14:textId="77777777" w:rsidR="00583211" w:rsidRPr="00B5293D" w:rsidRDefault="00CD4AC7">
            <w:pPr>
              <w:spacing w:beforeAutospacing="1" w:afterAutospacing="1"/>
              <w:rPr>
                <w:color w:val="1F497D" w:themeColor="text2"/>
              </w:rPr>
            </w:pPr>
            <w:r w:rsidRPr="00B5293D">
              <w:rPr>
                <w:color w:val="1F497D" w:themeColor="text2"/>
              </w:rPr>
              <w:t>5-19 units</w:t>
            </w:r>
          </w:p>
        </w:tc>
        <w:tc>
          <w:tcPr>
            <w:tcW w:w="0" w:type="auto"/>
            <w:vAlign w:val="bottom"/>
          </w:tcPr>
          <w:p w14:paraId="6E13C527" w14:textId="77777777" w:rsidR="00583211" w:rsidRPr="00B5293D" w:rsidRDefault="00CD4AC7">
            <w:pPr>
              <w:spacing w:beforeAutospacing="1" w:afterAutospacing="1"/>
              <w:jc w:val="right"/>
              <w:rPr>
                <w:color w:val="1F497D" w:themeColor="text2"/>
              </w:rPr>
            </w:pPr>
            <w:r w:rsidRPr="00B5293D">
              <w:rPr>
                <w:color w:val="1F497D" w:themeColor="text2"/>
              </w:rPr>
              <w:t>3,525</w:t>
            </w:r>
          </w:p>
        </w:tc>
        <w:tc>
          <w:tcPr>
            <w:tcW w:w="0" w:type="auto"/>
            <w:vAlign w:val="bottom"/>
          </w:tcPr>
          <w:p w14:paraId="077F6C39" w14:textId="77777777" w:rsidR="00583211" w:rsidRPr="00B5293D" w:rsidRDefault="00CD4AC7">
            <w:pPr>
              <w:spacing w:beforeAutospacing="1" w:afterAutospacing="1"/>
              <w:jc w:val="right"/>
              <w:rPr>
                <w:color w:val="1F497D" w:themeColor="text2"/>
              </w:rPr>
            </w:pPr>
            <w:r w:rsidRPr="00B5293D">
              <w:rPr>
                <w:color w:val="1F497D" w:themeColor="text2"/>
              </w:rPr>
              <w:t>29%</w:t>
            </w:r>
          </w:p>
        </w:tc>
      </w:tr>
      <w:tr w:rsidR="00B5293D" w:rsidRPr="00B5293D" w14:paraId="63130BC4" w14:textId="77777777">
        <w:trPr>
          <w:cantSplit/>
        </w:trPr>
        <w:tc>
          <w:tcPr>
            <w:tcW w:w="0" w:type="auto"/>
          </w:tcPr>
          <w:p w14:paraId="2101032F" w14:textId="77777777" w:rsidR="00583211" w:rsidRPr="00B5293D" w:rsidRDefault="00CD4AC7">
            <w:pPr>
              <w:spacing w:beforeAutospacing="1" w:afterAutospacing="1"/>
              <w:rPr>
                <w:color w:val="1F497D" w:themeColor="text2"/>
              </w:rPr>
            </w:pPr>
            <w:r w:rsidRPr="00B5293D">
              <w:rPr>
                <w:color w:val="1F497D" w:themeColor="text2"/>
              </w:rPr>
              <w:t>20 or more units</w:t>
            </w:r>
          </w:p>
        </w:tc>
        <w:tc>
          <w:tcPr>
            <w:tcW w:w="0" w:type="auto"/>
            <w:vAlign w:val="bottom"/>
          </w:tcPr>
          <w:p w14:paraId="3EE3D40D" w14:textId="77777777" w:rsidR="00583211" w:rsidRPr="00B5293D" w:rsidRDefault="00CD4AC7">
            <w:pPr>
              <w:spacing w:beforeAutospacing="1" w:afterAutospacing="1"/>
              <w:jc w:val="right"/>
              <w:rPr>
                <w:color w:val="1F497D" w:themeColor="text2"/>
              </w:rPr>
            </w:pPr>
            <w:r w:rsidRPr="00B5293D">
              <w:rPr>
                <w:color w:val="1F497D" w:themeColor="text2"/>
              </w:rPr>
              <w:t>1,255</w:t>
            </w:r>
          </w:p>
        </w:tc>
        <w:tc>
          <w:tcPr>
            <w:tcW w:w="0" w:type="auto"/>
            <w:vAlign w:val="bottom"/>
          </w:tcPr>
          <w:p w14:paraId="454AD67B" w14:textId="77777777" w:rsidR="00583211" w:rsidRPr="00B5293D" w:rsidRDefault="00CD4AC7">
            <w:pPr>
              <w:spacing w:beforeAutospacing="1" w:afterAutospacing="1"/>
              <w:jc w:val="right"/>
              <w:rPr>
                <w:color w:val="1F497D" w:themeColor="text2"/>
              </w:rPr>
            </w:pPr>
            <w:r w:rsidRPr="00B5293D">
              <w:rPr>
                <w:color w:val="1F497D" w:themeColor="text2"/>
              </w:rPr>
              <w:t>10%</w:t>
            </w:r>
          </w:p>
        </w:tc>
      </w:tr>
      <w:tr w:rsidR="00B5293D" w:rsidRPr="00B5293D" w14:paraId="1E3A4FCD" w14:textId="77777777">
        <w:trPr>
          <w:cantSplit/>
        </w:trPr>
        <w:tc>
          <w:tcPr>
            <w:tcW w:w="0" w:type="auto"/>
          </w:tcPr>
          <w:p w14:paraId="6CB74B4C" w14:textId="77777777" w:rsidR="00583211" w:rsidRPr="00B5293D" w:rsidRDefault="00CD4AC7">
            <w:pPr>
              <w:spacing w:beforeAutospacing="1" w:afterAutospacing="1"/>
              <w:rPr>
                <w:color w:val="1F497D" w:themeColor="text2"/>
              </w:rPr>
            </w:pPr>
            <w:r w:rsidRPr="00B5293D">
              <w:rPr>
                <w:color w:val="1F497D" w:themeColor="text2"/>
              </w:rPr>
              <w:t xml:space="preserve">Mobile Home, boat, RV, van, </w:t>
            </w:r>
            <w:proofErr w:type="spellStart"/>
            <w:r w:rsidRPr="00B5293D">
              <w:rPr>
                <w:color w:val="1F497D" w:themeColor="text2"/>
              </w:rPr>
              <w:t>etc</w:t>
            </w:r>
            <w:proofErr w:type="spellEnd"/>
          </w:p>
        </w:tc>
        <w:tc>
          <w:tcPr>
            <w:tcW w:w="0" w:type="auto"/>
            <w:vAlign w:val="bottom"/>
          </w:tcPr>
          <w:p w14:paraId="4ED08E6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1F4FA7D"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AE60774" w14:textId="77777777">
        <w:trPr>
          <w:cantSplit/>
        </w:trPr>
        <w:tc>
          <w:tcPr>
            <w:tcW w:w="0" w:type="auto"/>
          </w:tcPr>
          <w:p w14:paraId="3E141C67" w14:textId="77777777" w:rsidR="00583211" w:rsidRPr="00B5293D" w:rsidRDefault="00CD4AC7">
            <w:pPr>
              <w:spacing w:beforeAutospacing="1" w:afterAutospacing="1"/>
              <w:rPr>
                <w:color w:val="1F497D" w:themeColor="text2"/>
              </w:rPr>
            </w:pPr>
            <w:r w:rsidRPr="00B5293D">
              <w:rPr>
                <w:rFonts w:ascii="Verdana" w:hAnsi="Verdana"/>
                <w:b/>
                <w:i/>
                <w:color w:val="1F497D" w:themeColor="text2"/>
                <w:sz w:val="16"/>
              </w:rPr>
              <w:t>Total</w:t>
            </w:r>
          </w:p>
        </w:tc>
        <w:tc>
          <w:tcPr>
            <w:tcW w:w="0" w:type="auto"/>
          </w:tcPr>
          <w:p w14:paraId="24926659"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12,140</w:t>
            </w:r>
          </w:p>
        </w:tc>
        <w:tc>
          <w:tcPr>
            <w:tcW w:w="0" w:type="auto"/>
          </w:tcPr>
          <w:p w14:paraId="1F6D3063"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r>
    </w:tbl>
    <w:p w14:paraId="25B8BD8A"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27</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Residential Properties by Unit Number</w:t>
      </w:r>
    </w:p>
    <w:tbl>
      <w:tblPr>
        <w:tblW w:w="5000" w:type="pct"/>
        <w:tblInd w:w="115" w:type="dxa"/>
        <w:tblLook w:val="01E0" w:firstRow="1" w:lastRow="1" w:firstColumn="1" w:lastColumn="1" w:noHBand="0" w:noVBand="0"/>
      </w:tblPr>
      <w:tblGrid>
        <w:gridCol w:w="1064"/>
        <w:gridCol w:w="8296"/>
      </w:tblGrid>
      <w:tr w:rsidR="00583211" w:rsidRPr="00B5293D" w14:paraId="138EBCF5" w14:textId="77777777">
        <w:trPr>
          <w:cantSplit/>
        </w:trPr>
        <w:tc>
          <w:tcPr>
            <w:tcW w:w="1073" w:type="dxa"/>
          </w:tcPr>
          <w:p w14:paraId="3B4C2D27"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746CF8B9"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65F3BE45" w14:textId="77777777" w:rsidR="00583211" w:rsidRPr="00B5293D" w:rsidRDefault="00583211">
      <w:pPr>
        <w:spacing w:after="0" w:line="240" w:lineRule="auto"/>
        <w:rPr>
          <w:vanish/>
          <w:color w:val="1F497D" w:themeColor="text2"/>
        </w:rPr>
      </w:pPr>
    </w:p>
    <w:p w14:paraId="52D750E8" w14:textId="77777777" w:rsidR="00583211" w:rsidRPr="00B5293D" w:rsidRDefault="00583211">
      <w:pPr>
        <w:rPr>
          <w:b/>
          <w:bCs/>
          <w:vanish/>
          <w:color w:val="1F497D" w:themeColor="text2"/>
          <w:sz w:val="16"/>
          <w:szCs w:val="16"/>
        </w:rPr>
      </w:pPr>
    </w:p>
    <w:p w14:paraId="2947A714" w14:textId="77777777" w:rsidR="00583211" w:rsidRPr="00B5293D" w:rsidRDefault="00583211">
      <w:pPr>
        <w:rPr>
          <w:color w:val="1F497D" w:themeColor="text2"/>
        </w:rPr>
      </w:pPr>
    </w:p>
    <w:p w14:paraId="3CE17917" w14:textId="77777777" w:rsidR="00583211" w:rsidRPr="00B5293D" w:rsidRDefault="00CD4AC7">
      <w:pPr>
        <w:keepNext/>
        <w:widowControl w:val="0"/>
        <w:rPr>
          <w:b/>
          <w:color w:val="1F497D" w:themeColor="text2"/>
          <w:sz w:val="24"/>
          <w:szCs w:val="24"/>
        </w:rPr>
      </w:pPr>
      <w:r w:rsidRPr="00B5293D">
        <w:rPr>
          <w:b/>
          <w:color w:val="1F497D" w:themeColor="text2"/>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760"/>
        <w:gridCol w:w="1527"/>
        <w:gridCol w:w="1723"/>
        <w:gridCol w:w="1677"/>
      </w:tblGrid>
      <w:tr w:rsidR="00B5293D" w:rsidRPr="00B5293D" w14:paraId="5B1C5A7F" w14:textId="77777777">
        <w:trPr>
          <w:cantSplit/>
          <w:tblHeader/>
        </w:trPr>
        <w:tc>
          <w:tcPr>
            <w:tcW w:w="2736" w:type="dxa"/>
            <w:vMerge w:val="restart"/>
          </w:tcPr>
          <w:p w14:paraId="30EF447E" w14:textId="77777777" w:rsidR="00583211" w:rsidRPr="00B5293D" w:rsidRDefault="00583211">
            <w:pPr>
              <w:keepNext/>
              <w:widowControl w:val="0"/>
              <w:spacing w:after="0" w:line="240" w:lineRule="auto"/>
              <w:rPr>
                <w:b/>
                <w:bCs/>
                <w:color w:val="1F497D" w:themeColor="text2"/>
              </w:rPr>
            </w:pPr>
          </w:p>
        </w:tc>
        <w:tc>
          <w:tcPr>
            <w:tcW w:w="3361" w:type="dxa"/>
            <w:gridSpan w:val="2"/>
          </w:tcPr>
          <w:p w14:paraId="66236725"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Owners</w:t>
            </w:r>
          </w:p>
        </w:tc>
        <w:tc>
          <w:tcPr>
            <w:tcW w:w="3479" w:type="dxa"/>
            <w:gridSpan w:val="2"/>
          </w:tcPr>
          <w:p w14:paraId="7738DA51"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Renters</w:t>
            </w:r>
          </w:p>
        </w:tc>
      </w:tr>
      <w:tr w:rsidR="00B5293D" w:rsidRPr="00B5293D" w14:paraId="2013FF03" w14:textId="77777777">
        <w:trPr>
          <w:cantSplit/>
          <w:tblHeader/>
        </w:trPr>
        <w:tc>
          <w:tcPr>
            <w:tcW w:w="2736" w:type="dxa"/>
            <w:vMerge/>
          </w:tcPr>
          <w:p w14:paraId="69C8AAC0" w14:textId="77777777" w:rsidR="00583211" w:rsidRPr="00B5293D" w:rsidRDefault="00583211">
            <w:pPr>
              <w:keepNext/>
              <w:widowControl w:val="0"/>
              <w:spacing w:after="0" w:line="240" w:lineRule="auto"/>
              <w:rPr>
                <w:b/>
                <w:bCs/>
                <w:color w:val="1F497D" w:themeColor="text2"/>
              </w:rPr>
            </w:pPr>
          </w:p>
        </w:tc>
        <w:tc>
          <w:tcPr>
            <w:tcW w:w="1798" w:type="dxa"/>
          </w:tcPr>
          <w:p w14:paraId="524B882D"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Number</w:t>
            </w:r>
          </w:p>
        </w:tc>
        <w:tc>
          <w:tcPr>
            <w:tcW w:w="1563" w:type="dxa"/>
          </w:tcPr>
          <w:p w14:paraId="36B40CED"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w:t>
            </w:r>
          </w:p>
        </w:tc>
        <w:tc>
          <w:tcPr>
            <w:tcW w:w="1759" w:type="dxa"/>
          </w:tcPr>
          <w:p w14:paraId="3460AD20"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Number</w:t>
            </w:r>
          </w:p>
        </w:tc>
        <w:tc>
          <w:tcPr>
            <w:tcW w:w="1720" w:type="dxa"/>
          </w:tcPr>
          <w:p w14:paraId="7BDE73F9"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w:t>
            </w:r>
          </w:p>
        </w:tc>
      </w:tr>
      <w:tr w:rsidR="00B5293D" w:rsidRPr="00B5293D" w14:paraId="7AF13ABE" w14:textId="77777777">
        <w:trPr>
          <w:cantSplit/>
        </w:trPr>
        <w:tc>
          <w:tcPr>
            <w:tcW w:w="0" w:type="auto"/>
          </w:tcPr>
          <w:p w14:paraId="3A2ACAC4" w14:textId="77777777" w:rsidR="00583211" w:rsidRPr="00B5293D" w:rsidRDefault="00CD4AC7">
            <w:pPr>
              <w:spacing w:beforeAutospacing="1" w:afterAutospacing="1"/>
              <w:rPr>
                <w:color w:val="1F497D" w:themeColor="text2"/>
              </w:rPr>
            </w:pPr>
            <w:r w:rsidRPr="00B5293D">
              <w:rPr>
                <w:color w:val="1F497D" w:themeColor="text2"/>
              </w:rPr>
              <w:t>No bedroom</w:t>
            </w:r>
          </w:p>
        </w:tc>
        <w:tc>
          <w:tcPr>
            <w:tcW w:w="0" w:type="auto"/>
            <w:vAlign w:val="bottom"/>
          </w:tcPr>
          <w:p w14:paraId="16B18F4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4D27AF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9C476AE" w14:textId="77777777" w:rsidR="00583211" w:rsidRPr="00B5293D" w:rsidRDefault="00CD4AC7">
            <w:pPr>
              <w:spacing w:beforeAutospacing="1" w:afterAutospacing="1"/>
              <w:jc w:val="right"/>
              <w:rPr>
                <w:color w:val="1F497D" w:themeColor="text2"/>
              </w:rPr>
            </w:pPr>
            <w:r w:rsidRPr="00B5293D">
              <w:rPr>
                <w:color w:val="1F497D" w:themeColor="text2"/>
              </w:rPr>
              <w:t>325</w:t>
            </w:r>
          </w:p>
        </w:tc>
        <w:tc>
          <w:tcPr>
            <w:tcW w:w="0" w:type="auto"/>
            <w:vAlign w:val="bottom"/>
          </w:tcPr>
          <w:p w14:paraId="5109AAFB" w14:textId="77777777" w:rsidR="00583211" w:rsidRPr="00B5293D" w:rsidRDefault="00CD4AC7">
            <w:pPr>
              <w:spacing w:beforeAutospacing="1" w:afterAutospacing="1"/>
              <w:jc w:val="right"/>
              <w:rPr>
                <w:color w:val="1F497D" w:themeColor="text2"/>
              </w:rPr>
            </w:pPr>
            <w:r w:rsidRPr="00B5293D">
              <w:rPr>
                <w:color w:val="1F497D" w:themeColor="text2"/>
              </w:rPr>
              <w:t>5%</w:t>
            </w:r>
          </w:p>
        </w:tc>
      </w:tr>
      <w:tr w:rsidR="00B5293D" w:rsidRPr="00B5293D" w14:paraId="295294C1" w14:textId="77777777">
        <w:trPr>
          <w:cantSplit/>
        </w:trPr>
        <w:tc>
          <w:tcPr>
            <w:tcW w:w="0" w:type="auto"/>
          </w:tcPr>
          <w:p w14:paraId="136789E1" w14:textId="77777777" w:rsidR="00583211" w:rsidRPr="00B5293D" w:rsidRDefault="00CD4AC7">
            <w:pPr>
              <w:spacing w:beforeAutospacing="1" w:afterAutospacing="1"/>
              <w:rPr>
                <w:color w:val="1F497D" w:themeColor="text2"/>
              </w:rPr>
            </w:pPr>
            <w:r w:rsidRPr="00B5293D">
              <w:rPr>
                <w:color w:val="1F497D" w:themeColor="text2"/>
              </w:rPr>
              <w:t>1 bedroom</w:t>
            </w:r>
          </w:p>
        </w:tc>
        <w:tc>
          <w:tcPr>
            <w:tcW w:w="0" w:type="auto"/>
            <w:vAlign w:val="bottom"/>
          </w:tcPr>
          <w:p w14:paraId="06214426" w14:textId="77777777" w:rsidR="00583211" w:rsidRPr="00B5293D" w:rsidRDefault="00CD4AC7">
            <w:pPr>
              <w:spacing w:beforeAutospacing="1" w:afterAutospacing="1"/>
              <w:jc w:val="right"/>
              <w:rPr>
                <w:color w:val="1F497D" w:themeColor="text2"/>
              </w:rPr>
            </w:pPr>
            <w:r w:rsidRPr="00B5293D">
              <w:rPr>
                <w:color w:val="1F497D" w:themeColor="text2"/>
              </w:rPr>
              <w:t>60</w:t>
            </w:r>
          </w:p>
        </w:tc>
        <w:tc>
          <w:tcPr>
            <w:tcW w:w="0" w:type="auto"/>
            <w:vAlign w:val="bottom"/>
          </w:tcPr>
          <w:p w14:paraId="45401D40"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47AF09F9" w14:textId="77777777" w:rsidR="00583211" w:rsidRPr="00B5293D" w:rsidRDefault="00CD4AC7">
            <w:pPr>
              <w:spacing w:beforeAutospacing="1" w:afterAutospacing="1"/>
              <w:jc w:val="right"/>
              <w:rPr>
                <w:color w:val="1F497D" w:themeColor="text2"/>
              </w:rPr>
            </w:pPr>
            <w:r w:rsidRPr="00B5293D">
              <w:rPr>
                <w:color w:val="1F497D" w:themeColor="text2"/>
              </w:rPr>
              <w:t>1,650</w:t>
            </w:r>
          </w:p>
        </w:tc>
        <w:tc>
          <w:tcPr>
            <w:tcW w:w="0" w:type="auto"/>
            <w:vAlign w:val="bottom"/>
          </w:tcPr>
          <w:p w14:paraId="211E7A9D" w14:textId="77777777" w:rsidR="00583211" w:rsidRPr="00B5293D" w:rsidRDefault="00CD4AC7">
            <w:pPr>
              <w:spacing w:beforeAutospacing="1" w:afterAutospacing="1"/>
              <w:jc w:val="right"/>
              <w:rPr>
                <w:color w:val="1F497D" w:themeColor="text2"/>
              </w:rPr>
            </w:pPr>
            <w:r w:rsidRPr="00B5293D">
              <w:rPr>
                <w:color w:val="1F497D" w:themeColor="text2"/>
              </w:rPr>
              <w:t>27%</w:t>
            </w:r>
          </w:p>
        </w:tc>
      </w:tr>
      <w:tr w:rsidR="00B5293D" w:rsidRPr="00B5293D" w14:paraId="102E2AB9" w14:textId="77777777">
        <w:trPr>
          <w:cantSplit/>
        </w:trPr>
        <w:tc>
          <w:tcPr>
            <w:tcW w:w="0" w:type="auto"/>
          </w:tcPr>
          <w:p w14:paraId="60218109" w14:textId="77777777" w:rsidR="00583211" w:rsidRPr="00B5293D" w:rsidRDefault="00CD4AC7">
            <w:pPr>
              <w:spacing w:beforeAutospacing="1" w:afterAutospacing="1"/>
              <w:rPr>
                <w:color w:val="1F497D" w:themeColor="text2"/>
              </w:rPr>
            </w:pPr>
            <w:r w:rsidRPr="00B5293D">
              <w:rPr>
                <w:color w:val="1F497D" w:themeColor="text2"/>
              </w:rPr>
              <w:t>2 bedrooms</w:t>
            </w:r>
          </w:p>
        </w:tc>
        <w:tc>
          <w:tcPr>
            <w:tcW w:w="0" w:type="auto"/>
            <w:vAlign w:val="bottom"/>
          </w:tcPr>
          <w:p w14:paraId="006016B5" w14:textId="77777777" w:rsidR="00583211" w:rsidRPr="00B5293D" w:rsidRDefault="00CD4AC7">
            <w:pPr>
              <w:spacing w:beforeAutospacing="1" w:afterAutospacing="1"/>
              <w:jc w:val="right"/>
              <w:rPr>
                <w:color w:val="1F497D" w:themeColor="text2"/>
              </w:rPr>
            </w:pPr>
            <w:r w:rsidRPr="00B5293D">
              <w:rPr>
                <w:color w:val="1F497D" w:themeColor="text2"/>
              </w:rPr>
              <w:t>405</w:t>
            </w:r>
          </w:p>
        </w:tc>
        <w:tc>
          <w:tcPr>
            <w:tcW w:w="0" w:type="auto"/>
            <w:vAlign w:val="bottom"/>
          </w:tcPr>
          <w:p w14:paraId="0153C878"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0" w:type="auto"/>
            <w:vAlign w:val="bottom"/>
          </w:tcPr>
          <w:p w14:paraId="063E453E" w14:textId="77777777" w:rsidR="00583211" w:rsidRPr="00B5293D" w:rsidRDefault="00CD4AC7">
            <w:pPr>
              <w:spacing w:beforeAutospacing="1" w:afterAutospacing="1"/>
              <w:jc w:val="right"/>
              <w:rPr>
                <w:color w:val="1F497D" w:themeColor="text2"/>
              </w:rPr>
            </w:pPr>
            <w:r w:rsidRPr="00B5293D">
              <w:rPr>
                <w:color w:val="1F497D" w:themeColor="text2"/>
              </w:rPr>
              <w:t>2,530</w:t>
            </w:r>
          </w:p>
        </w:tc>
        <w:tc>
          <w:tcPr>
            <w:tcW w:w="0" w:type="auto"/>
            <w:vAlign w:val="bottom"/>
          </w:tcPr>
          <w:p w14:paraId="1DF30C5E" w14:textId="77777777" w:rsidR="00583211" w:rsidRPr="00B5293D" w:rsidRDefault="00CD4AC7">
            <w:pPr>
              <w:spacing w:beforeAutospacing="1" w:afterAutospacing="1"/>
              <w:jc w:val="right"/>
              <w:rPr>
                <w:color w:val="1F497D" w:themeColor="text2"/>
              </w:rPr>
            </w:pPr>
            <w:r w:rsidRPr="00B5293D">
              <w:rPr>
                <w:color w:val="1F497D" w:themeColor="text2"/>
              </w:rPr>
              <w:t>41%</w:t>
            </w:r>
          </w:p>
        </w:tc>
      </w:tr>
      <w:tr w:rsidR="00B5293D" w:rsidRPr="00B5293D" w14:paraId="7C89BF5F" w14:textId="77777777">
        <w:trPr>
          <w:cantSplit/>
        </w:trPr>
        <w:tc>
          <w:tcPr>
            <w:tcW w:w="0" w:type="auto"/>
          </w:tcPr>
          <w:p w14:paraId="5629B400" w14:textId="77777777" w:rsidR="00583211" w:rsidRPr="00B5293D" w:rsidRDefault="00CD4AC7">
            <w:pPr>
              <w:spacing w:beforeAutospacing="1" w:afterAutospacing="1"/>
              <w:rPr>
                <w:color w:val="1F497D" w:themeColor="text2"/>
              </w:rPr>
            </w:pPr>
            <w:r w:rsidRPr="00B5293D">
              <w:rPr>
                <w:color w:val="1F497D" w:themeColor="text2"/>
              </w:rPr>
              <w:t>3 or more bedrooms</w:t>
            </w:r>
          </w:p>
        </w:tc>
        <w:tc>
          <w:tcPr>
            <w:tcW w:w="0" w:type="auto"/>
            <w:vAlign w:val="bottom"/>
          </w:tcPr>
          <w:p w14:paraId="18EB5811" w14:textId="77777777" w:rsidR="00583211" w:rsidRPr="00B5293D" w:rsidRDefault="00CD4AC7">
            <w:pPr>
              <w:spacing w:beforeAutospacing="1" w:afterAutospacing="1"/>
              <w:jc w:val="right"/>
              <w:rPr>
                <w:color w:val="1F497D" w:themeColor="text2"/>
              </w:rPr>
            </w:pPr>
            <w:r w:rsidRPr="00B5293D">
              <w:rPr>
                <w:color w:val="1F497D" w:themeColor="text2"/>
              </w:rPr>
              <w:t>3,480</w:t>
            </w:r>
          </w:p>
        </w:tc>
        <w:tc>
          <w:tcPr>
            <w:tcW w:w="0" w:type="auto"/>
            <w:vAlign w:val="bottom"/>
          </w:tcPr>
          <w:p w14:paraId="179E4584" w14:textId="77777777" w:rsidR="00583211" w:rsidRPr="00B5293D" w:rsidRDefault="00CD4AC7">
            <w:pPr>
              <w:spacing w:beforeAutospacing="1" w:afterAutospacing="1"/>
              <w:jc w:val="right"/>
              <w:rPr>
                <w:color w:val="1F497D" w:themeColor="text2"/>
              </w:rPr>
            </w:pPr>
            <w:r w:rsidRPr="00B5293D">
              <w:rPr>
                <w:color w:val="1F497D" w:themeColor="text2"/>
              </w:rPr>
              <w:t>88%</w:t>
            </w:r>
          </w:p>
        </w:tc>
        <w:tc>
          <w:tcPr>
            <w:tcW w:w="0" w:type="auto"/>
            <w:vAlign w:val="bottom"/>
          </w:tcPr>
          <w:p w14:paraId="2DDD9B6A" w14:textId="77777777" w:rsidR="00583211" w:rsidRPr="00B5293D" w:rsidRDefault="00CD4AC7">
            <w:pPr>
              <w:spacing w:beforeAutospacing="1" w:afterAutospacing="1"/>
              <w:jc w:val="right"/>
              <w:rPr>
                <w:color w:val="1F497D" w:themeColor="text2"/>
              </w:rPr>
            </w:pPr>
            <w:r w:rsidRPr="00B5293D">
              <w:rPr>
                <w:color w:val="1F497D" w:themeColor="text2"/>
              </w:rPr>
              <w:t>1,665</w:t>
            </w:r>
          </w:p>
        </w:tc>
        <w:tc>
          <w:tcPr>
            <w:tcW w:w="0" w:type="auto"/>
            <w:vAlign w:val="bottom"/>
          </w:tcPr>
          <w:p w14:paraId="29A00FC5" w14:textId="77777777" w:rsidR="00583211" w:rsidRPr="00B5293D" w:rsidRDefault="00CD4AC7">
            <w:pPr>
              <w:spacing w:beforeAutospacing="1" w:afterAutospacing="1"/>
              <w:jc w:val="right"/>
              <w:rPr>
                <w:color w:val="1F497D" w:themeColor="text2"/>
              </w:rPr>
            </w:pPr>
            <w:r w:rsidRPr="00B5293D">
              <w:rPr>
                <w:color w:val="1F497D" w:themeColor="text2"/>
              </w:rPr>
              <w:t>27%</w:t>
            </w:r>
          </w:p>
        </w:tc>
      </w:tr>
      <w:tr w:rsidR="00B5293D" w:rsidRPr="00B5293D" w14:paraId="3E3E20E6" w14:textId="77777777">
        <w:trPr>
          <w:cantSplit/>
        </w:trPr>
        <w:tc>
          <w:tcPr>
            <w:tcW w:w="0" w:type="auto"/>
          </w:tcPr>
          <w:p w14:paraId="4B7F924D" w14:textId="77777777" w:rsidR="00583211" w:rsidRPr="00B5293D" w:rsidRDefault="00CD4AC7">
            <w:pPr>
              <w:spacing w:beforeAutospacing="1" w:afterAutospacing="1"/>
              <w:rPr>
                <w:color w:val="1F497D" w:themeColor="text2"/>
              </w:rPr>
            </w:pPr>
            <w:r w:rsidRPr="00B5293D">
              <w:rPr>
                <w:rFonts w:ascii="Verdana" w:hAnsi="Verdana"/>
                <w:b/>
                <w:i/>
                <w:color w:val="1F497D" w:themeColor="text2"/>
                <w:sz w:val="16"/>
              </w:rPr>
              <w:t>Total</w:t>
            </w:r>
          </w:p>
        </w:tc>
        <w:tc>
          <w:tcPr>
            <w:tcW w:w="0" w:type="auto"/>
          </w:tcPr>
          <w:p w14:paraId="781C784C"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3,945</w:t>
            </w:r>
          </w:p>
        </w:tc>
        <w:tc>
          <w:tcPr>
            <w:tcW w:w="0" w:type="auto"/>
          </w:tcPr>
          <w:p w14:paraId="77400420"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c>
          <w:tcPr>
            <w:tcW w:w="0" w:type="auto"/>
          </w:tcPr>
          <w:p w14:paraId="6DEB3E07"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6,170</w:t>
            </w:r>
          </w:p>
        </w:tc>
        <w:tc>
          <w:tcPr>
            <w:tcW w:w="0" w:type="auto"/>
          </w:tcPr>
          <w:p w14:paraId="74B77CDD"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r>
    </w:tbl>
    <w:p w14:paraId="7080DFB5"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28</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Unit Size by Tenure</w:t>
      </w:r>
    </w:p>
    <w:tbl>
      <w:tblPr>
        <w:tblW w:w="5000" w:type="pct"/>
        <w:tblInd w:w="115" w:type="dxa"/>
        <w:tblLook w:val="01E0" w:firstRow="1" w:lastRow="1" w:firstColumn="1" w:lastColumn="1" w:noHBand="0" w:noVBand="0"/>
      </w:tblPr>
      <w:tblGrid>
        <w:gridCol w:w="1064"/>
        <w:gridCol w:w="8296"/>
      </w:tblGrid>
      <w:tr w:rsidR="00583211" w:rsidRPr="00B5293D" w14:paraId="6D33AA75" w14:textId="77777777">
        <w:trPr>
          <w:cantSplit/>
        </w:trPr>
        <w:tc>
          <w:tcPr>
            <w:tcW w:w="1073" w:type="dxa"/>
          </w:tcPr>
          <w:p w14:paraId="1B131FE3"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47BB0821"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721F4DDA" w14:textId="77777777" w:rsidR="00583211" w:rsidRPr="00B5293D" w:rsidRDefault="00583211">
      <w:pPr>
        <w:rPr>
          <w:vanish/>
          <w:color w:val="1F497D" w:themeColor="text2"/>
        </w:rPr>
      </w:pPr>
    </w:p>
    <w:p w14:paraId="35FA8E12" w14:textId="77777777" w:rsidR="00583211" w:rsidRPr="00B5293D" w:rsidRDefault="00583211">
      <w:pPr>
        <w:rPr>
          <w:b/>
          <w:bCs/>
          <w:vanish/>
          <w:color w:val="1F497D" w:themeColor="text2"/>
          <w:sz w:val="16"/>
          <w:szCs w:val="16"/>
        </w:rPr>
      </w:pPr>
    </w:p>
    <w:p w14:paraId="68291557" w14:textId="77777777" w:rsidR="00583211" w:rsidRPr="00B5293D" w:rsidRDefault="00583211">
      <w:pPr>
        <w:rPr>
          <w:color w:val="1F497D" w:themeColor="text2"/>
        </w:rPr>
      </w:pPr>
    </w:p>
    <w:p w14:paraId="0B248B6B" w14:textId="77777777" w:rsidR="00583211" w:rsidRPr="00B5293D" w:rsidRDefault="00CD4AC7" w:rsidP="0033520A">
      <w:pPr>
        <w:jc w:val="both"/>
        <w:rPr>
          <w:b/>
          <w:color w:val="1F497D" w:themeColor="text2"/>
          <w:sz w:val="24"/>
          <w:szCs w:val="24"/>
        </w:rPr>
      </w:pPr>
      <w:r w:rsidRPr="00B5293D">
        <w:rPr>
          <w:b/>
          <w:color w:val="1F497D" w:themeColor="text2"/>
          <w:sz w:val="24"/>
          <w:szCs w:val="24"/>
        </w:rPr>
        <w:t>Describe the number and targeting (income level/type of family served) of units assisted with federal, state, and local programs.</w:t>
      </w:r>
    </w:p>
    <w:p w14:paraId="14052F10"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Portage Metropolitan Housing Authority (PMHA) is the primary provider of housing units assisted by local, state, or other </w:t>
      </w:r>
      <w:proofErr w:type="gramStart"/>
      <w:r w:rsidRPr="00B5293D">
        <w:rPr>
          <w:rFonts w:cs="Arial"/>
          <w:color w:val="1F497D" w:themeColor="text2"/>
        </w:rPr>
        <w:t>federally-funded</w:t>
      </w:r>
      <w:proofErr w:type="gramEnd"/>
      <w:r w:rsidRPr="00B5293D">
        <w:rPr>
          <w:rFonts w:cs="Arial"/>
          <w:color w:val="1F497D" w:themeColor="text2"/>
        </w:rPr>
        <w:t xml:space="preserve"> programs within the City of Kent.  PMHA Public housing is rented to clients at 29.6% of their median income using </w:t>
      </w:r>
      <w:proofErr w:type="gramStart"/>
      <w:r w:rsidRPr="00B5293D">
        <w:rPr>
          <w:rFonts w:cs="Arial"/>
          <w:color w:val="1F497D" w:themeColor="text2"/>
        </w:rPr>
        <w:t>below</w:t>
      </w:r>
      <w:proofErr w:type="gramEnd"/>
      <w:r w:rsidRPr="00B5293D">
        <w:rPr>
          <w:rFonts w:cs="Arial"/>
          <w:color w:val="1F497D" w:themeColor="text2"/>
        </w:rPr>
        <w:t xml:space="preserve"> Fair Market Rent rates ($465 max).  The PMHA owns and operates two (2) public housing complexes and six (6) scattered site units in the City of Kent.  Athena Gardens, a public housing complex, is a 25-unit structure consisting of eight (8) two-bedroom units, thirteen (13) three-bedroom units, and four (4) four-bedroom units.  The second public housing complex is Heritage Knolls, a 30-unit structure consisting of twenty-six (26) two-bedroom units and four (4) four-bedroom units.  The PMHA also owns and operates six (6) units at scattered sites throughout the City, </w:t>
      </w:r>
      <w:r w:rsidRPr="00B5293D">
        <w:rPr>
          <w:rFonts w:cs="Arial"/>
          <w:color w:val="1F497D" w:themeColor="text2"/>
        </w:rPr>
        <w:lastRenderedPageBreak/>
        <w:t xml:space="preserve">including five (5) two-bedroom units and one (1) three-bedroom unit.  </w:t>
      </w:r>
      <w:proofErr w:type="gramStart"/>
      <w:r w:rsidRPr="00B5293D">
        <w:rPr>
          <w:rFonts w:cs="Arial"/>
          <w:color w:val="1F497D" w:themeColor="text2"/>
        </w:rPr>
        <w:t>The majority of</w:t>
      </w:r>
      <w:proofErr w:type="gramEnd"/>
      <w:r w:rsidRPr="00B5293D">
        <w:rPr>
          <w:rFonts w:cs="Arial"/>
          <w:color w:val="1F497D" w:themeColor="text2"/>
        </w:rPr>
        <w:t xml:space="preserve"> PMHA-owned public housing units are occupied by households with reported annual incomes that are at 50% or less of the AMI.  The PMHA also offers Housing Choice Vouchers throughout Portage County.  PMHA has several voucher programs that include a total of 1,641 Vouchers, which includes 1,507 </w:t>
      </w:r>
      <w:proofErr w:type="gramStart"/>
      <w:r w:rsidRPr="00B5293D">
        <w:rPr>
          <w:rFonts w:cs="Arial"/>
          <w:color w:val="1F497D" w:themeColor="text2"/>
        </w:rPr>
        <w:t>tenant based</w:t>
      </w:r>
      <w:proofErr w:type="gramEnd"/>
      <w:r w:rsidRPr="00B5293D">
        <w:rPr>
          <w:rFonts w:cs="Arial"/>
          <w:color w:val="1F497D" w:themeColor="text2"/>
        </w:rPr>
        <w:t xml:space="preserve"> vouchers and 134 project based vouchers.  Of these, PMHA offers 40 VASH vouchers for veterans and 74 Mainstream Vouchers.  Virtually </w:t>
      </w:r>
      <w:proofErr w:type="gramStart"/>
      <w:r w:rsidRPr="00B5293D">
        <w:rPr>
          <w:rFonts w:cs="Arial"/>
          <w:color w:val="1F497D" w:themeColor="text2"/>
        </w:rPr>
        <w:t>all of</w:t>
      </w:r>
      <w:proofErr w:type="gramEnd"/>
      <w:r w:rsidRPr="00B5293D">
        <w:rPr>
          <w:rFonts w:cs="Arial"/>
          <w:color w:val="1F497D" w:themeColor="text2"/>
        </w:rPr>
        <w:t xml:space="preserve"> the households that hold a Section 8 voucher issued by PMHA have reported annual incomes that are at 50% or less of the AMI.   In addition to the housing units owned and operated by PMHA, there are several other assisted housing units located in the City of Kent.  More than 90% of the assisted housing units are concentrated in six (6) apartment complexes, namely The Villages of Franklin Crossings (formerly Silver Meadows Apartments), Indian Valley Estates, </w:t>
      </w:r>
      <w:proofErr w:type="spellStart"/>
      <w:r w:rsidRPr="00B5293D">
        <w:rPr>
          <w:rFonts w:cs="Arial"/>
          <w:color w:val="1F497D" w:themeColor="text2"/>
        </w:rPr>
        <w:t>Kentway</w:t>
      </w:r>
      <w:proofErr w:type="spellEnd"/>
      <w:r w:rsidRPr="00B5293D">
        <w:rPr>
          <w:rFonts w:cs="Arial"/>
          <w:color w:val="1F497D" w:themeColor="text2"/>
        </w:rPr>
        <w:t xml:space="preserve"> Apartments, Tower 43 Apartments, Cherry Estate Apartments and </w:t>
      </w:r>
      <w:proofErr w:type="spellStart"/>
      <w:r w:rsidRPr="00B5293D">
        <w:rPr>
          <w:rFonts w:cs="Arial"/>
          <w:color w:val="1F497D" w:themeColor="text2"/>
        </w:rPr>
        <w:t>Maplebrook</w:t>
      </w:r>
      <w:proofErr w:type="spellEnd"/>
      <w:r w:rsidRPr="00B5293D">
        <w:rPr>
          <w:rFonts w:cs="Arial"/>
          <w:color w:val="1F497D" w:themeColor="text2"/>
        </w:rPr>
        <w:t xml:space="preserve"> at Golden Pond.  The Villages of Franklin Crossings is a large, multi-family complex consisting of 444 units and all tenants receive some form of rental assistance through PMHA or other assistance program.  Indian Valley Estates is a housing development located in the south-central portion of the </w:t>
      </w:r>
      <w:proofErr w:type="gramStart"/>
      <w:r w:rsidRPr="00B5293D">
        <w:rPr>
          <w:rFonts w:cs="Arial"/>
          <w:color w:val="1F497D" w:themeColor="text2"/>
        </w:rPr>
        <w:t>City</w:t>
      </w:r>
      <w:proofErr w:type="gramEnd"/>
      <w:r w:rsidRPr="00B5293D">
        <w:rPr>
          <w:rFonts w:cs="Arial"/>
          <w:color w:val="1F497D" w:themeColor="text2"/>
        </w:rPr>
        <w:t xml:space="preserve">.  The complex consists of 288 units and many of the tenants receive Section 8 voucher assistance through the PMHA.  </w:t>
      </w:r>
      <w:proofErr w:type="spellStart"/>
      <w:r w:rsidRPr="00B5293D">
        <w:rPr>
          <w:rFonts w:cs="Arial"/>
          <w:color w:val="1F497D" w:themeColor="text2"/>
        </w:rPr>
        <w:t>Kentway</w:t>
      </w:r>
      <w:proofErr w:type="spellEnd"/>
      <w:r w:rsidRPr="00B5293D">
        <w:rPr>
          <w:rFonts w:cs="Arial"/>
          <w:color w:val="1F497D" w:themeColor="text2"/>
        </w:rPr>
        <w:t xml:space="preserve"> Apartments is a </w:t>
      </w:r>
      <w:proofErr w:type="gramStart"/>
      <w:r w:rsidRPr="00B5293D">
        <w:rPr>
          <w:rFonts w:cs="Arial"/>
          <w:color w:val="1F497D" w:themeColor="text2"/>
        </w:rPr>
        <w:t>148 unit</w:t>
      </w:r>
      <w:proofErr w:type="gramEnd"/>
      <w:r w:rsidRPr="00B5293D">
        <w:rPr>
          <w:rFonts w:cs="Arial"/>
          <w:color w:val="1F497D" w:themeColor="text2"/>
        </w:rPr>
        <w:t xml:space="preserve"> apartment complex exclusively for elderly </w:t>
      </w:r>
      <w:proofErr w:type="gramStart"/>
      <w:r w:rsidRPr="00B5293D">
        <w:rPr>
          <w:rFonts w:cs="Arial"/>
          <w:color w:val="1F497D" w:themeColor="text2"/>
        </w:rPr>
        <w:t>persons</w:t>
      </w:r>
      <w:proofErr w:type="gramEnd"/>
      <w:r w:rsidRPr="00B5293D">
        <w:rPr>
          <w:rFonts w:cs="Arial"/>
          <w:color w:val="1F497D" w:themeColor="text2"/>
        </w:rPr>
        <w:t xml:space="preserve">. The complex consists of a mix of efficiency, one-bedroom and two-bedroom apartment units.  The Cleveland office of the U.S. Department of Housing and Urban Development provides 58 project-based Section 8 vouchers that subsidize rents for extremely </w:t>
      </w:r>
      <w:proofErr w:type="gramStart"/>
      <w:r w:rsidRPr="00B5293D">
        <w:rPr>
          <w:rFonts w:cs="Arial"/>
          <w:color w:val="1F497D" w:themeColor="text2"/>
        </w:rPr>
        <w:t>low income</w:t>
      </w:r>
      <w:proofErr w:type="gramEnd"/>
      <w:r w:rsidRPr="00B5293D">
        <w:rPr>
          <w:rFonts w:cs="Arial"/>
          <w:color w:val="1F497D" w:themeColor="text2"/>
        </w:rPr>
        <w:t xml:space="preserve"> seniors living in the complex.  Tower 43 Apartments is a </w:t>
      </w:r>
      <w:proofErr w:type="gramStart"/>
      <w:r w:rsidRPr="00B5293D">
        <w:rPr>
          <w:rFonts w:cs="Arial"/>
          <w:color w:val="1F497D" w:themeColor="text2"/>
        </w:rPr>
        <w:t>high rise</w:t>
      </w:r>
      <w:proofErr w:type="gramEnd"/>
      <w:r w:rsidRPr="00B5293D">
        <w:rPr>
          <w:rFonts w:cs="Arial"/>
          <w:color w:val="1F497D" w:themeColor="text2"/>
        </w:rPr>
        <w:t xml:space="preserve"> apartment building that provides housing for </w:t>
      </w:r>
      <w:proofErr w:type="gramStart"/>
      <w:r w:rsidRPr="00B5293D">
        <w:rPr>
          <w:rFonts w:cs="Arial"/>
          <w:color w:val="1F497D" w:themeColor="text2"/>
        </w:rPr>
        <w:t>low income</w:t>
      </w:r>
      <w:proofErr w:type="gramEnd"/>
      <w:r w:rsidRPr="00B5293D">
        <w:rPr>
          <w:rFonts w:cs="Arial"/>
          <w:color w:val="1F497D" w:themeColor="text2"/>
        </w:rPr>
        <w:t xml:space="preserve"> elderly and handicapped </w:t>
      </w:r>
      <w:proofErr w:type="gramStart"/>
      <w:r w:rsidRPr="00B5293D">
        <w:rPr>
          <w:rFonts w:cs="Arial"/>
          <w:color w:val="1F497D" w:themeColor="text2"/>
        </w:rPr>
        <w:t>persons</w:t>
      </w:r>
      <w:proofErr w:type="gramEnd"/>
      <w:r w:rsidRPr="00B5293D">
        <w:rPr>
          <w:rFonts w:cs="Arial"/>
          <w:color w:val="1F497D" w:themeColor="text2"/>
        </w:rPr>
        <w:t xml:space="preserve">.  </w:t>
      </w:r>
      <w:proofErr w:type="gramStart"/>
      <w:r w:rsidRPr="00B5293D">
        <w:rPr>
          <w:rFonts w:cs="Arial"/>
          <w:color w:val="1F497D" w:themeColor="text2"/>
        </w:rPr>
        <w:t>All of</w:t>
      </w:r>
      <w:proofErr w:type="gramEnd"/>
      <w:r w:rsidRPr="00B5293D">
        <w:rPr>
          <w:rFonts w:cs="Arial"/>
          <w:color w:val="1F497D" w:themeColor="text2"/>
        </w:rPr>
        <w:t xml:space="preserve"> the tenants receive a rent subsidy through the Section 8 voucher program offered through PMHA.  Project-based Section 8 vouchers also are provided to tenants at the 80-unit Summit Garden Apartments and the 48-unit Cherry Estates complex.  Lastly, the newly constructed, low-income housing tax credit-funded </w:t>
      </w:r>
      <w:proofErr w:type="spellStart"/>
      <w:r w:rsidRPr="00B5293D">
        <w:rPr>
          <w:rFonts w:cs="Arial"/>
          <w:color w:val="1F497D" w:themeColor="text2"/>
        </w:rPr>
        <w:t>Maplebrook</w:t>
      </w:r>
      <w:proofErr w:type="spellEnd"/>
      <w:r w:rsidRPr="00B5293D">
        <w:rPr>
          <w:rFonts w:cs="Arial"/>
          <w:color w:val="1F497D" w:themeColor="text2"/>
        </w:rPr>
        <w:t xml:space="preserve"> at Golden Pond, provides 68 units of housing for seniors whose income </w:t>
      </w:r>
      <w:proofErr w:type="gramStart"/>
      <w:r w:rsidRPr="00B5293D">
        <w:rPr>
          <w:rFonts w:cs="Arial"/>
          <w:color w:val="1F497D" w:themeColor="text2"/>
        </w:rPr>
        <w:t>are</w:t>
      </w:r>
      <w:proofErr w:type="gramEnd"/>
      <w:r w:rsidRPr="00B5293D">
        <w:rPr>
          <w:rFonts w:cs="Arial"/>
          <w:color w:val="1F497D" w:themeColor="text2"/>
        </w:rPr>
        <w:t xml:space="preserve"> at or below 60% of AMI.</w:t>
      </w:r>
    </w:p>
    <w:p w14:paraId="25EB2C37" w14:textId="77777777" w:rsidR="00583211" w:rsidRPr="00B5293D" w:rsidRDefault="00CD4AC7" w:rsidP="0033520A">
      <w:pPr>
        <w:jc w:val="both"/>
        <w:rPr>
          <w:rFonts w:cs="Arial"/>
          <w:b/>
          <w:color w:val="1F497D" w:themeColor="text2"/>
          <w:sz w:val="24"/>
          <w:szCs w:val="24"/>
        </w:rPr>
      </w:pPr>
      <w:r w:rsidRPr="00B5293D">
        <w:rPr>
          <w:b/>
          <w:color w:val="1F497D" w:themeColor="text2"/>
          <w:sz w:val="24"/>
          <w:szCs w:val="24"/>
        </w:rPr>
        <w:t>Provide an assessment of units expected to be lost from the affordable housing inventory for any reason, such as expiration of Section 8 contracts.</w:t>
      </w:r>
    </w:p>
    <w:p w14:paraId="4A0C04AF"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PMHA is not reporting that any assisted housing units are at risk of being converted to market rate rents and the </w:t>
      </w:r>
      <w:proofErr w:type="gramStart"/>
      <w:r w:rsidRPr="00B5293D">
        <w:rPr>
          <w:rFonts w:cs="Arial"/>
          <w:color w:val="1F497D" w:themeColor="text2"/>
        </w:rPr>
        <w:t>City</w:t>
      </w:r>
      <w:proofErr w:type="gramEnd"/>
      <w:r w:rsidRPr="00B5293D">
        <w:rPr>
          <w:rFonts w:cs="Arial"/>
          <w:color w:val="1F497D" w:themeColor="text2"/>
        </w:rPr>
        <w:t xml:space="preserve"> has not received any other information concerning the possible conversion of any other assisted housing units at the present time.</w:t>
      </w:r>
    </w:p>
    <w:p w14:paraId="4A1C8B16" w14:textId="77777777" w:rsidR="00583211" w:rsidRPr="00B5293D" w:rsidRDefault="00CD4AC7" w:rsidP="0033520A">
      <w:pPr>
        <w:jc w:val="both"/>
        <w:rPr>
          <w:rFonts w:cs="Arial"/>
          <w:b/>
          <w:color w:val="1F497D" w:themeColor="text2"/>
          <w:sz w:val="24"/>
          <w:szCs w:val="24"/>
        </w:rPr>
      </w:pPr>
      <w:r w:rsidRPr="00B5293D">
        <w:rPr>
          <w:b/>
          <w:color w:val="1F497D" w:themeColor="text2"/>
          <w:sz w:val="24"/>
          <w:szCs w:val="24"/>
        </w:rPr>
        <w:t>Does the availability of housing units meet the needs of the population?</w:t>
      </w:r>
    </w:p>
    <w:p w14:paraId="441098D8"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PMHA operates two program waiting lists, one for Public Housing and one for Section 8 Vouchers.  These waiting lists operate independently of each other, in that a program participant in one program remains eligible for the other waiting list. </w:t>
      </w:r>
    </w:p>
    <w:p w14:paraId="4BC465BE"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As of March 4, </w:t>
      </w:r>
      <w:proofErr w:type="gramStart"/>
      <w:r w:rsidRPr="00B5293D">
        <w:rPr>
          <w:rFonts w:cs="Arial"/>
          <w:color w:val="1F497D" w:themeColor="text2"/>
        </w:rPr>
        <w:t>2020</w:t>
      </w:r>
      <w:proofErr w:type="gramEnd"/>
      <w:r w:rsidRPr="00B5293D">
        <w:rPr>
          <w:rFonts w:cs="Arial"/>
          <w:color w:val="1F497D" w:themeColor="text2"/>
        </w:rPr>
        <w:t xml:space="preserve"> there were 1,745 potential clients on the waiting list for Public Housing and 2,134 potential clients on the waiting list for Housing Choice Vouchers.    Other inter-related immediate needs </w:t>
      </w:r>
      <w:proofErr w:type="gramStart"/>
      <w:r w:rsidRPr="00B5293D">
        <w:rPr>
          <w:rFonts w:cs="Arial"/>
          <w:color w:val="1F497D" w:themeColor="text2"/>
        </w:rPr>
        <w:t>include:</w:t>
      </w:r>
      <w:proofErr w:type="gramEnd"/>
      <w:r w:rsidRPr="00B5293D">
        <w:rPr>
          <w:rFonts w:cs="Arial"/>
          <w:color w:val="1F497D" w:themeColor="text2"/>
        </w:rPr>
        <w:t xml:space="preserve"> skills training, stable employment and reliable transportation.  The most immediate needs for clients on the waiting lists mirror the above needs of those currently housed in PMHA </w:t>
      </w:r>
      <w:r w:rsidRPr="00B5293D">
        <w:rPr>
          <w:rFonts w:cs="Arial"/>
          <w:color w:val="1F497D" w:themeColor="text2"/>
        </w:rPr>
        <w:lastRenderedPageBreak/>
        <w:t>subsidized units and additionally include the need for security deposit assistance and the ability to get utilities turned on in their name.</w:t>
      </w:r>
    </w:p>
    <w:p w14:paraId="48800A9B" w14:textId="77777777" w:rsidR="00583211" w:rsidRPr="00B5293D" w:rsidRDefault="00CD4AC7" w:rsidP="0033520A">
      <w:pPr>
        <w:spacing w:beforeAutospacing="1" w:afterAutospacing="1"/>
        <w:jc w:val="both"/>
        <w:rPr>
          <w:b/>
          <w:color w:val="1F497D" w:themeColor="text2"/>
          <w:sz w:val="24"/>
          <w:szCs w:val="24"/>
        </w:rPr>
      </w:pPr>
      <w:r w:rsidRPr="00B5293D">
        <w:rPr>
          <w:rFonts w:cs="Arial"/>
          <w:color w:val="1F497D" w:themeColor="text2"/>
        </w:rPr>
        <w:t> </w:t>
      </w:r>
      <w:r w:rsidRPr="00B5293D">
        <w:rPr>
          <w:b/>
          <w:color w:val="1F497D" w:themeColor="text2"/>
          <w:sz w:val="24"/>
          <w:szCs w:val="24"/>
        </w:rPr>
        <w:t>Describe the need for specific types of housing:</w:t>
      </w:r>
    </w:p>
    <w:p w14:paraId="7323BB51"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lengthy waiting lists for public housing and housing choice vouchers show that quality affordable housing opportunities in the rental market are in high demand.  As outlined in the Needs Section of this Consolidated Plan, housing cost burden remains the largest obstacle for low-to-moderate income Kent households to obtaining decent affordable housing.  The high demand on the waiting lists for PMHA housing exemplifies the need to increase the supply of affordable rental housing opportunities for Kent residents.  </w:t>
      </w:r>
      <w:proofErr w:type="gramStart"/>
      <w:r w:rsidRPr="00B5293D">
        <w:rPr>
          <w:rFonts w:cs="Arial"/>
          <w:color w:val="1F497D" w:themeColor="text2"/>
        </w:rPr>
        <w:t>In particular, this</w:t>
      </w:r>
      <w:proofErr w:type="gramEnd"/>
      <w:r w:rsidRPr="00B5293D">
        <w:rPr>
          <w:rFonts w:cs="Arial"/>
          <w:color w:val="1F497D" w:themeColor="text2"/>
        </w:rPr>
        <w:t xml:space="preserve"> need exists for at-risk populations, including populations with mental health issues, substances abuse problems and those at risk of homelessness.  The City intends to facilitate the production of new affordable rental housing in the City as part of its application for funding through the State of Ohio’s Community Housing Impact and Preservation (CHIP) Program and </w:t>
      </w:r>
      <w:proofErr w:type="gramStart"/>
      <w:r w:rsidRPr="00B5293D">
        <w:rPr>
          <w:rFonts w:cs="Arial"/>
          <w:color w:val="1F497D" w:themeColor="text2"/>
        </w:rPr>
        <w:t>through the use of</w:t>
      </w:r>
      <w:proofErr w:type="gramEnd"/>
      <w:r w:rsidRPr="00B5293D">
        <w:rPr>
          <w:rFonts w:cs="Arial"/>
          <w:color w:val="1F497D" w:themeColor="text2"/>
        </w:rPr>
        <w:t xml:space="preserve"> a CHIP revolving loan fund (RLF). </w:t>
      </w:r>
    </w:p>
    <w:p w14:paraId="3CD5F88E"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The </w:t>
      </w:r>
      <w:proofErr w:type="gramStart"/>
      <w:r w:rsidRPr="00B5293D">
        <w:rPr>
          <w:rFonts w:cs="Arial"/>
          <w:color w:val="1F497D" w:themeColor="text2"/>
        </w:rPr>
        <w:t>City</w:t>
      </w:r>
      <w:proofErr w:type="gramEnd"/>
      <w:r w:rsidRPr="00B5293D">
        <w:rPr>
          <w:rFonts w:cs="Arial"/>
          <w:color w:val="1F497D" w:themeColor="text2"/>
        </w:rPr>
        <w:t xml:space="preserve"> is focused on using available resources to help preserve the quality of the housing stock in the </w:t>
      </w:r>
      <w:proofErr w:type="gramStart"/>
      <w:r w:rsidRPr="00B5293D">
        <w:rPr>
          <w:rFonts w:cs="Arial"/>
          <w:color w:val="1F497D" w:themeColor="text2"/>
        </w:rPr>
        <w:t>City</w:t>
      </w:r>
      <w:proofErr w:type="gramEnd"/>
      <w:r w:rsidRPr="00B5293D">
        <w:rPr>
          <w:rFonts w:cs="Arial"/>
          <w:color w:val="1F497D" w:themeColor="text2"/>
        </w:rPr>
        <w:t xml:space="preserve"> </w:t>
      </w:r>
      <w:proofErr w:type="gramStart"/>
      <w:r w:rsidRPr="00B5293D">
        <w:rPr>
          <w:rFonts w:cs="Arial"/>
          <w:color w:val="1F497D" w:themeColor="text2"/>
        </w:rPr>
        <w:t>and also</w:t>
      </w:r>
      <w:proofErr w:type="gramEnd"/>
      <w:r w:rsidRPr="00B5293D">
        <w:rPr>
          <w:rFonts w:cs="Arial"/>
          <w:color w:val="1F497D" w:themeColor="text2"/>
        </w:rPr>
        <w:t xml:space="preserve"> improve the affordability of housing for owner-occupied households through their Owner-Occupied Housing Rehabilitation program.  As with rental housing, the </w:t>
      </w:r>
      <w:proofErr w:type="gramStart"/>
      <w:r w:rsidRPr="00B5293D">
        <w:rPr>
          <w:rFonts w:cs="Arial"/>
          <w:color w:val="1F497D" w:themeColor="text2"/>
        </w:rPr>
        <w:t>City</w:t>
      </w:r>
      <w:proofErr w:type="gramEnd"/>
      <w:r w:rsidRPr="00B5293D">
        <w:rPr>
          <w:rFonts w:cs="Arial"/>
          <w:color w:val="1F497D" w:themeColor="text2"/>
        </w:rPr>
        <w:t xml:space="preserve"> plans to address housing cost burden for owner-occupants by helping homeowners with the affordability of housing.  This need can be addressed as part of the City’s owner-occupied housing rehabilitation program, which is funded through both CDBG and CHIP funding that provides needed housing improvements and addresses code items, through a low interest loan.  Items addressed as part of this program greatly help with housing cost burden because the repairs that are needed are typically above and beyond what the homeowner can afford on their own.  The </w:t>
      </w:r>
      <w:proofErr w:type="gramStart"/>
      <w:r w:rsidRPr="00B5293D">
        <w:rPr>
          <w:rFonts w:cs="Arial"/>
          <w:color w:val="1F497D" w:themeColor="text2"/>
        </w:rPr>
        <w:t>City</w:t>
      </w:r>
      <w:proofErr w:type="gramEnd"/>
      <w:r w:rsidRPr="00B5293D">
        <w:rPr>
          <w:rFonts w:cs="Arial"/>
          <w:color w:val="1F497D" w:themeColor="text2"/>
        </w:rPr>
        <w:t xml:space="preserve"> also partners with the local Community Action Agency to offer an Energy Efficiency Rehabilitation Program that repairs or replaces hot water tanks and furnaces for low-to moderate-income homeowners.  As part of the City’s Social Service Program, the City has funded a Minor Repair Program for </w:t>
      </w:r>
      <w:r w:rsidR="001E58AA" w:rsidRPr="00B5293D">
        <w:rPr>
          <w:rFonts w:cs="Arial"/>
          <w:color w:val="1F497D" w:themeColor="text2"/>
        </w:rPr>
        <w:t>senior</w:t>
      </w:r>
      <w:r w:rsidRPr="00B5293D">
        <w:rPr>
          <w:rFonts w:cs="Arial"/>
          <w:color w:val="1F497D" w:themeColor="text2"/>
        </w:rPr>
        <w:t xml:space="preserve"> homeowners and the Safe at Home program, which provides minor repairs and accessibility improvement for senior homeowners. </w:t>
      </w:r>
    </w:p>
    <w:p w14:paraId="77AD293D"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Discussion</w:t>
      </w:r>
    </w:p>
    <w:p w14:paraId="4913F834" w14:textId="77777777" w:rsidR="00583211" w:rsidRPr="00B5293D" w:rsidRDefault="00583211" w:rsidP="0033520A">
      <w:pPr>
        <w:spacing w:line="204" w:lineRule="auto"/>
        <w:jc w:val="both"/>
        <w:rPr>
          <w:b/>
          <w:color w:val="1F497D" w:themeColor="text2"/>
          <w:sz w:val="24"/>
          <w:szCs w:val="24"/>
        </w:rPr>
      </w:pPr>
    </w:p>
    <w:p w14:paraId="1E25C43A" w14:textId="77777777" w:rsidR="0033520A" w:rsidRPr="00B5293D" w:rsidRDefault="0033520A" w:rsidP="0033520A">
      <w:pPr>
        <w:spacing w:line="204" w:lineRule="auto"/>
        <w:jc w:val="both"/>
        <w:rPr>
          <w:b/>
          <w:color w:val="1F497D" w:themeColor="text2"/>
          <w:sz w:val="24"/>
          <w:szCs w:val="24"/>
        </w:rPr>
      </w:pPr>
    </w:p>
    <w:p w14:paraId="29E596AD" w14:textId="77777777" w:rsidR="0033520A" w:rsidRPr="00B5293D" w:rsidRDefault="0033520A" w:rsidP="0033520A">
      <w:pPr>
        <w:jc w:val="center"/>
        <w:rPr>
          <w:rFonts w:cs="Arial"/>
          <w:b/>
          <w:color w:val="1F497D" w:themeColor="text2"/>
        </w:rPr>
      </w:pPr>
      <w:r w:rsidRPr="00B5293D">
        <w:rPr>
          <w:rFonts w:cs="Arial"/>
          <w:b/>
          <w:color w:val="1F497D" w:themeColor="text2"/>
        </w:rPr>
        <w:t>REMAINDER OF PAGE LEFT BLANK INTENTIONALLY</w:t>
      </w:r>
    </w:p>
    <w:p w14:paraId="67D227C3" w14:textId="77777777" w:rsidR="0033520A" w:rsidRPr="00B5293D" w:rsidRDefault="0033520A" w:rsidP="0033520A">
      <w:pPr>
        <w:spacing w:line="204" w:lineRule="auto"/>
        <w:jc w:val="both"/>
        <w:rPr>
          <w:b/>
          <w:color w:val="1F497D" w:themeColor="text2"/>
          <w:sz w:val="24"/>
          <w:szCs w:val="24"/>
        </w:rPr>
      </w:pPr>
    </w:p>
    <w:p w14:paraId="044C5788"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MA-15 Housing Market Analysis: Cost of Housing - 91.210(a)</w:t>
      </w:r>
    </w:p>
    <w:p w14:paraId="7FC6C143"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Introduction</w:t>
      </w:r>
    </w:p>
    <w:p w14:paraId="06F124C6" w14:textId="77777777" w:rsidR="00583211" w:rsidRPr="00B5293D" w:rsidRDefault="00CD4AC7">
      <w:pPr>
        <w:spacing w:beforeAutospacing="1" w:afterAutospacing="1"/>
        <w:rPr>
          <w:b/>
          <w:color w:val="1F497D" w:themeColor="text2"/>
          <w:sz w:val="24"/>
          <w:szCs w:val="24"/>
        </w:rPr>
      </w:pPr>
      <w:r w:rsidRPr="00B5293D">
        <w:rPr>
          <w:rFonts w:cs="Arial"/>
          <w:color w:val="1F497D" w:themeColor="text2"/>
        </w:rPr>
        <w:t>This section of the Consolidated Plan looks at </w:t>
      </w:r>
      <w:proofErr w:type="gramStart"/>
      <w:r w:rsidRPr="00B5293D">
        <w:rPr>
          <w:rFonts w:cs="Arial"/>
          <w:color w:val="1F497D" w:themeColor="text2"/>
        </w:rPr>
        <w:t>cost</w:t>
      </w:r>
      <w:proofErr w:type="gramEnd"/>
      <w:r w:rsidRPr="00B5293D">
        <w:rPr>
          <w:rFonts w:cs="Arial"/>
          <w:color w:val="1F497D" w:themeColor="text2"/>
        </w:rPr>
        <w:t xml:space="preserve"> of housing and housing that is affordable in different income ranges.</w:t>
      </w:r>
    </w:p>
    <w:p w14:paraId="6C1C761A" w14:textId="77777777" w:rsidR="00583211" w:rsidRPr="00B5293D" w:rsidRDefault="00CD4AC7">
      <w:pPr>
        <w:keepNext/>
        <w:widowControl w:val="0"/>
        <w:rPr>
          <w:b/>
          <w:color w:val="1F497D" w:themeColor="text2"/>
          <w:sz w:val="24"/>
          <w:szCs w:val="24"/>
        </w:rPr>
      </w:pPr>
      <w:r w:rsidRPr="00B5293D">
        <w:rPr>
          <w:b/>
          <w:color w:val="1F497D" w:themeColor="text2"/>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2176"/>
        <w:gridCol w:w="2558"/>
        <w:gridCol w:w="1794"/>
      </w:tblGrid>
      <w:tr w:rsidR="00B5293D" w:rsidRPr="00B5293D" w14:paraId="661D3552" w14:textId="77777777">
        <w:trPr>
          <w:cantSplit/>
          <w:tblHeader/>
        </w:trPr>
        <w:tc>
          <w:tcPr>
            <w:tcW w:w="2892" w:type="dxa"/>
            <w:shd w:val="clear" w:color="000000" w:fill="auto"/>
          </w:tcPr>
          <w:p w14:paraId="1AEBA9CD" w14:textId="77777777" w:rsidR="00583211" w:rsidRPr="00B5293D" w:rsidRDefault="00583211">
            <w:pPr>
              <w:keepNext/>
              <w:widowControl w:val="0"/>
              <w:spacing w:after="0" w:line="240" w:lineRule="auto"/>
              <w:jc w:val="center"/>
              <w:rPr>
                <w:rFonts w:asciiTheme="minorHAnsi" w:hAnsiTheme="minorHAnsi" w:cs="Arial"/>
                <w:b/>
                <w:color w:val="1F497D" w:themeColor="text2"/>
              </w:rPr>
            </w:pPr>
          </w:p>
        </w:tc>
        <w:tc>
          <w:tcPr>
            <w:tcW w:w="2228" w:type="dxa"/>
            <w:shd w:val="clear" w:color="000000" w:fill="auto"/>
          </w:tcPr>
          <w:p w14:paraId="5DDDD5BE" w14:textId="77777777" w:rsidR="00583211" w:rsidRPr="00B5293D" w:rsidRDefault="00CD4AC7">
            <w:pPr>
              <w:spacing w:beforeAutospacing="1" w:afterAutospacing="1"/>
              <w:contextualSpacing/>
              <w:jc w:val="center"/>
              <w:rPr>
                <w:rFonts w:asciiTheme="minorHAnsi" w:hAnsiTheme="minorHAnsi" w:cs="Arial"/>
                <w:b/>
                <w:color w:val="1F497D" w:themeColor="text2"/>
              </w:rPr>
            </w:pPr>
            <w:r w:rsidRPr="00B5293D">
              <w:rPr>
                <w:rFonts w:asciiTheme="minorHAnsi" w:hAnsiTheme="minorHAnsi" w:cs="Arial"/>
                <w:b/>
                <w:color w:val="1F497D" w:themeColor="text2"/>
              </w:rPr>
              <w:t>Base Year:  2009</w:t>
            </w:r>
          </w:p>
        </w:tc>
        <w:tc>
          <w:tcPr>
            <w:tcW w:w="2620" w:type="dxa"/>
            <w:shd w:val="clear" w:color="000000" w:fill="auto"/>
          </w:tcPr>
          <w:p w14:paraId="225DC3AD" w14:textId="77777777" w:rsidR="00583211" w:rsidRPr="00B5293D" w:rsidRDefault="00CD4AC7">
            <w:pPr>
              <w:keepNext/>
              <w:widowControl w:val="0"/>
              <w:spacing w:beforeAutospacing="1" w:afterAutospacing="1"/>
              <w:jc w:val="center"/>
              <w:rPr>
                <w:rFonts w:asciiTheme="minorHAnsi" w:hAnsiTheme="minorHAnsi"/>
                <w:b/>
                <w:bCs/>
                <w:color w:val="1F497D" w:themeColor="text2"/>
              </w:rPr>
            </w:pPr>
            <w:r w:rsidRPr="00B5293D">
              <w:rPr>
                <w:rFonts w:asciiTheme="minorHAnsi" w:hAnsiTheme="minorHAnsi" w:cs="Arial"/>
                <w:b/>
                <w:color w:val="1F497D" w:themeColor="text2"/>
              </w:rPr>
              <w:t>Most Recent Year:  2015</w:t>
            </w:r>
          </w:p>
        </w:tc>
        <w:tc>
          <w:tcPr>
            <w:tcW w:w="1836" w:type="dxa"/>
            <w:shd w:val="clear" w:color="000000" w:fill="auto"/>
          </w:tcPr>
          <w:p w14:paraId="02287BAC" w14:textId="77777777" w:rsidR="00583211" w:rsidRPr="00B5293D" w:rsidRDefault="00CD4AC7">
            <w:pPr>
              <w:keepNext/>
              <w:widowControl w:val="0"/>
              <w:spacing w:after="0" w:line="240" w:lineRule="auto"/>
              <w:jc w:val="center"/>
              <w:rPr>
                <w:rFonts w:asciiTheme="minorHAnsi" w:hAnsiTheme="minorHAnsi"/>
                <w:b/>
                <w:bCs/>
                <w:color w:val="1F497D" w:themeColor="text2"/>
              </w:rPr>
            </w:pPr>
            <w:r w:rsidRPr="00B5293D">
              <w:rPr>
                <w:rFonts w:asciiTheme="minorHAnsi" w:hAnsiTheme="minorHAnsi"/>
                <w:b/>
                <w:bCs/>
                <w:color w:val="1F497D" w:themeColor="text2"/>
              </w:rPr>
              <w:t>% Change</w:t>
            </w:r>
          </w:p>
        </w:tc>
      </w:tr>
      <w:tr w:rsidR="00B5293D" w:rsidRPr="00B5293D" w14:paraId="3C10D68F" w14:textId="77777777">
        <w:trPr>
          <w:cantSplit/>
        </w:trPr>
        <w:tc>
          <w:tcPr>
            <w:tcW w:w="2892" w:type="dxa"/>
          </w:tcPr>
          <w:p w14:paraId="099381B5" w14:textId="77777777" w:rsidR="00583211" w:rsidRPr="00B5293D" w:rsidRDefault="00CD4AC7">
            <w:pPr>
              <w:spacing w:beforeAutospacing="1" w:afterAutospacing="1"/>
              <w:rPr>
                <w:color w:val="1F497D" w:themeColor="text2"/>
              </w:rPr>
            </w:pPr>
            <w:r w:rsidRPr="00B5293D">
              <w:rPr>
                <w:color w:val="1F497D" w:themeColor="text2"/>
              </w:rPr>
              <w:t>Median Home Value</w:t>
            </w:r>
          </w:p>
        </w:tc>
        <w:tc>
          <w:tcPr>
            <w:tcW w:w="2228" w:type="dxa"/>
            <w:vAlign w:val="bottom"/>
          </w:tcPr>
          <w:p w14:paraId="7AE3AAFB" w14:textId="77777777" w:rsidR="00583211" w:rsidRPr="00B5293D" w:rsidRDefault="00CD4AC7">
            <w:pPr>
              <w:spacing w:beforeAutospacing="1" w:afterAutospacing="1"/>
              <w:jc w:val="right"/>
              <w:rPr>
                <w:color w:val="1F497D" w:themeColor="text2"/>
              </w:rPr>
            </w:pPr>
            <w:r w:rsidRPr="00B5293D">
              <w:rPr>
                <w:color w:val="1F497D" w:themeColor="text2"/>
              </w:rPr>
              <w:t>141,200</w:t>
            </w:r>
          </w:p>
        </w:tc>
        <w:tc>
          <w:tcPr>
            <w:tcW w:w="2620" w:type="dxa"/>
            <w:vAlign w:val="bottom"/>
          </w:tcPr>
          <w:p w14:paraId="0B236229" w14:textId="77777777" w:rsidR="00583211" w:rsidRPr="00B5293D" w:rsidRDefault="00CD4AC7">
            <w:pPr>
              <w:spacing w:beforeAutospacing="1" w:afterAutospacing="1"/>
              <w:jc w:val="right"/>
              <w:rPr>
                <w:color w:val="1F497D" w:themeColor="text2"/>
              </w:rPr>
            </w:pPr>
            <w:r w:rsidRPr="00B5293D">
              <w:rPr>
                <w:color w:val="1F497D" w:themeColor="text2"/>
              </w:rPr>
              <w:t>140,000</w:t>
            </w:r>
          </w:p>
        </w:tc>
        <w:tc>
          <w:tcPr>
            <w:tcW w:w="1836" w:type="dxa"/>
            <w:vAlign w:val="bottom"/>
          </w:tcPr>
          <w:p w14:paraId="677985D9" w14:textId="77777777" w:rsidR="00583211" w:rsidRPr="00B5293D" w:rsidRDefault="00CD4AC7">
            <w:pPr>
              <w:spacing w:beforeAutospacing="1" w:afterAutospacing="1"/>
              <w:jc w:val="right"/>
              <w:rPr>
                <w:color w:val="1F497D" w:themeColor="text2"/>
              </w:rPr>
            </w:pPr>
            <w:r w:rsidRPr="00B5293D">
              <w:rPr>
                <w:color w:val="1F497D" w:themeColor="text2"/>
              </w:rPr>
              <w:t>(1%)</w:t>
            </w:r>
          </w:p>
        </w:tc>
      </w:tr>
      <w:tr w:rsidR="00B5293D" w:rsidRPr="00B5293D" w14:paraId="140A8BAF" w14:textId="77777777">
        <w:trPr>
          <w:cantSplit/>
        </w:trPr>
        <w:tc>
          <w:tcPr>
            <w:tcW w:w="2892" w:type="dxa"/>
          </w:tcPr>
          <w:p w14:paraId="6D040809" w14:textId="77777777" w:rsidR="00583211" w:rsidRPr="00B5293D" w:rsidRDefault="00CD4AC7">
            <w:pPr>
              <w:spacing w:beforeAutospacing="1" w:afterAutospacing="1"/>
              <w:rPr>
                <w:color w:val="1F497D" w:themeColor="text2"/>
              </w:rPr>
            </w:pPr>
            <w:r w:rsidRPr="00B5293D">
              <w:rPr>
                <w:color w:val="1F497D" w:themeColor="text2"/>
              </w:rPr>
              <w:t>Median Contract Rent</w:t>
            </w:r>
          </w:p>
        </w:tc>
        <w:tc>
          <w:tcPr>
            <w:tcW w:w="2228" w:type="dxa"/>
            <w:vAlign w:val="bottom"/>
          </w:tcPr>
          <w:p w14:paraId="4EB5242D" w14:textId="77777777" w:rsidR="00583211" w:rsidRPr="00B5293D" w:rsidRDefault="00CD4AC7">
            <w:pPr>
              <w:spacing w:beforeAutospacing="1" w:afterAutospacing="1"/>
              <w:jc w:val="right"/>
              <w:rPr>
                <w:color w:val="1F497D" w:themeColor="text2"/>
              </w:rPr>
            </w:pPr>
            <w:r w:rsidRPr="00B5293D">
              <w:rPr>
                <w:color w:val="1F497D" w:themeColor="text2"/>
              </w:rPr>
              <w:t>605</w:t>
            </w:r>
          </w:p>
        </w:tc>
        <w:tc>
          <w:tcPr>
            <w:tcW w:w="2620" w:type="dxa"/>
            <w:vAlign w:val="bottom"/>
          </w:tcPr>
          <w:p w14:paraId="1639A333" w14:textId="77777777" w:rsidR="00583211" w:rsidRPr="00B5293D" w:rsidRDefault="00CD4AC7">
            <w:pPr>
              <w:spacing w:beforeAutospacing="1" w:afterAutospacing="1"/>
              <w:jc w:val="right"/>
              <w:rPr>
                <w:color w:val="1F497D" w:themeColor="text2"/>
              </w:rPr>
            </w:pPr>
            <w:r w:rsidRPr="00B5293D">
              <w:rPr>
                <w:color w:val="1F497D" w:themeColor="text2"/>
              </w:rPr>
              <w:t>648</w:t>
            </w:r>
          </w:p>
        </w:tc>
        <w:tc>
          <w:tcPr>
            <w:tcW w:w="1836" w:type="dxa"/>
            <w:vAlign w:val="bottom"/>
          </w:tcPr>
          <w:p w14:paraId="3C368EA1" w14:textId="77777777" w:rsidR="00583211" w:rsidRPr="00B5293D" w:rsidRDefault="00CD4AC7">
            <w:pPr>
              <w:spacing w:beforeAutospacing="1" w:afterAutospacing="1"/>
              <w:jc w:val="right"/>
              <w:rPr>
                <w:color w:val="1F497D" w:themeColor="text2"/>
              </w:rPr>
            </w:pPr>
            <w:r w:rsidRPr="00B5293D">
              <w:rPr>
                <w:color w:val="1F497D" w:themeColor="text2"/>
              </w:rPr>
              <w:t>7%</w:t>
            </w:r>
          </w:p>
        </w:tc>
      </w:tr>
    </w:tbl>
    <w:p w14:paraId="739D8034"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29</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Cost of Housing</w:t>
      </w:r>
    </w:p>
    <w:p w14:paraId="7C4C3D9A" w14:textId="77777777" w:rsidR="00583211" w:rsidRPr="00B5293D" w:rsidRDefault="00583211">
      <w:pPr>
        <w:spacing w:after="0"/>
        <w:rPr>
          <w:color w:val="1F497D" w:themeColor="text2"/>
        </w:rPr>
      </w:pPr>
    </w:p>
    <w:tbl>
      <w:tblPr>
        <w:tblW w:w="9663" w:type="dxa"/>
        <w:tblInd w:w="115" w:type="dxa"/>
        <w:tblLayout w:type="fixed"/>
        <w:tblLook w:val="01E0" w:firstRow="1" w:lastRow="1" w:firstColumn="1" w:lastColumn="1" w:noHBand="0" w:noVBand="0"/>
      </w:tblPr>
      <w:tblGrid>
        <w:gridCol w:w="1253"/>
        <w:gridCol w:w="8410"/>
      </w:tblGrid>
      <w:tr w:rsidR="00583211" w:rsidRPr="00B5293D" w14:paraId="7FBE5854" w14:textId="77777777">
        <w:trPr>
          <w:cantSplit/>
          <w:trHeight w:val="144"/>
        </w:trPr>
        <w:tc>
          <w:tcPr>
            <w:tcW w:w="1253" w:type="dxa"/>
          </w:tcPr>
          <w:p w14:paraId="13E440BF" w14:textId="77777777" w:rsidR="00583211" w:rsidRPr="00B5293D" w:rsidRDefault="00CD4AC7">
            <w:pPr>
              <w:spacing w:after="0" w:line="240" w:lineRule="auto"/>
              <w:rPr>
                <w:rFonts w:asciiTheme="minorHAnsi" w:hAnsiTheme="minorHAnsi" w:cs="Arial"/>
                <w:color w:val="1F497D" w:themeColor="text2"/>
                <w:sz w:val="16"/>
                <w:szCs w:val="16"/>
              </w:rPr>
            </w:pPr>
            <w:r w:rsidRPr="00B5293D">
              <w:rPr>
                <w:rFonts w:asciiTheme="minorHAnsi" w:hAnsiTheme="minorHAnsi"/>
                <w:b/>
                <w:bCs/>
                <w:color w:val="1F497D" w:themeColor="text2"/>
                <w:sz w:val="16"/>
                <w:szCs w:val="16"/>
              </w:rPr>
              <w:t>Data Source:</w:t>
            </w:r>
          </w:p>
        </w:tc>
        <w:tc>
          <w:tcPr>
            <w:tcW w:w="8410" w:type="dxa"/>
          </w:tcPr>
          <w:p w14:paraId="3694A658" w14:textId="77777777" w:rsidR="00583211" w:rsidRPr="00B5293D" w:rsidRDefault="00CD4AC7">
            <w:pPr>
              <w:spacing w:beforeAutospacing="1" w:afterAutospacing="1"/>
              <w:rPr>
                <w:rFonts w:asciiTheme="minorHAnsi" w:hAnsiTheme="minorHAnsi" w:cs="Arial"/>
                <w:color w:val="1F497D" w:themeColor="text2"/>
                <w:sz w:val="16"/>
                <w:szCs w:val="16"/>
              </w:rPr>
            </w:pPr>
            <w:r w:rsidRPr="00B5293D">
              <w:rPr>
                <w:rFonts w:asciiTheme="minorHAnsi" w:hAnsiTheme="minorHAnsi" w:cs="Arial"/>
                <w:color w:val="1F497D" w:themeColor="text2"/>
                <w:sz w:val="16"/>
                <w:szCs w:val="16"/>
              </w:rPr>
              <w:t>2005-2009 ACS (Base Year), 2011-2015 ACS (Most Recent Year)</w:t>
            </w:r>
          </w:p>
        </w:tc>
      </w:tr>
    </w:tbl>
    <w:p w14:paraId="444F90F7" w14:textId="77777777" w:rsidR="00583211" w:rsidRPr="00B5293D" w:rsidRDefault="00583211">
      <w:pPr>
        <w:rPr>
          <w:vanish/>
          <w:color w:val="1F497D" w:themeColor="text2"/>
        </w:rPr>
      </w:pPr>
    </w:p>
    <w:p w14:paraId="3B7936B6" w14:textId="77777777" w:rsidR="00583211" w:rsidRPr="00B5293D" w:rsidRDefault="00583211">
      <w:pPr>
        <w:rPr>
          <w:b/>
          <w:bCs/>
          <w:vanish/>
          <w:color w:val="1F497D" w:themeColor="text2"/>
          <w:sz w:val="16"/>
          <w:szCs w:val="16"/>
        </w:rPr>
      </w:pPr>
    </w:p>
    <w:p w14:paraId="3434BBEF" w14:textId="77777777" w:rsidR="00583211" w:rsidRPr="00B5293D" w:rsidRDefault="00583211">
      <w:pPr>
        <w:spacing w:after="0" w:line="240" w:lineRule="auto"/>
        <w:rPr>
          <w:color w:val="1F497D" w:themeColor="text2"/>
        </w:rPr>
      </w:pPr>
    </w:p>
    <w:p w14:paraId="661A952A" w14:textId="77777777" w:rsidR="00583211" w:rsidRPr="00B5293D" w:rsidRDefault="00583211">
      <w:pPr>
        <w:spacing w:after="0" w:line="240" w:lineRule="auto"/>
        <w:rPr>
          <w:b/>
          <w:i/>
          <w:color w:val="1F497D" w:themeColor="text2"/>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533"/>
        <w:gridCol w:w="2663"/>
      </w:tblGrid>
      <w:tr w:rsidR="00B5293D" w:rsidRPr="00B5293D" w14:paraId="1C6CAE5A" w14:textId="77777777">
        <w:trPr>
          <w:cantSplit/>
          <w:tblHeader/>
        </w:trPr>
        <w:tc>
          <w:tcPr>
            <w:tcW w:w="3231" w:type="dxa"/>
          </w:tcPr>
          <w:p w14:paraId="24D96831"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Rent Paid</w:t>
            </w:r>
          </w:p>
        </w:tc>
        <w:tc>
          <w:tcPr>
            <w:tcW w:w="3622" w:type="dxa"/>
          </w:tcPr>
          <w:p w14:paraId="437EE3E9"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Number</w:t>
            </w:r>
          </w:p>
        </w:tc>
        <w:tc>
          <w:tcPr>
            <w:tcW w:w="2723" w:type="dxa"/>
          </w:tcPr>
          <w:p w14:paraId="75FA3FC0"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w:t>
            </w:r>
          </w:p>
        </w:tc>
      </w:tr>
      <w:tr w:rsidR="00B5293D" w:rsidRPr="00B5293D" w14:paraId="660D4CAB" w14:textId="77777777">
        <w:trPr>
          <w:cantSplit/>
        </w:trPr>
        <w:tc>
          <w:tcPr>
            <w:tcW w:w="0" w:type="auto"/>
          </w:tcPr>
          <w:p w14:paraId="10696114" w14:textId="77777777" w:rsidR="00583211" w:rsidRPr="00B5293D" w:rsidRDefault="00CD4AC7">
            <w:pPr>
              <w:spacing w:beforeAutospacing="1" w:afterAutospacing="1"/>
              <w:rPr>
                <w:color w:val="1F497D" w:themeColor="text2"/>
              </w:rPr>
            </w:pPr>
            <w:r w:rsidRPr="00B5293D">
              <w:rPr>
                <w:color w:val="1F497D" w:themeColor="text2"/>
              </w:rPr>
              <w:t>Less than $500</w:t>
            </w:r>
          </w:p>
        </w:tc>
        <w:tc>
          <w:tcPr>
            <w:tcW w:w="0" w:type="auto"/>
            <w:vAlign w:val="bottom"/>
          </w:tcPr>
          <w:p w14:paraId="35BE0074" w14:textId="77777777" w:rsidR="00583211" w:rsidRPr="00B5293D" w:rsidRDefault="00CD4AC7">
            <w:pPr>
              <w:spacing w:beforeAutospacing="1" w:afterAutospacing="1"/>
              <w:jc w:val="right"/>
              <w:rPr>
                <w:color w:val="1F497D" w:themeColor="text2"/>
              </w:rPr>
            </w:pPr>
            <w:r w:rsidRPr="00B5293D">
              <w:rPr>
                <w:color w:val="1F497D" w:themeColor="text2"/>
              </w:rPr>
              <w:t>1,270</w:t>
            </w:r>
          </w:p>
        </w:tc>
        <w:tc>
          <w:tcPr>
            <w:tcW w:w="0" w:type="auto"/>
            <w:vAlign w:val="bottom"/>
          </w:tcPr>
          <w:p w14:paraId="552420DB" w14:textId="77777777" w:rsidR="00583211" w:rsidRPr="00B5293D" w:rsidRDefault="00CD4AC7">
            <w:pPr>
              <w:spacing w:beforeAutospacing="1" w:afterAutospacing="1"/>
              <w:jc w:val="right"/>
              <w:rPr>
                <w:color w:val="1F497D" w:themeColor="text2"/>
              </w:rPr>
            </w:pPr>
            <w:r w:rsidRPr="00B5293D">
              <w:rPr>
                <w:color w:val="1F497D" w:themeColor="text2"/>
              </w:rPr>
              <w:t>20.6%</w:t>
            </w:r>
          </w:p>
        </w:tc>
      </w:tr>
      <w:tr w:rsidR="00B5293D" w:rsidRPr="00B5293D" w14:paraId="6AF3343E" w14:textId="77777777">
        <w:trPr>
          <w:cantSplit/>
        </w:trPr>
        <w:tc>
          <w:tcPr>
            <w:tcW w:w="0" w:type="auto"/>
          </w:tcPr>
          <w:p w14:paraId="27433788" w14:textId="77777777" w:rsidR="00583211" w:rsidRPr="00B5293D" w:rsidRDefault="00CD4AC7">
            <w:pPr>
              <w:spacing w:beforeAutospacing="1" w:afterAutospacing="1"/>
              <w:rPr>
                <w:color w:val="1F497D" w:themeColor="text2"/>
              </w:rPr>
            </w:pPr>
            <w:r w:rsidRPr="00B5293D">
              <w:rPr>
                <w:color w:val="1F497D" w:themeColor="text2"/>
              </w:rPr>
              <w:t>$500-999</w:t>
            </w:r>
          </w:p>
        </w:tc>
        <w:tc>
          <w:tcPr>
            <w:tcW w:w="0" w:type="auto"/>
            <w:vAlign w:val="bottom"/>
          </w:tcPr>
          <w:p w14:paraId="58B6161A" w14:textId="77777777" w:rsidR="00583211" w:rsidRPr="00B5293D" w:rsidRDefault="00CD4AC7">
            <w:pPr>
              <w:spacing w:beforeAutospacing="1" w:afterAutospacing="1"/>
              <w:jc w:val="right"/>
              <w:rPr>
                <w:color w:val="1F497D" w:themeColor="text2"/>
              </w:rPr>
            </w:pPr>
            <w:r w:rsidRPr="00B5293D">
              <w:rPr>
                <w:color w:val="1F497D" w:themeColor="text2"/>
              </w:rPr>
              <w:t>4,205</w:t>
            </w:r>
          </w:p>
        </w:tc>
        <w:tc>
          <w:tcPr>
            <w:tcW w:w="0" w:type="auto"/>
            <w:vAlign w:val="bottom"/>
          </w:tcPr>
          <w:p w14:paraId="5C7AB80A" w14:textId="77777777" w:rsidR="00583211" w:rsidRPr="00B5293D" w:rsidRDefault="00CD4AC7">
            <w:pPr>
              <w:spacing w:beforeAutospacing="1" w:afterAutospacing="1"/>
              <w:jc w:val="right"/>
              <w:rPr>
                <w:color w:val="1F497D" w:themeColor="text2"/>
              </w:rPr>
            </w:pPr>
            <w:r w:rsidRPr="00B5293D">
              <w:rPr>
                <w:color w:val="1F497D" w:themeColor="text2"/>
              </w:rPr>
              <w:t>68.2%</w:t>
            </w:r>
          </w:p>
        </w:tc>
      </w:tr>
      <w:tr w:rsidR="00B5293D" w:rsidRPr="00B5293D" w14:paraId="70ECEC06" w14:textId="77777777">
        <w:trPr>
          <w:cantSplit/>
        </w:trPr>
        <w:tc>
          <w:tcPr>
            <w:tcW w:w="0" w:type="auto"/>
          </w:tcPr>
          <w:p w14:paraId="0F281BD9" w14:textId="77777777" w:rsidR="00583211" w:rsidRPr="00B5293D" w:rsidRDefault="00CD4AC7">
            <w:pPr>
              <w:spacing w:beforeAutospacing="1" w:afterAutospacing="1"/>
              <w:rPr>
                <w:color w:val="1F497D" w:themeColor="text2"/>
              </w:rPr>
            </w:pPr>
            <w:r w:rsidRPr="00B5293D">
              <w:rPr>
                <w:color w:val="1F497D" w:themeColor="text2"/>
              </w:rPr>
              <w:t>$1,000-1,499</w:t>
            </w:r>
          </w:p>
        </w:tc>
        <w:tc>
          <w:tcPr>
            <w:tcW w:w="0" w:type="auto"/>
            <w:vAlign w:val="bottom"/>
          </w:tcPr>
          <w:p w14:paraId="10C107E9" w14:textId="77777777" w:rsidR="00583211" w:rsidRPr="00B5293D" w:rsidRDefault="00CD4AC7">
            <w:pPr>
              <w:spacing w:beforeAutospacing="1" w:afterAutospacing="1"/>
              <w:jc w:val="right"/>
              <w:rPr>
                <w:color w:val="1F497D" w:themeColor="text2"/>
              </w:rPr>
            </w:pPr>
            <w:r w:rsidRPr="00B5293D">
              <w:rPr>
                <w:color w:val="1F497D" w:themeColor="text2"/>
              </w:rPr>
              <w:t>520</w:t>
            </w:r>
          </w:p>
        </w:tc>
        <w:tc>
          <w:tcPr>
            <w:tcW w:w="0" w:type="auto"/>
            <w:vAlign w:val="bottom"/>
          </w:tcPr>
          <w:p w14:paraId="58593256" w14:textId="77777777" w:rsidR="00583211" w:rsidRPr="00B5293D" w:rsidRDefault="00CD4AC7">
            <w:pPr>
              <w:spacing w:beforeAutospacing="1" w:afterAutospacing="1"/>
              <w:jc w:val="right"/>
              <w:rPr>
                <w:color w:val="1F497D" w:themeColor="text2"/>
              </w:rPr>
            </w:pPr>
            <w:r w:rsidRPr="00B5293D">
              <w:rPr>
                <w:color w:val="1F497D" w:themeColor="text2"/>
              </w:rPr>
              <w:t>8.4%</w:t>
            </w:r>
          </w:p>
        </w:tc>
      </w:tr>
      <w:tr w:rsidR="00B5293D" w:rsidRPr="00B5293D" w14:paraId="3D4DF032" w14:textId="77777777">
        <w:trPr>
          <w:cantSplit/>
        </w:trPr>
        <w:tc>
          <w:tcPr>
            <w:tcW w:w="0" w:type="auto"/>
          </w:tcPr>
          <w:p w14:paraId="4C2799C4" w14:textId="77777777" w:rsidR="00583211" w:rsidRPr="00B5293D" w:rsidRDefault="00CD4AC7">
            <w:pPr>
              <w:spacing w:beforeAutospacing="1" w:afterAutospacing="1"/>
              <w:rPr>
                <w:color w:val="1F497D" w:themeColor="text2"/>
              </w:rPr>
            </w:pPr>
            <w:r w:rsidRPr="00B5293D">
              <w:rPr>
                <w:color w:val="1F497D" w:themeColor="text2"/>
              </w:rPr>
              <w:t>$1,500-1,999</w:t>
            </w:r>
          </w:p>
        </w:tc>
        <w:tc>
          <w:tcPr>
            <w:tcW w:w="0" w:type="auto"/>
            <w:vAlign w:val="bottom"/>
          </w:tcPr>
          <w:p w14:paraId="2642CA26" w14:textId="77777777" w:rsidR="00583211" w:rsidRPr="00B5293D" w:rsidRDefault="00CD4AC7">
            <w:pPr>
              <w:spacing w:beforeAutospacing="1" w:afterAutospacing="1"/>
              <w:jc w:val="right"/>
              <w:rPr>
                <w:color w:val="1F497D" w:themeColor="text2"/>
              </w:rPr>
            </w:pPr>
            <w:r w:rsidRPr="00B5293D">
              <w:rPr>
                <w:color w:val="1F497D" w:themeColor="text2"/>
              </w:rPr>
              <w:t>135</w:t>
            </w:r>
          </w:p>
        </w:tc>
        <w:tc>
          <w:tcPr>
            <w:tcW w:w="0" w:type="auto"/>
            <w:vAlign w:val="bottom"/>
          </w:tcPr>
          <w:p w14:paraId="6B51D464" w14:textId="77777777" w:rsidR="00583211" w:rsidRPr="00B5293D" w:rsidRDefault="00CD4AC7">
            <w:pPr>
              <w:spacing w:beforeAutospacing="1" w:afterAutospacing="1"/>
              <w:jc w:val="right"/>
              <w:rPr>
                <w:color w:val="1F497D" w:themeColor="text2"/>
              </w:rPr>
            </w:pPr>
            <w:r w:rsidRPr="00B5293D">
              <w:rPr>
                <w:color w:val="1F497D" w:themeColor="text2"/>
              </w:rPr>
              <w:t>2.2%</w:t>
            </w:r>
          </w:p>
        </w:tc>
      </w:tr>
      <w:tr w:rsidR="00B5293D" w:rsidRPr="00B5293D" w14:paraId="028E5F7F" w14:textId="77777777">
        <w:trPr>
          <w:cantSplit/>
        </w:trPr>
        <w:tc>
          <w:tcPr>
            <w:tcW w:w="0" w:type="auto"/>
          </w:tcPr>
          <w:p w14:paraId="72048F58" w14:textId="77777777" w:rsidR="00583211" w:rsidRPr="00B5293D" w:rsidRDefault="00CD4AC7">
            <w:pPr>
              <w:spacing w:beforeAutospacing="1" w:afterAutospacing="1"/>
              <w:rPr>
                <w:color w:val="1F497D" w:themeColor="text2"/>
              </w:rPr>
            </w:pPr>
            <w:r w:rsidRPr="00B5293D">
              <w:rPr>
                <w:color w:val="1F497D" w:themeColor="text2"/>
              </w:rPr>
              <w:t>$2,000 or more</w:t>
            </w:r>
          </w:p>
        </w:tc>
        <w:tc>
          <w:tcPr>
            <w:tcW w:w="0" w:type="auto"/>
            <w:vAlign w:val="bottom"/>
          </w:tcPr>
          <w:p w14:paraId="33FC135D" w14:textId="77777777" w:rsidR="00583211" w:rsidRPr="00B5293D" w:rsidRDefault="00CD4AC7">
            <w:pPr>
              <w:spacing w:beforeAutospacing="1" w:afterAutospacing="1"/>
              <w:jc w:val="right"/>
              <w:rPr>
                <w:color w:val="1F497D" w:themeColor="text2"/>
              </w:rPr>
            </w:pPr>
            <w:r w:rsidRPr="00B5293D">
              <w:rPr>
                <w:color w:val="1F497D" w:themeColor="text2"/>
              </w:rPr>
              <w:t>40</w:t>
            </w:r>
          </w:p>
        </w:tc>
        <w:tc>
          <w:tcPr>
            <w:tcW w:w="0" w:type="auto"/>
            <w:vAlign w:val="bottom"/>
          </w:tcPr>
          <w:p w14:paraId="687F9BF1" w14:textId="77777777" w:rsidR="00583211" w:rsidRPr="00B5293D" w:rsidRDefault="00CD4AC7">
            <w:pPr>
              <w:spacing w:beforeAutospacing="1" w:afterAutospacing="1"/>
              <w:jc w:val="right"/>
              <w:rPr>
                <w:color w:val="1F497D" w:themeColor="text2"/>
              </w:rPr>
            </w:pPr>
            <w:r w:rsidRPr="00B5293D">
              <w:rPr>
                <w:color w:val="1F497D" w:themeColor="text2"/>
              </w:rPr>
              <w:t>0.7%</w:t>
            </w:r>
          </w:p>
        </w:tc>
      </w:tr>
      <w:tr w:rsidR="00B5293D" w:rsidRPr="00B5293D" w14:paraId="033A4F41" w14:textId="77777777">
        <w:trPr>
          <w:cantSplit/>
        </w:trPr>
        <w:tc>
          <w:tcPr>
            <w:tcW w:w="0" w:type="auto"/>
          </w:tcPr>
          <w:p w14:paraId="2AF230AD" w14:textId="77777777" w:rsidR="00583211" w:rsidRPr="00B5293D" w:rsidRDefault="00CD4AC7">
            <w:pPr>
              <w:spacing w:beforeAutospacing="1" w:afterAutospacing="1"/>
              <w:rPr>
                <w:color w:val="1F497D" w:themeColor="text2"/>
              </w:rPr>
            </w:pPr>
            <w:r w:rsidRPr="00B5293D">
              <w:rPr>
                <w:rFonts w:ascii="Verdana" w:hAnsi="Verdana"/>
                <w:b/>
                <w:i/>
                <w:color w:val="1F497D" w:themeColor="text2"/>
                <w:sz w:val="16"/>
              </w:rPr>
              <w:t>Total</w:t>
            </w:r>
          </w:p>
        </w:tc>
        <w:tc>
          <w:tcPr>
            <w:tcW w:w="0" w:type="auto"/>
          </w:tcPr>
          <w:p w14:paraId="284236C4"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6,170</w:t>
            </w:r>
          </w:p>
        </w:tc>
        <w:tc>
          <w:tcPr>
            <w:tcW w:w="0" w:type="auto"/>
          </w:tcPr>
          <w:p w14:paraId="0F3BC67C"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100.0%</w:t>
            </w:r>
          </w:p>
        </w:tc>
      </w:tr>
    </w:tbl>
    <w:p w14:paraId="6EFF19AC"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30</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Rent Paid</w:t>
      </w:r>
    </w:p>
    <w:tbl>
      <w:tblPr>
        <w:tblW w:w="5000" w:type="pct"/>
        <w:tblInd w:w="115" w:type="dxa"/>
        <w:tblLook w:val="01E0" w:firstRow="1" w:lastRow="1" w:firstColumn="1" w:lastColumn="1" w:noHBand="0" w:noVBand="0"/>
      </w:tblPr>
      <w:tblGrid>
        <w:gridCol w:w="1064"/>
        <w:gridCol w:w="8296"/>
      </w:tblGrid>
      <w:tr w:rsidR="00583211" w:rsidRPr="00B5293D" w14:paraId="6152D429" w14:textId="77777777">
        <w:trPr>
          <w:cantSplit/>
        </w:trPr>
        <w:tc>
          <w:tcPr>
            <w:tcW w:w="1073" w:type="dxa"/>
          </w:tcPr>
          <w:p w14:paraId="4B88CA01"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59BA7622"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41A2129E" w14:textId="77777777" w:rsidR="00583211" w:rsidRPr="00B5293D" w:rsidRDefault="00583211">
      <w:pPr>
        <w:rPr>
          <w:vanish/>
          <w:color w:val="1F497D" w:themeColor="text2"/>
        </w:rPr>
      </w:pPr>
    </w:p>
    <w:p w14:paraId="01B11C8E" w14:textId="77777777" w:rsidR="00583211" w:rsidRPr="00B5293D" w:rsidRDefault="00583211">
      <w:pPr>
        <w:rPr>
          <w:b/>
          <w:bCs/>
          <w:vanish/>
          <w:color w:val="1F497D" w:themeColor="text2"/>
          <w:sz w:val="16"/>
          <w:szCs w:val="16"/>
        </w:rPr>
      </w:pPr>
    </w:p>
    <w:p w14:paraId="02A12F4F" w14:textId="77777777" w:rsidR="00583211" w:rsidRPr="00B5293D" w:rsidRDefault="00583211">
      <w:pPr>
        <w:spacing w:after="0" w:line="240" w:lineRule="auto"/>
        <w:rPr>
          <w:color w:val="1F497D" w:themeColor="text2"/>
        </w:rPr>
      </w:pPr>
    </w:p>
    <w:p w14:paraId="7CA09442" w14:textId="77777777" w:rsidR="00583211" w:rsidRPr="00B5293D" w:rsidRDefault="00583211">
      <w:pPr>
        <w:spacing w:after="0" w:line="240" w:lineRule="auto"/>
        <w:rPr>
          <w:color w:val="1F497D" w:themeColor="text2"/>
        </w:rPr>
      </w:pPr>
    </w:p>
    <w:p w14:paraId="37649F69" w14:textId="77777777" w:rsidR="00583211" w:rsidRPr="00B5293D" w:rsidRDefault="00CD4AC7">
      <w:pPr>
        <w:keepNext/>
        <w:widowControl w:val="0"/>
        <w:rPr>
          <w:b/>
          <w:color w:val="1F497D" w:themeColor="text2"/>
          <w:sz w:val="24"/>
          <w:szCs w:val="24"/>
        </w:rPr>
      </w:pPr>
      <w:r w:rsidRPr="00B5293D">
        <w:rPr>
          <w:b/>
          <w:color w:val="1F497D" w:themeColor="text2"/>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323"/>
        <w:gridCol w:w="2751"/>
      </w:tblGrid>
      <w:tr w:rsidR="00B5293D" w:rsidRPr="00B5293D" w14:paraId="5BF9F3FC" w14:textId="77777777">
        <w:trPr>
          <w:cantSplit/>
          <w:tblHeader/>
        </w:trPr>
        <w:tc>
          <w:tcPr>
            <w:tcW w:w="3346" w:type="dxa"/>
          </w:tcPr>
          <w:p w14:paraId="2A443FA9"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 xml:space="preserve">% Units affordable to Households earning </w:t>
            </w:r>
          </w:p>
        </w:tc>
        <w:tc>
          <w:tcPr>
            <w:tcW w:w="3411" w:type="dxa"/>
          </w:tcPr>
          <w:p w14:paraId="174AF8EF"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Renter</w:t>
            </w:r>
          </w:p>
        </w:tc>
        <w:tc>
          <w:tcPr>
            <w:tcW w:w="2819" w:type="dxa"/>
          </w:tcPr>
          <w:p w14:paraId="323CA7B1"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Owner</w:t>
            </w:r>
          </w:p>
        </w:tc>
      </w:tr>
      <w:tr w:rsidR="00B5293D" w:rsidRPr="00B5293D" w14:paraId="284EEE12" w14:textId="77777777">
        <w:trPr>
          <w:cantSplit/>
        </w:trPr>
        <w:tc>
          <w:tcPr>
            <w:tcW w:w="0" w:type="auto"/>
          </w:tcPr>
          <w:p w14:paraId="1F11FDB7" w14:textId="77777777" w:rsidR="00583211" w:rsidRPr="00B5293D" w:rsidRDefault="00CD4AC7">
            <w:pPr>
              <w:spacing w:beforeAutospacing="1" w:afterAutospacing="1"/>
              <w:rPr>
                <w:color w:val="1F497D" w:themeColor="text2"/>
              </w:rPr>
            </w:pPr>
            <w:r w:rsidRPr="00B5293D">
              <w:rPr>
                <w:color w:val="1F497D" w:themeColor="text2"/>
              </w:rPr>
              <w:t>30% HAMFI</w:t>
            </w:r>
          </w:p>
        </w:tc>
        <w:tc>
          <w:tcPr>
            <w:tcW w:w="0" w:type="auto"/>
            <w:vAlign w:val="bottom"/>
          </w:tcPr>
          <w:p w14:paraId="103F0FEE" w14:textId="77777777" w:rsidR="00583211" w:rsidRPr="00B5293D" w:rsidRDefault="00CD4AC7">
            <w:pPr>
              <w:spacing w:beforeAutospacing="1" w:afterAutospacing="1"/>
              <w:jc w:val="right"/>
              <w:rPr>
                <w:color w:val="1F497D" w:themeColor="text2"/>
              </w:rPr>
            </w:pPr>
            <w:r w:rsidRPr="00B5293D">
              <w:rPr>
                <w:color w:val="1F497D" w:themeColor="text2"/>
              </w:rPr>
              <w:t>410</w:t>
            </w:r>
          </w:p>
        </w:tc>
        <w:tc>
          <w:tcPr>
            <w:tcW w:w="0" w:type="auto"/>
            <w:vAlign w:val="bottom"/>
          </w:tcPr>
          <w:p w14:paraId="5E52C4A6" w14:textId="77777777" w:rsidR="00583211" w:rsidRPr="00B5293D" w:rsidRDefault="00CD4AC7">
            <w:pPr>
              <w:spacing w:beforeAutospacing="1" w:afterAutospacing="1"/>
              <w:jc w:val="right"/>
              <w:rPr>
                <w:color w:val="1F497D" w:themeColor="text2"/>
              </w:rPr>
            </w:pPr>
            <w:r w:rsidRPr="00B5293D">
              <w:rPr>
                <w:color w:val="1F497D" w:themeColor="text2"/>
              </w:rPr>
              <w:t>No Data</w:t>
            </w:r>
          </w:p>
        </w:tc>
      </w:tr>
      <w:tr w:rsidR="00B5293D" w:rsidRPr="00B5293D" w14:paraId="1314C68A" w14:textId="77777777">
        <w:trPr>
          <w:cantSplit/>
        </w:trPr>
        <w:tc>
          <w:tcPr>
            <w:tcW w:w="0" w:type="auto"/>
          </w:tcPr>
          <w:p w14:paraId="770FF33D" w14:textId="77777777" w:rsidR="00583211" w:rsidRPr="00B5293D" w:rsidRDefault="00CD4AC7">
            <w:pPr>
              <w:spacing w:beforeAutospacing="1" w:afterAutospacing="1"/>
              <w:rPr>
                <w:color w:val="1F497D" w:themeColor="text2"/>
              </w:rPr>
            </w:pPr>
            <w:r w:rsidRPr="00B5293D">
              <w:rPr>
                <w:color w:val="1F497D" w:themeColor="text2"/>
              </w:rPr>
              <w:t>50% HAMFI</w:t>
            </w:r>
          </w:p>
        </w:tc>
        <w:tc>
          <w:tcPr>
            <w:tcW w:w="0" w:type="auto"/>
            <w:vAlign w:val="bottom"/>
          </w:tcPr>
          <w:p w14:paraId="39F36F09" w14:textId="77777777" w:rsidR="00583211" w:rsidRPr="00B5293D" w:rsidRDefault="00CD4AC7">
            <w:pPr>
              <w:spacing w:beforeAutospacing="1" w:afterAutospacing="1"/>
              <w:jc w:val="right"/>
              <w:rPr>
                <w:color w:val="1F497D" w:themeColor="text2"/>
              </w:rPr>
            </w:pPr>
            <w:r w:rsidRPr="00B5293D">
              <w:rPr>
                <w:color w:val="1F497D" w:themeColor="text2"/>
              </w:rPr>
              <w:t>1,910</w:t>
            </w:r>
          </w:p>
        </w:tc>
        <w:tc>
          <w:tcPr>
            <w:tcW w:w="0" w:type="auto"/>
            <w:vAlign w:val="bottom"/>
          </w:tcPr>
          <w:p w14:paraId="4AF77A1F" w14:textId="77777777" w:rsidR="00583211" w:rsidRPr="00B5293D" w:rsidRDefault="00CD4AC7">
            <w:pPr>
              <w:spacing w:beforeAutospacing="1" w:afterAutospacing="1"/>
              <w:jc w:val="right"/>
              <w:rPr>
                <w:color w:val="1F497D" w:themeColor="text2"/>
              </w:rPr>
            </w:pPr>
            <w:r w:rsidRPr="00B5293D">
              <w:rPr>
                <w:color w:val="1F497D" w:themeColor="text2"/>
              </w:rPr>
              <w:t>175</w:t>
            </w:r>
          </w:p>
        </w:tc>
      </w:tr>
      <w:tr w:rsidR="00B5293D" w:rsidRPr="00B5293D" w14:paraId="0E1DDBF9" w14:textId="77777777">
        <w:trPr>
          <w:cantSplit/>
        </w:trPr>
        <w:tc>
          <w:tcPr>
            <w:tcW w:w="0" w:type="auto"/>
          </w:tcPr>
          <w:p w14:paraId="1F11565B" w14:textId="77777777" w:rsidR="00583211" w:rsidRPr="00B5293D" w:rsidRDefault="00CD4AC7">
            <w:pPr>
              <w:spacing w:beforeAutospacing="1" w:afterAutospacing="1"/>
              <w:rPr>
                <w:color w:val="1F497D" w:themeColor="text2"/>
              </w:rPr>
            </w:pPr>
            <w:r w:rsidRPr="00B5293D">
              <w:rPr>
                <w:color w:val="1F497D" w:themeColor="text2"/>
              </w:rPr>
              <w:t>80% HAMFI</w:t>
            </w:r>
          </w:p>
        </w:tc>
        <w:tc>
          <w:tcPr>
            <w:tcW w:w="0" w:type="auto"/>
            <w:vAlign w:val="bottom"/>
          </w:tcPr>
          <w:p w14:paraId="772A99B4" w14:textId="77777777" w:rsidR="00583211" w:rsidRPr="00B5293D" w:rsidRDefault="00CD4AC7">
            <w:pPr>
              <w:spacing w:beforeAutospacing="1" w:afterAutospacing="1"/>
              <w:jc w:val="right"/>
              <w:rPr>
                <w:color w:val="1F497D" w:themeColor="text2"/>
              </w:rPr>
            </w:pPr>
            <w:r w:rsidRPr="00B5293D">
              <w:rPr>
                <w:color w:val="1F497D" w:themeColor="text2"/>
              </w:rPr>
              <w:t>5,085</w:t>
            </w:r>
          </w:p>
        </w:tc>
        <w:tc>
          <w:tcPr>
            <w:tcW w:w="0" w:type="auto"/>
            <w:vAlign w:val="bottom"/>
          </w:tcPr>
          <w:p w14:paraId="38577485" w14:textId="77777777" w:rsidR="00583211" w:rsidRPr="00B5293D" w:rsidRDefault="00CD4AC7">
            <w:pPr>
              <w:spacing w:beforeAutospacing="1" w:afterAutospacing="1"/>
              <w:jc w:val="right"/>
              <w:rPr>
                <w:color w:val="1F497D" w:themeColor="text2"/>
              </w:rPr>
            </w:pPr>
            <w:r w:rsidRPr="00B5293D">
              <w:rPr>
                <w:color w:val="1F497D" w:themeColor="text2"/>
              </w:rPr>
              <w:t>685</w:t>
            </w:r>
          </w:p>
        </w:tc>
      </w:tr>
      <w:tr w:rsidR="00B5293D" w:rsidRPr="00B5293D" w14:paraId="72107BA6" w14:textId="77777777">
        <w:trPr>
          <w:cantSplit/>
        </w:trPr>
        <w:tc>
          <w:tcPr>
            <w:tcW w:w="0" w:type="auto"/>
          </w:tcPr>
          <w:p w14:paraId="2A8CA824" w14:textId="77777777" w:rsidR="00583211" w:rsidRPr="00B5293D" w:rsidRDefault="00CD4AC7">
            <w:pPr>
              <w:spacing w:beforeAutospacing="1" w:afterAutospacing="1"/>
              <w:rPr>
                <w:color w:val="1F497D" w:themeColor="text2"/>
              </w:rPr>
            </w:pPr>
            <w:r w:rsidRPr="00B5293D">
              <w:rPr>
                <w:color w:val="1F497D" w:themeColor="text2"/>
              </w:rPr>
              <w:t>100% HAMFI</w:t>
            </w:r>
          </w:p>
        </w:tc>
        <w:tc>
          <w:tcPr>
            <w:tcW w:w="0" w:type="auto"/>
            <w:vAlign w:val="bottom"/>
          </w:tcPr>
          <w:p w14:paraId="711B27E5" w14:textId="77777777" w:rsidR="00583211" w:rsidRPr="00B5293D" w:rsidRDefault="00CD4AC7">
            <w:pPr>
              <w:spacing w:beforeAutospacing="1" w:afterAutospacing="1"/>
              <w:jc w:val="right"/>
              <w:rPr>
                <w:color w:val="1F497D" w:themeColor="text2"/>
              </w:rPr>
            </w:pPr>
            <w:r w:rsidRPr="00B5293D">
              <w:rPr>
                <w:color w:val="1F497D" w:themeColor="text2"/>
              </w:rPr>
              <w:t>No Data</w:t>
            </w:r>
          </w:p>
        </w:tc>
        <w:tc>
          <w:tcPr>
            <w:tcW w:w="0" w:type="auto"/>
            <w:vAlign w:val="bottom"/>
          </w:tcPr>
          <w:p w14:paraId="39D66C96" w14:textId="77777777" w:rsidR="00583211" w:rsidRPr="00B5293D" w:rsidRDefault="00CD4AC7">
            <w:pPr>
              <w:spacing w:beforeAutospacing="1" w:afterAutospacing="1"/>
              <w:jc w:val="right"/>
              <w:rPr>
                <w:color w:val="1F497D" w:themeColor="text2"/>
              </w:rPr>
            </w:pPr>
            <w:r w:rsidRPr="00B5293D">
              <w:rPr>
                <w:color w:val="1F497D" w:themeColor="text2"/>
              </w:rPr>
              <w:t>1,285</w:t>
            </w:r>
          </w:p>
        </w:tc>
      </w:tr>
      <w:tr w:rsidR="00B5293D" w:rsidRPr="00B5293D" w14:paraId="4E33D8E7" w14:textId="77777777">
        <w:trPr>
          <w:cantSplit/>
        </w:trPr>
        <w:tc>
          <w:tcPr>
            <w:tcW w:w="0" w:type="auto"/>
          </w:tcPr>
          <w:p w14:paraId="7D64823E" w14:textId="77777777" w:rsidR="00583211" w:rsidRPr="00B5293D" w:rsidRDefault="00CD4AC7">
            <w:pPr>
              <w:spacing w:beforeAutospacing="1" w:afterAutospacing="1"/>
              <w:rPr>
                <w:color w:val="1F497D" w:themeColor="text2"/>
              </w:rPr>
            </w:pPr>
            <w:r w:rsidRPr="00B5293D">
              <w:rPr>
                <w:rFonts w:ascii="Verdana" w:hAnsi="Verdana"/>
                <w:b/>
                <w:i/>
                <w:color w:val="1F497D" w:themeColor="text2"/>
                <w:sz w:val="16"/>
              </w:rPr>
              <w:t>Total</w:t>
            </w:r>
          </w:p>
        </w:tc>
        <w:tc>
          <w:tcPr>
            <w:tcW w:w="0" w:type="auto"/>
          </w:tcPr>
          <w:p w14:paraId="13E576F1"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7,405</w:t>
            </w:r>
          </w:p>
        </w:tc>
        <w:tc>
          <w:tcPr>
            <w:tcW w:w="0" w:type="auto"/>
          </w:tcPr>
          <w:p w14:paraId="6510BD1C"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2,145</w:t>
            </w:r>
          </w:p>
        </w:tc>
      </w:tr>
    </w:tbl>
    <w:p w14:paraId="3614E7D1"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31</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Housing Affordability</w:t>
      </w:r>
    </w:p>
    <w:tbl>
      <w:tblPr>
        <w:tblW w:w="5000" w:type="pct"/>
        <w:tblInd w:w="115" w:type="dxa"/>
        <w:tblLook w:val="01E0" w:firstRow="1" w:lastRow="1" w:firstColumn="1" w:lastColumn="1" w:noHBand="0" w:noVBand="0"/>
      </w:tblPr>
      <w:tblGrid>
        <w:gridCol w:w="1064"/>
        <w:gridCol w:w="8296"/>
      </w:tblGrid>
      <w:tr w:rsidR="00583211" w:rsidRPr="00B5293D" w14:paraId="173244E6" w14:textId="77777777">
        <w:trPr>
          <w:cantSplit/>
        </w:trPr>
        <w:tc>
          <w:tcPr>
            <w:tcW w:w="1073" w:type="dxa"/>
          </w:tcPr>
          <w:p w14:paraId="5B0E04DB"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43DD2DC9"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CHAS</w:t>
            </w:r>
          </w:p>
        </w:tc>
      </w:tr>
    </w:tbl>
    <w:p w14:paraId="7E89ECF7" w14:textId="77777777" w:rsidR="00583211" w:rsidRPr="00B5293D" w:rsidRDefault="00583211">
      <w:pPr>
        <w:rPr>
          <w:vanish/>
          <w:color w:val="1F497D" w:themeColor="text2"/>
        </w:rPr>
      </w:pPr>
    </w:p>
    <w:p w14:paraId="0C54AF87" w14:textId="77777777" w:rsidR="00583211" w:rsidRPr="00B5293D" w:rsidRDefault="00583211">
      <w:pPr>
        <w:rPr>
          <w:b/>
          <w:bCs/>
          <w:vanish/>
          <w:color w:val="1F497D" w:themeColor="text2"/>
          <w:sz w:val="16"/>
          <w:szCs w:val="16"/>
        </w:rPr>
      </w:pPr>
    </w:p>
    <w:p w14:paraId="27DE81D2" w14:textId="77777777" w:rsidR="00583211" w:rsidRPr="00B5293D" w:rsidRDefault="00583211">
      <w:pPr>
        <w:spacing w:after="0" w:line="240" w:lineRule="auto"/>
        <w:rPr>
          <w:color w:val="1F497D" w:themeColor="text2"/>
        </w:rPr>
      </w:pPr>
    </w:p>
    <w:p w14:paraId="1E271C79" w14:textId="77777777" w:rsidR="00583211" w:rsidRPr="00B5293D" w:rsidRDefault="00583211">
      <w:pPr>
        <w:widowControl w:val="0"/>
        <w:spacing w:after="0" w:line="240" w:lineRule="auto"/>
        <w:rPr>
          <w:b/>
          <w:color w:val="1F497D" w:themeColor="text2"/>
          <w:sz w:val="24"/>
          <w:szCs w:val="24"/>
        </w:rPr>
      </w:pPr>
    </w:p>
    <w:p w14:paraId="5D7C16DC" w14:textId="77777777" w:rsidR="0033520A" w:rsidRPr="00B5293D" w:rsidRDefault="0033520A">
      <w:pPr>
        <w:spacing w:after="0" w:line="240" w:lineRule="auto"/>
        <w:rPr>
          <w:b/>
          <w:color w:val="1F497D" w:themeColor="text2"/>
          <w:sz w:val="24"/>
          <w:szCs w:val="24"/>
        </w:rPr>
      </w:pPr>
      <w:r w:rsidRPr="00B5293D">
        <w:rPr>
          <w:b/>
          <w:color w:val="1F497D" w:themeColor="text2"/>
          <w:sz w:val="24"/>
          <w:szCs w:val="24"/>
        </w:rPr>
        <w:br w:type="page"/>
      </w:r>
    </w:p>
    <w:p w14:paraId="7C85EC01"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601"/>
        <w:gridCol w:w="1322"/>
        <w:gridCol w:w="1322"/>
        <w:gridCol w:w="1322"/>
        <w:gridCol w:w="1322"/>
      </w:tblGrid>
      <w:tr w:rsidR="00B5293D" w:rsidRPr="00B5293D" w14:paraId="4B035051" w14:textId="77777777">
        <w:trPr>
          <w:cantSplit/>
          <w:tblHeader/>
        </w:trPr>
        <w:tc>
          <w:tcPr>
            <w:tcW w:w="2520" w:type="dxa"/>
          </w:tcPr>
          <w:p w14:paraId="38BBECC2"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Monthly Rent ($)</w:t>
            </w:r>
          </w:p>
        </w:tc>
        <w:tc>
          <w:tcPr>
            <w:tcW w:w="1620" w:type="dxa"/>
          </w:tcPr>
          <w:p w14:paraId="1C7694D6"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Efficiency (no bedroom)</w:t>
            </w:r>
          </w:p>
        </w:tc>
        <w:tc>
          <w:tcPr>
            <w:tcW w:w="1332" w:type="dxa"/>
          </w:tcPr>
          <w:p w14:paraId="0C389EBA"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1 Bedroom</w:t>
            </w:r>
          </w:p>
        </w:tc>
        <w:tc>
          <w:tcPr>
            <w:tcW w:w="1332" w:type="dxa"/>
          </w:tcPr>
          <w:p w14:paraId="732DF5E5"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2 Bedroom</w:t>
            </w:r>
          </w:p>
        </w:tc>
        <w:tc>
          <w:tcPr>
            <w:tcW w:w="1332" w:type="dxa"/>
          </w:tcPr>
          <w:p w14:paraId="453F5877"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3 Bedroom</w:t>
            </w:r>
          </w:p>
        </w:tc>
        <w:tc>
          <w:tcPr>
            <w:tcW w:w="1332" w:type="dxa"/>
          </w:tcPr>
          <w:p w14:paraId="2A3193E4" w14:textId="77777777" w:rsidR="00583211" w:rsidRPr="00B5293D" w:rsidRDefault="00CD4AC7">
            <w:pPr>
              <w:keepNext/>
              <w:widowControl w:val="0"/>
              <w:spacing w:after="0" w:line="240" w:lineRule="auto"/>
              <w:jc w:val="center"/>
              <w:rPr>
                <w:b/>
                <w:color w:val="1F497D" w:themeColor="text2"/>
              </w:rPr>
            </w:pPr>
            <w:r w:rsidRPr="00B5293D">
              <w:rPr>
                <w:b/>
                <w:bCs/>
                <w:color w:val="1F497D" w:themeColor="text2"/>
              </w:rPr>
              <w:t>4 Bedroom</w:t>
            </w:r>
          </w:p>
        </w:tc>
      </w:tr>
      <w:tr w:rsidR="00B5293D" w:rsidRPr="00B5293D" w14:paraId="42983A80" w14:textId="77777777">
        <w:trPr>
          <w:cantSplit/>
        </w:trPr>
        <w:tc>
          <w:tcPr>
            <w:tcW w:w="0" w:type="auto"/>
          </w:tcPr>
          <w:p w14:paraId="592D1FFF" w14:textId="77777777" w:rsidR="00583211" w:rsidRPr="00B5293D" w:rsidRDefault="00CD4AC7">
            <w:pPr>
              <w:spacing w:beforeAutospacing="1" w:afterAutospacing="1"/>
              <w:rPr>
                <w:color w:val="1F497D" w:themeColor="text2"/>
              </w:rPr>
            </w:pPr>
            <w:r w:rsidRPr="00B5293D">
              <w:rPr>
                <w:color w:val="1F497D" w:themeColor="text2"/>
              </w:rPr>
              <w:t>Fair Market Rent</w:t>
            </w:r>
          </w:p>
        </w:tc>
        <w:tc>
          <w:tcPr>
            <w:tcW w:w="0" w:type="auto"/>
            <w:vAlign w:val="bottom"/>
          </w:tcPr>
          <w:p w14:paraId="33315B0B" w14:textId="77777777" w:rsidR="00583211" w:rsidRPr="00B5293D" w:rsidRDefault="00CD4AC7">
            <w:pPr>
              <w:spacing w:beforeAutospacing="1" w:afterAutospacing="1"/>
              <w:jc w:val="right"/>
              <w:rPr>
                <w:color w:val="1F497D" w:themeColor="text2"/>
              </w:rPr>
            </w:pPr>
            <w:r w:rsidRPr="00B5293D">
              <w:rPr>
                <w:color w:val="1F497D" w:themeColor="text2"/>
              </w:rPr>
              <w:t>527</w:t>
            </w:r>
          </w:p>
        </w:tc>
        <w:tc>
          <w:tcPr>
            <w:tcW w:w="0" w:type="auto"/>
            <w:vAlign w:val="bottom"/>
          </w:tcPr>
          <w:p w14:paraId="077E93EF" w14:textId="77777777" w:rsidR="00583211" w:rsidRPr="00B5293D" w:rsidRDefault="00CD4AC7">
            <w:pPr>
              <w:spacing w:beforeAutospacing="1" w:afterAutospacing="1"/>
              <w:jc w:val="right"/>
              <w:rPr>
                <w:color w:val="1F497D" w:themeColor="text2"/>
              </w:rPr>
            </w:pPr>
            <w:r w:rsidRPr="00B5293D">
              <w:rPr>
                <w:color w:val="1F497D" w:themeColor="text2"/>
              </w:rPr>
              <w:t>623</w:t>
            </w:r>
          </w:p>
        </w:tc>
        <w:tc>
          <w:tcPr>
            <w:tcW w:w="0" w:type="auto"/>
            <w:vAlign w:val="bottom"/>
          </w:tcPr>
          <w:p w14:paraId="1DFDF09F" w14:textId="77777777" w:rsidR="00583211" w:rsidRPr="00B5293D" w:rsidRDefault="00CD4AC7">
            <w:pPr>
              <w:spacing w:beforeAutospacing="1" w:afterAutospacing="1"/>
              <w:jc w:val="right"/>
              <w:rPr>
                <w:color w:val="1F497D" w:themeColor="text2"/>
              </w:rPr>
            </w:pPr>
            <w:r w:rsidRPr="00B5293D">
              <w:rPr>
                <w:color w:val="1F497D" w:themeColor="text2"/>
              </w:rPr>
              <w:t>810</w:t>
            </w:r>
          </w:p>
        </w:tc>
        <w:tc>
          <w:tcPr>
            <w:tcW w:w="0" w:type="auto"/>
            <w:vAlign w:val="bottom"/>
          </w:tcPr>
          <w:p w14:paraId="3204D17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DE48391"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B3033F4" w14:textId="77777777">
        <w:trPr>
          <w:cantSplit/>
        </w:trPr>
        <w:tc>
          <w:tcPr>
            <w:tcW w:w="0" w:type="auto"/>
          </w:tcPr>
          <w:p w14:paraId="65091ED5" w14:textId="77777777" w:rsidR="00583211" w:rsidRPr="00B5293D" w:rsidRDefault="00CD4AC7">
            <w:pPr>
              <w:spacing w:beforeAutospacing="1" w:afterAutospacing="1"/>
              <w:rPr>
                <w:color w:val="1F497D" w:themeColor="text2"/>
              </w:rPr>
            </w:pPr>
            <w:r w:rsidRPr="00B5293D">
              <w:rPr>
                <w:color w:val="1F497D" w:themeColor="text2"/>
              </w:rPr>
              <w:t>High HOME Rent</w:t>
            </w:r>
          </w:p>
        </w:tc>
        <w:tc>
          <w:tcPr>
            <w:tcW w:w="0" w:type="auto"/>
            <w:vAlign w:val="bottom"/>
          </w:tcPr>
          <w:p w14:paraId="29F0C585" w14:textId="77777777" w:rsidR="00583211" w:rsidRPr="00B5293D" w:rsidRDefault="00CD4AC7">
            <w:pPr>
              <w:spacing w:beforeAutospacing="1" w:afterAutospacing="1"/>
              <w:jc w:val="right"/>
              <w:rPr>
                <w:color w:val="1F497D" w:themeColor="text2"/>
              </w:rPr>
            </w:pPr>
            <w:r w:rsidRPr="00B5293D">
              <w:rPr>
                <w:color w:val="1F497D" w:themeColor="text2"/>
              </w:rPr>
              <w:t>527</w:t>
            </w:r>
          </w:p>
        </w:tc>
        <w:tc>
          <w:tcPr>
            <w:tcW w:w="0" w:type="auto"/>
            <w:vAlign w:val="bottom"/>
          </w:tcPr>
          <w:p w14:paraId="14D647A0" w14:textId="77777777" w:rsidR="00583211" w:rsidRPr="00B5293D" w:rsidRDefault="00CD4AC7">
            <w:pPr>
              <w:spacing w:beforeAutospacing="1" w:afterAutospacing="1"/>
              <w:jc w:val="right"/>
              <w:rPr>
                <w:color w:val="1F497D" w:themeColor="text2"/>
              </w:rPr>
            </w:pPr>
            <w:r w:rsidRPr="00B5293D">
              <w:rPr>
                <w:color w:val="1F497D" w:themeColor="text2"/>
              </w:rPr>
              <w:t>623</w:t>
            </w:r>
          </w:p>
        </w:tc>
        <w:tc>
          <w:tcPr>
            <w:tcW w:w="0" w:type="auto"/>
            <w:vAlign w:val="bottom"/>
          </w:tcPr>
          <w:p w14:paraId="7B868376" w14:textId="77777777" w:rsidR="00583211" w:rsidRPr="00B5293D" w:rsidRDefault="00CD4AC7">
            <w:pPr>
              <w:spacing w:beforeAutospacing="1" w:afterAutospacing="1"/>
              <w:jc w:val="right"/>
              <w:rPr>
                <w:color w:val="1F497D" w:themeColor="text2"/>
              </w:rPr>
            </w:pPr>
            <w:r w:rsidRPr="00B5293D">
              <w:rPr>
                <w:color w:val="1F497D" w:themeColor="text2"/>
              </w:rPr>
              <w:t>810</w:t>
            </w:r>
          </w:p>
        </w:tc>
        <w:tc>
          <w:tcPr>
            <w:tcW w:w="0" w:type="auto"/>
            <w:vAlign w:val="bottom"/>
          </w:tcPr>
          <w:p w14:paraId="726E4AD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C3AEA03"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7436EC9C" w14:textId="77777777">
        <w:trPr>
          <w:cantSplit/>
        </w:trPr>
        <w:tc>
          <w:tcPr>
            <w:tcW w:w="0" w:type="auto"/>
          </w:tcPr>
          <w:p w14:paraId="134600B1" w14:textId="77777777" w:rsidR="00583211" w:rsidRPr="00B5293D" w:rsidRDefault="00CD4AC7">
            <w:pPr>
              <w:spacing w:beforeAutospacing="1" w:afterAutospacing="1"/>
              <w:rPr>
                <w:color w:val="1F497D" w:themeColor="text2"/>
              </w:rPr>
            </w:pPr>
            <w:r w:rsidRPr="00B5293D">
              <w:rPr>
                <w:color w:val="1F497D" w:themeColor="text2"/>
              </w:rPr>
              <w:t>Low HOME Rent</w:t>
            </w:r>
          </w:p>
        </w:tc>
        <w:tc>
          <w:tcPr>
            <w:tcW w:w="0" w:type="auto"/>
            <w:vAlign w:val="bottom"/>
          </w:tcPr>
          <w:p w14:paraId="7F955319" w14:textId="77777777" w:rsidR="00583211" w:rsidRPr="00B5293D" w:rsidRDefault="00CD4AC7">
            <w:pPr>
              <w:spacing w:beforeAutospacing="1" w:afterAutospacing="1"/>
              <w:jc w:val="right"/>
              <w:rPr>
                <w:color w:val="1F497D" w:themeColor="text2"/>
              </w:rPr>
            </w:pPr>
            <w:r w:rsidRPr="00B5293D">
              <w:rPr>
                <w:color w:val="1F497D" w:themeColor="text2"/>
              </w:rPr>
              <w:t>527</w:t>
            </w:r>
          </w:p>
        </w:tc>
        <w:tc>
          <w:tcPr>
            <w:tcW w:w="0" w:type="auto"/>
            <w:vAlign w:val="bottom"/>
          </w:tcPr>
          <w:p w14:paraId="1EA1ED41" w14:textId="77777777" w:rsidR="00583211" w:rsidRPr="00B5293D" w:rsidRDefault="00CD4AC7">
            <w:pPr>
              <w:spacing w:beforeAutospacing="1" w:afterAutospacing="1"/>
              <w:jc w:val="right"/>
              <w:rPr>
                <w:color w:val="1F497D" w:themeColor="text2"/>
              </w:rPr>
            </w:pPr>
            <w:r w:rsidRPr="00B5293D">
              <w:rPr>
                <w:color w:val="1F497D" w:themeColor="text2"/>
              </w:rPr>
              <w:t>623</w:t>
            </w:r>
          </w:p>
        </w:tc>
        <w:tc>
          <w:tcPr>
            <w:tcW w:w="0" w:type="auto"/>
            <w:vAlign w:val="bottom"/>
          </w:tcPr>
          <w:p w14:paraId="4517A42A" w14:textId="77777777" w:rsidR="00583211" w:rsidRPr="00B5293D" w:rsidRDefault="00CD4AC7">
            <w:pPr>
              <w:spacing w:beforeAutospacing="1" w:afterAutospacing="1"/>
              <w:jc w:val="right"/>
              <w:rPr>
                <w:color w:val="1F497D" w:themeColor="text2"/>
              </w:rPr>
            </w:pPr>
            <w:r w:rsidRPr="00B5293D">
              <w:rPr>
                <w:color w:val="1F497D" w:themeColor="text2"/>
              </w:rPr>
              <w:t>810</w:t>
            </w:r>
          </w:p>
        </w:tc>
        <w:tc>
          <w:tcPr>
            <w:tcW w:w="0" w:type="auto"/>
            <w:vAlign w:val="bottom"/>
          </w:tcPr>
          <w:p w14:paraId="3701B906" w14:textId="77777777" w:rsidR="00583211" w:rsidRPr="00B5293D" w:rsidRDefault="00CD4AC7">
            <w:pPr>
              <w:spacing w:beforeAutospacing="1" w:afterAutospacing="1"/>
              <w:jc w:val="right"/>
              <w:rPr>
                <w:color w:val="1F497D" w:themeColor="text2"/>
              </w:rPr>
            </w:pPr>
            <w:r w:rsidRPr="00B5293D">
              <w:rPr>
                <w:color w:val="1F497D" w:themeColor="text2"/>
              </w:rPr>
              <w:t>951</w:t>
            </w:r>
          </w:p>
        </w:tc>
        <w:tc>
          <w:tcPr>
            <w:tcW w:w="0" w:type="auto"/>
            <w:vAlign w:val="bottom"/>
          </w:tcPr>
          <w:p w14:paraId="5823E5E2"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7A2010E2"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32</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Monthly Rent</w:t>
      </w:r>
    </w:p>
    <w:p w14:paraId="3B34A3D1" w14:textId="77777777" w:rsidR="00583211" w:rsidRPr="00B5293D" w:rsidRDefault="00583211">
      <w:pPr>
        <w:rPr>
          <w:vanish/>
          <w:color w:val="1F497D" w:themeColor="text2"/>
        </w:rPr>
      </w:pPr>
    </w:p>
    <w:p w14:paraId="6D7D4A30" w14:textId="77777777" w:rsidR="00583211" w:rsidRPr="00B5293D" w:rsidRDefault="00583211">
      <w:pPr>
        <w:rPr>
          <w:b/>
          <w:bCs/>
          <w:vanish/>
          <w:color w:val="1F497D" w:themeColor="text2"/>
          <w:sz w:val="16"/>
          <w:szCs w:val="16"/>
        </w:rPr>
      </w:pPr>
    </w:p>
    <w:tbl>
      <w:tblPr>
        <w:tblW w:w="5000" w:type="pct"/>
        <w:tblInd w:w="115" w:type="dxa"/>
        <w:tblLook w:val="01E0" w:firstRow="1" w:lastRow="1" w:firstColumn="1" w:lastColumn="1" w:noHBand="0" w:noVBand="0"/>
      </w:tblPr>
      <w:tblGrid>
        <w:gridCol w:w="1947"/>
        <w:gridCol w:w="7413"/>
      </w:tblGrid>
      <w:tr w:rsidR="00583211" w:rsidRPr="00B5293D" w14:paraId="4C9446BD" w14:textId="77777777">
        <w:trPr>
          <w:cantSplit/>
        </w:trPr>
        <w:tc>
          <w:tcPr>
            <w:tcW w:w="1973" w:type="dxa"/>
          </w:tcPr>
          <w:p w14:paraId="7A93F54A"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 Comments:</w:t>
            </w:r>
          </w:p>
        </w:tc>
        <w:tc>
          <w:tcPr>
            <w:tcW w:w="7603" w:type="dxa"/>
          </w:tcPr>
          <w:p w14:paraId="193620C8" w14:textId="77777777" w:rsidR="00583211" w:rsidRPr="00B5293D" w:rsidRDefault="00583211">
            <w:pPr>
              <w:spacing w:after="0" w:line="240" w:lineRule="auto"/>
              <w:rPr>
                <w:rFonts w:cs="Arial"/>
                <w:color w:val="1F497D" w:themeColor="text2"/>
                <w:sz w:val="16"/>
                <w:szCs w:val="16"/>
              </w:rPr>
            </w:pPr>
          </w:p>
        </w:tc>
      </w:tr>
    </w:tbl>
    <w:p w14:paraId="6F6A8F55" w14:textId="77777777" w:rsidR="00583211" w:rsidRPr="00B5293D" w:rsidRDefault="00583211">
      <w:pPr>
        <w:spacing w:after="0" w:line="240" w:lineRule="auto"/>
        <w:rPr>
          <w:color w:val="1F497D" w:themeColor="text2"/>
        </w:rPr>
      </w:pPr>
    </w:p>
    <w:p w14:paraId="6609A570" w14:textId="77777777" w:rsidR="00583211" w:rsidRPr="00B5293D" w:rsidRDefault="00583211">
      <w:pPr>
        <w:spacing w:after="0" w:line="240" w:lineRule="auto"/>
        <w:rPr>
          <w:color w:val="1F497D" w:themeColor="text2"/>
        </w:rPr>
      </w:pPr>
    </w:p>
    <w:p w14:paraId="1B1CB9BE" w14:textId="77777777" w:rsidR="00583211" w:rsidRPr="00B5293D" w:rsidRDefault="00CD4AC7" w:rsidP="0033520A">
      <w:pPr>
        <w:jc w:val="both"/>
        <w:rPr>
          <w:b/>
          <w:color w:val="1F497D" w:themeColor="text2"/>
          <w:sz w:val="24"/>
          <w:szCs w:val="24"/>
        </w:rPr>
      </w:pPr>
      <w:r w:rsidRPr="00B5293D">
        <w:rPr>
          <w:b/>
          <w:color w:val="1F497D" w:themeColor="text2"/>
          <w:sz w:val="24"/>
          <w:szCs w:val="24"/>
        </w:rPr>
        <w:t>Is there sufficient housing for households at all income levels?</w:t>
      </w:r>
    </w:p>
    <w:p w14:paraId="380E71C2" w14:textId="77777777" w:rsidR="00583211" w:rsidRPr="00B5293D" w:rsidRDefault="00CD4AC7" w:rsidP="0033520A">
      <w:pPr>
        <w:spacing w:beforeAutospacing="1" w:afterAutospacing="1"/>
        <w:jc w:val="both"/>
        <w:rPr>
          <w:rFonts w:cs="Arial"/>
          <w:color w:val="1F497D" w:themeColor="text2"/>
          <w:szCs w:val="26"/>
        </w:rPr>
      </w:pPr>
      <w:r w:rsidRPr="00B5293D">
        <w:rPr>
          <w:rFonts w:cs="Arial"/>
          <w:color w:val="1F497D" w:themeColor="text2"/>
        </w:rPr>
        <w:t xml:space="preserve">According to the CHAS data, there are 410 rental units within the </w:t>
      </w:r>
      <w:proofErr w:type="gramStart"/>
      <w:r w:rsidRPr="00B5293D">
        <w:rPr>
          <w:rFonts w:cs="Arial"/>
          <w:color w:val="1F497D" w:themeColor="text2"/>
        </w:rPr>
        <w:t>City</w:t>
      </w:r>
      <w:proofErr w:type="gramEnd"/>
      <w:r w:rsidRPr="00B5293D">
        <w:rPr>
          <w:rFonts w:cs="Arial"/>
          <w:color w:val="1F497D" w:themeColor="text2"/>
        </w:rPr>
        <w:t xml:space="preserve"> that </w:t>
      </w:r>
      <w:proofErr w:type="gramStart"/>
      <w:r w:rsidRPr="00B5293D">
        <w:rPr>
          <w:rFonts w:cs="Arial"/>
          <w:color w:val="1F497D" w:themeColor="text2"/>
        </w:rPr>
        <w:t>are considered to be</w:t>
      </w:r>
      <w:proofErr w:type="gramEnd"/>
      <w:r w:rsidRPr="00B5293D">
        <w:rPr>
          <w:rFonts w:cs="Arial"/>
          <w:color w:val="1F497D" w:themeColor="text2"/>
        </w:rPr>
        <w:t xml:space="preserve"> affordable </w:t>
      </w:r>
      <w:proofErr w:type="gramStart"/>
      <w:r w:rsidRPr="00B5293D">
        <w:rPr>
          <w:rFonts w:cs="Arial"/>
          <w:color w:val="1F497D" w:themeColor="text2"/>
        </w:rPr>
        <w:t>to</w:t>
      </w:r>
      <w:proofErr w:type="gramEnd"/>
      <w:r w:rsidRPr="00B5293D">
        <w:rPr>
          <w:rFonts w:cs="Arial"/>
          <w:color w:val="1F497D" w:themeColor="text2"/>
        </w:rPr>
        <w:t xml:space="preserve"> households with an income </w:t>
      </w:r>
      <w:proofErr w:type="gramStart"/>
      <w:r w:rsidRPr="00B5293D">
        <w:rPr>
          <w:rFonts w:cs="Arial"/>
          <w:color w:val="1F497D" w:themeColor="text2"/>
        </w:rPr>
        <w:t>at</w:t>
      </w:r>
      <w:proofErr w:type="gramEnd"/>
      <w:r w:rsidRPr="00B5293D">
        <w:rPr>
          <w:rFonts w:cs="Arial"/>
          <w:color w:val="1F497D" w:themeColor="text2"/>
        </w:rPr>
        <w:t xml:space="preserve"> or below 30% of AMI and there are a </w:t>
      </w:r>
      <w:proofErr w:type="gramStart"/>
      <w:r w:rsidRPr="00B5293D">
        <w:rPr>
          <w:rFonts w:cs="Arial"/>
          <w:color w:val="1F497D" w:themeColor="text2"/>
        </w:rPr>
        <w:t>total</w:t>
      </w:r>
      <w:proofErr w:type="gramEnd"/>
      <w:r w:rsidRPr="00B5293D">
        <w:rPr>
          <w:rFonts w:cs="Arial"/>
          <w:color w:val="1F497D" w:themeColor="text2"/>
        </w:rPr>
        <w:t xml:space="preserve"> 2,605 renter households </w:t>
      </w:r>
      <w:proofErr w:type="gramStart"/>
      <w:r w:rsidRPr="00B5293D">
        <w:rPr>
          <w:rFonts w:cs="Arial"/>
          <w:color w:val="1F497D" w:themeColor="text2"/>
        </w:rPr>
        <w:t>at</w:t>
      </w:r>
      <w:proofErr w:type="gramEnd"/>
      <w:r w:rsidRPr="00B5293D">
        <w:rPr>
          <w:rFonts w:cs="Arial"/>
          <w:color w:val="1F497D" w:themeColor="text2"/>
        </w:rPr>
        <w:t xml:space="preserve"> or below 30% of AMI.  This shortage of affordable rental housing is likely greatly impacted by the large number of student renters in </w:t>
      </w:r>
      <w:proofErr w:type="gramStart"/>
      <w:r w:rsidRPr="00B5293D">
        <w:rPr>
          <w:rFonts w:cs="Arial"/>
          <w:color w:val="1F497D" w:themeColor="text2"/>
        </w:rPr>
        <w:t>Kent, but</w:t>
      </w:r>
      <w:proofErr w:type="gramEnd"/>
      <w:r w:rsidRPr="00B5293D">
        <w:rPr>
          <w:rFonts w:cs="Arial"/>
          <w:color w:val="1F497D" w:themeColor="text2"/>
        </w:rPr>
        <w:t xml:space="preserve"> is also exemplified by the large waiting lists the public housing authority maintains that have been summarized in previous sections.  The table also </w:t>
      </w:r>
      <w:proofErr w:type="gramStart"/>
      <w:r w:rsidRPr="00B5293D">
        <w:rPr>
          <w:rFonts w:cs="Arial"/>
          <w:color w:val="1F497D" w:themeColor="text2"/>
        </w:rPr>
        <w:t>displays</w:t>
      </w:r>
      <w:proofErr w:type="gramEnd"/>
      <w:r w:rsidRPr="00B5293D">
        <w:rPr>
          <w:rFonts w:cs="Arial"/>
          <w:color w:val="1F497D" w:themeColor="text2"/>
        </w:rPr>
        <w:t xml:space="preserve"> a shortage of affordable owner-occupied units for households who are between 30% and 50% of AMI (245 owner-occupied households versus 175 affordable units).  In </w:t>
      </w:r>
      <w:proofErr w:type="gramStart"/>
      <w:r w:rsidRPr="00B5293D">
        <w:rPr>
          <w:rFonts w:cs="Arial"/>
          <w:color w:val="1F497D" w:themeColor="text2"/>
        </w:rPr>
        <w:t>both of these</w:t>
      </w:r>
      <w:proofErr w:type="gramEnd"/>
      <w:r w:rsidRPr="00B5293D">
        <w:rPr>
          <w:rFonts w:cs="Arial"/>
          <w:color w:val="1F497D" w:themeColor="text2"/>
        </w:rPr>
        <w:t xml:space="preserve"> cases, households within these income ranges are likely maintaining housing but are paying an excessive amount of their income on housing that results in the housing cost burden problem which was outlined in the Needs Section of this report.</w:t>
      </w:r>
    </w:p>
    <w:p w14:paraId="1D2F011C" w14:textId="77777777" w:rsidR="00583211" w:rsidRPr="00B5293D" w:rsidRDefault="00CD4AC7" w:rsidP="0033520A">
      <w:pPr>
        <w:jc w:val="both"/>
        <w:rPr>
          <w:b/>
          <w:color w:val="1F497D" w:themeColor="text2"/>
          <w:sz w:val="24"/>
          <w:szCs w:val="24"/>
        </w:rPr>
      </w:pPr>
      <w:r w:rsidRPr="00B5293D">
        <w:rPr>
          <w:b/>
          <w:color w:val="1F497D" w:themeColor="text2"/>
          <w:sz w:val="24"/>
          <w:szCs w:val="24"/>
        </w:rPr>
        <w:t xml:space="preserve">How is </w:t>
      </w:r>
      <w:proofErr w:type="gramStart"/>
      <w:r w:rsidRPr="00B5293D">
        <w:rPr>
          <w:b/>
          <w:color w:val="1F497D" w:themeColor="text2"/>
          <w:sz w:val="24"/>
          <w:szCs w:val="24"/>
        </w:rPr>
        <w:t>affordability</w:t>
      </w:r>
      <w:proofErr w:type="gramEnd"/>
      <w:r w:rsidRPr="00B5293D">
        <w:rPr>
          <w:b/>
          <w:color w:val="1F497D" w:themeColor="text2"/>
          <w:sz w:val="24"/>
          <w:szCs w:val="24"/>
        </w:rPr>
        <w:t xml:space="preserve"> of housing likely to change considering changes to home values and/or rents?</w:t>
      </w:r>
    </w:p>
    <w:p w14:paraId="2F4A5CA6"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As </w:t>
      </w:r>
      <w:r w:rsidRPr="00B5293D">
        <w:rPr>
          <w:rFonts w:cs="Arial"/>
          <w:b/>
          <w:color w:val="1F497D" w:themeColor="text2"/>
        </w:rPr>
        <w:t>Table 29 – Cost of Housing</w:t>
      </w:r>
      <w:r w:rsidRPr="00B5293D">
        <w:rPr>
          <w:rFonts w:cs="Arial"/>
          <w:color w:val="1F497D" w:themeColor="text2"/>
        </w:rPr>
        <w:t xml:space="preserve"> shows, median home value has decreased from $141,000 to $140,000 (-1%) between 2009 and 2015 and median contract rent has increased from $605 to $648 (7%) during the same </w:t>
      </w:r>
      <w:proofErr w:type="gramStart"/>
      <w:r w:rsidRPr="00B5293D">
        <w:rPr>
          <w:rFonts w:cs="Arial"/>
          <w:color w:val="1F497D" w:themeColor="text2"/>
        </w:rPr>
        <w:t>time period</w:t>
      </w:r>
      <w:proofErr w:type="gramEnd"/>
      <w:r w:rsidRPr="00B5293D">
        <w:rPr>
          <w:rFonts w:cs="Arial"/>
          <w:color w:val="1F497D" w:themeColor="text2"/>
        </w:rPr>
        <w:t xml:space="preserve">.  As shown in the Needs Section </w:t>
      </w:r>
      <w:r w:rsidRPr="00B5293D">
        <w:rPr>
          <w:rFonts w:cs="Arial"/>
          <w:b/>
          <w:color w:val="1F497D" w:themeColor="text2"/>
        </w:rPr>
        <w:t>Table 5 – Housing Needs Assessment Demographics</w:t>
      </w:r>
      <w:r w:rsidRPr="00B5293D">
        <w:rPr>
          <w:rFonts w:cs="Arial"/>
          <w:color w:val="1F497D" w:themeColor="text2"/>
        </w:rPr>
        <w:t xml:space="preserve">, during this same </w:t>
      </w:r>
      <w:proofErr w:type="gramStart"/>
      <w:r w:rsidRPr="00B5293D">
        <w:rPr>
          <w:rFonts w:cs="Arial"/>
          <w:color w:val="1F497D" w:themeColor="text2"/>
        </w:rPr>
        <w:t>time period</w:t>
      </w:r>
      <w:proofErr w:type="gramEnd"/>
      <w:r w:rsidRPr="00B5293D">
        <w:rPr>
          <w:rFonts w:cs="Arial"/>
          <w:color w:val="1F497D" w:themeColor="text2"/>
        </w:rPr>
        <w:t xml:space="preserve"> Median household income increased from $26,800 in 2009 to $35,619 in 2015.  These figures represent a 33% increase in incomes while </w:t>
      </w:r>
      <w:proofErr w:type="gramStart"/>
      <w:r w:rsidRPr="00B5293D">
        <w:rPr>
          <w:rFonts w:cs="Arial"/>
          <w:color w:val="1F497D" w:themeColor="text2"/>
        </w:rPr>
        <w:t>cost</w:t>
      </w:r>
      <w:proofErr w:type="gramEnd"/>
      <w:r w:rsidRPr="00B5293D">
        <w:rPr>
          <w:rFonts w:cs="Arial"/>
          <w:color w:val="1F497D" w:themeColor="text2"/>
        </w:rPr>
        <w:t xml:space="preserve"> of rent has increased 7%.  Since 2009, median income has increased and median contract rent has decreased, as has the median purchase price of a </w:t>
      </w:r>
      <w:proofErr w:type="gramStart"/>
      <w:r w:rsidRPr="00B5293D">
        <w:rPr>
          <w:rFonts w:cs="Arial"/>
          <w:color w:val="1F497D" w:themeColor="text2"/>
        </w:rPr>
        <w:t>single family</w:t>
      </w:r>
      <w:proofErr w:type="gramEnd"/>
      <w:r w:rsidRPr="00B5293D">
        <w:rPr>
          <w:rFonts w:cs="Arial"/>
          <w:color w:val="1F497D" w:themeColor="text2"/>
        </w:rPr>
        <w:t xml:space="preserve"> home.  Recent positive indicators that impact the affordability of housing, including lower levels of unemployment (as outlined in the discussion portion of the Needs Assessment) and increasing median incomes may indicate a continuation of this trend.</w:t>
      </w:r>
    </w:p>
    <w:p w14:paraId="52D11F1A" w14:textId="77777777" w:rsidR="00583211" w:rsidRPr="00B5293D" w:rsidRDefault="00CD4AC7" w:rsidP="0033520A">
      <w:pPr>
        <w:jc w:val="both"/>
        <w:rPr>
          <w:b/>
          <w:color w:val="1F497D" w:themeColor="text2"/>
          <w:sz w:val="24"/>
          <w:szCs w:val="24"/>
        </w:rPr>
      </w:pPr>
      <w:r w:rsidRPr="00B5293D">
        <w:rPr>
          <w:b/>
          <w:color w:val="1F497D" w:themeColor="text2"/>
          <w:sz w:val="24"/>
          <w:szCs w:val="24"/>
        </w:rPr>
        <w:t>How do HOME rents / Fair Market Rent compare to Area Median Rent? How might this impact your strategy to produce or preserve affordable housing?</w:t>
      </w:r>
    </w:p>
    <w:p w14:paraId="3BA2F745" w14:textId="77777777" w:rsidR="00583211" w:rsidRPr="00B5293D" w:rsidRDefault="00CD4AC7" w:rsidP="0033520A">
      <w:pPr>
        <w:spacing w:beforeAutospacing="1" w:afterAutospacing="1"/>
        <w:jc w:val="both"/>
        <w:rPr>
          <w:rFonts w:cs="Arial"/>
          <w:color w:val="1F497D" w:themeColor="text2"/>
          <w:szCs w:val="26"/>
        </w:rPr>
      </w:pPr>
      <w:r w:rsidRPr="00B5293D">
        <w:rPr>
          <w:rFonts w:cs="Arial"/>
          <w:color w:val="1F497D" w:themeColor="text2"/>
        </w:rPr>
        <w:t xml:space="preserve">The City of Kent is not a Participating Jurisdiction under the HOME program, so the City doesn’t receive a direct allocation of HOME funds to be used to address affordable housing needs in the community.  The </w:t>
      </w:r>
      <w:proofErr w:type="gramStart"/>
      <w:r w:rsidRPr="00B5293D">
        <w:rPr>
          <w:rFonts w:cs="Arial"/>
          <w:color w:val="1F497D" w:themeColor="text2"/>
        </w:rPr>
        <w:t>City</w:t>
      </w:r>
      <w:proofErr w:type="gramEnd"/>
      <w:r w:rsidRPr="00B5293D">
        <w:rPr>
          <w:rFonts w:cs="Arial"/>
          <w:color w:val="1F497D" w:themeColor="text2"/>
        </w:rPr>
        <w:t xml:space="preserve"> does participate in the State of Ohio’s Community Housing Impact and Preservation (CHIP) program.  According to </w:t>
      </w:r>
      <w:r w:rsidRPr="00B5293D">
        <w:rPr>
          <w:rFonts w:cs="Arial"/>
          <w:b/>
          <w:color w:val="1F497D" w:themeColor="text2"/>
        </w:rPr>
        <w:t>Table 29 – Cost of Housing</w:t>
      </w:r>
      <w:r w:rsidRPr="00B5293D">
        <w:rPr>
          <w:rFonts w:cs="Arial"/>
          <w:color w:val="1F497D" w:themeColor="text2"/>
        </w:rPr>
        <w:t xml:space="preserve">, the median contract rent in 2015 was $648.  As shown </w:t>
      </w:r>
      <w:r w:rsidRPr="00B5293D">
        <w:rPr>
          <w:rFonts w:cs="Arial"/>
          <w:color w:val="1F497D" w:themeColor="text2"/>
        </w:rPr>
        <w:lastRenderedPageBreak/>
        <w:t xml:space="preserve">in </w:t>
      </w:r>
      <w:r w:rsidRPr="00B5293D">
        <w:rPr>
          <w:rFonts w:cs="Arial"/>
          <w:b/>
          <w:color w:val="1F497D" w:themeColor="text2"/>
        </w:rPr>
        <w:t>Table 32 – Monthly Rent</w:t>
      </w:r>
      <w:r w:rsidRPr="00B5293D">
        <w:rPr>
          <w:rFonts w:cs="Arial"/>
          <w:color w:val="1F497D" w:themeColor="text2"/>
        </w:rPr>
        <w:t xml:space="preserve">, the current HUD issued Fair Market Rent is </w:t>
      </w:r>
      <w:proofErr w:type="gramStart"/>
      <w:r w:rsidRPr="00B5293D">
        <w:rPr>
          <w:rFonts w:cs="Arial"/>
          <w:color w:val="1F497D" w:themeColor="text2"/>
        </w:rPr>
        <w:t>$623</w:t>
      </w:r>
      <w:proofErr w:type="gramEnd"/>
      <w:r w:rsidRPr="00B5293D">
        <w:rPr>
          <w:rFonts w:cs="Arial"/>
          <w:color w:val="1F497D" w:themeColor="text2"/>
        </w:rPr>
        <w:t xml:space="preserve"> and the current HUD high and low HOME rent is $623 for one-bedroom units.  By using CHIP funding from the State of Ohio, the </w:t>
      </w:r>
      <w:proofErr w:type="gramStart"/>
      <w:r w:rsidRPr="00B5293D">
        <w:rPr>
          <w:rFonts w:cs="Arial"/>
          <w:color w:val="1F497D" w:themeColor="text2"/>
        </w:rPr>
        <w:t>City</w:t>
      </w:r>
      <w:proofErr w:type="gramEnd"/>
      <w:r w:rsidRPr="00B5293D">
        <w:rPr>
          <w:rFonts w:cs="Arial"/>
          <w:color w:val="1F497D" w:themeColor="text2"/>
        </w:rPr>
        <w:t xml:space="preserve"> can help lower rent burdens and increase the availability of affordable housing by partnering with non-profit housing agencies to increase the supply of affordable rental housing.</w:t>
      </w:r>
    </w:p>
    <w:p w14:paraId="75F4EF33"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Discussion</w:t>
      </w:r>
    </w:p>
    <w:p w14:paraId="50896F43" w14:textId="77777777" w:rsidR="00583211" w:rsidRPr="00B5293D" w:rsidRDefault="00583211">
      <w:pPr>
        <w:spacing w:line="204" w:lineRule="auto"/>
        <w:rPr>
          <w:b/>
          <w:color w:val="1F497D" w:themeColor="text2"/>
          <w:sz w:val="24"/>
          <w:szCs w:val="24"/>
        </w:rPr>
      </w:pPr>
    </w:p>
    <w:p w14:paraId="437E415F" w14:textId="77777777" w:rsidR="0033520A" w:rsidRPr="00B5293D" w:rsidRDefault="0033520A">
      <w:pPr>
        <w:spacing w:line="204" w:lineRule="auto"/>
        <w:rPr>
          <w:b/>
          <w:color w:val="1F497D" w:themeColor="text2"/>
          <w:sz w:val="24"/>
          <w:szCs w:val="24"/>
        </w:rPr>
      </w:pPr>
    </w:p>
    <w:p w14:paraId="5D9E9FCB" w14:textId="77777777" w:rsidR="0033520A" w:rsidRPr="00B5293D" w:rsidRDefault="0033520A">
      <w:pPr>
        <w:spacing w:line="204" w:lineRule="auto"/>
        <w:rPr>
          <w:b/>
          <w:color w:val="1F497D" w:themeColor="text2"/>
          <w:sz w:val="24"/>
          <w:szCs w:val="24"/>
        </w:rPr>
      </w:pPr>
    </w:p>
    <w:p w14:paraId="2965171F" w14:textId="77777777" w:rsidR="0033520A" w:rsidRPr="00B5293D" w:rsidRDefault="0033520A">
      <w:pPr>
        <w:spacing w:line="204" w:lineRule="auto"/>
        <w:rPr>
          <w:b/>
          <w:color w:val="1F497D" w:themeColor="text2"/>
          <w:sz w:val="24"/>
          <w:szCs w:val="24"/>
        </w:rPr>
      </w:pPr>
    </w:p>
    <w:p w14:paraId="2634DB14" w14:textId="77777777" w:rsidR="0033520A" w:rsidRPr="00B5293D" w:rsidRDefault="0033520A">
      <w:pPr>
        <w:spacing w:line="204" w:lineRule="auto"/>
        <w:rPr>
          <w:b/>
          <w:color w:val="1F497D" w:themeColor="text2"/>
          <w:sz w:val="24"/>
          <w:szCs w:val="24"/>
        </w:rPr>
      </w:pPr>
    </w:p>
    <w:p w14:paraId="54C5476F" w14:textId="77777777" w:rsidR="0033520A" w:rsidRPr="00B5293D" w:rsidRDefault="0033520A">
      <w:pPr>
        <w:spacing w:line="204" w:lineRule="auto"/>
        <w:rPr>
          <w:b/>
          <w:color w:val="1F497D" w:themeColor="text2"/>
          <w:sz w:val="24"/>
          <w:szCs w:val="24"/>
        </w:rPr>
      </w:pPr>
    </w:p>
    <w:p w14:paraId="2F525DDE" w14:textId="77777777" w:rsidR="0033520A" w:rsidRPr="00B5293D" w:rsidRDefault="0033520A">
      <w:pPr>
        <w:spacing w:line="204" w:lineRule="auto"/>
        <w:rPr>
          <w:b/>
          <w:color w:val="1F497D" w:themeColor="text2"/>
          <w:sz w:val="24"/>
          <w:szCs w:val="24"/>
        </w:rPr>
      </w:pPr>
    </w:p>
    <w:p w14:paraId="05E7E0BF" w14:textId="77777777" w:rsidR="0033520A" w:rsidRPr="00B5293D" w:rsidRDefault="0033520A">
      <w:pPr>
        <w:spacing w:line="204" w:lineRule="auto"/>
        <w:rPr>
          <w:b/>
          <w:color w:val="1F497D" w:themeColor="text2"/>
          <w:sz w:val="24"/>
          <w:szCs w:val="24"/>
        </w:rPr>
      </w:pPr>
    </w:p>
    <w:p w14:paraId="2BA5C3B9" w14:textId="77777777" w:rsidR="0033520A" w:rsidRPr="00B5293D" w:rsidRDefault="0033520A">
      <w:pPr>
        <w:spacing w:line="204" w:lineRule="auto"/>
        <w:rPr>
          <w:b/>
          <w:color w:val="1F497D" w:themeColor="text2"/>
          <w:sz w:val="24"/>
          <w:szCs w:val="24"/>
        </w:rPr>
      </w:pPr>
    </w:p>
    <w:p w14:paraId="11525CDD" w14:textId="77777777" w:rsidR="0033520A" w:rsidRPr="00B5293D" w:rsidRDefault="0033520A">
      <w:pPr>
        <w:spacing w:line="204" w:lineRule="auto"/>
        <w:rPr>
          <w:b/>
          <w:color w:val="1F497D" w:themeColor="text2"/>
          <w:sz w:val="24"/>
          <w:szCs w:val="24"/>
        </w:rPr>
      </w:pPr>
    </w:p>
    <w:p w14:paraId="1FC136CB" w14:textId="77777777" w:rsidR="0033520A" w:rsidRPr="00B5293D" w:rsidRDefault="0033520A" w:rsidP="0033520A">
      <w:pPr>
        <w:jc w:val="center"/>
        <w:rPr>
          <w:rFonts w:cs="Arial"/>
          <w:b/>
          <w:color w:val="1F497D" w:themeColor="text2"/>
        </w:rPr>
      </w:pPr>
      <w:r w:rsidRPr="00B5293D">
        <w:rPr>
          <w:rFonts w:cs="Arial"/>
          <w:b/>
          <w:color w:val="1F497D" w:themeColor="text2"/>
        </w:rPr>
        <w:t>REMAINDER OF PAGE LEFT BLANK INTENTIONALLY</w:t>
      </w:r>
    </w:p>
    <w:p w14:paraId="525FDF8A" w14:textId="77777777" w:rsidR="0033520A" w:rsidRPr="00B5293D" w:rsidRDefault="0033520A">
      <w:pPr>
        <w:spacing w:line="204" w:lineRule="auto"/>
        <w:rPr>
          <w:b/>
          <w:color w:val="1F497D" w:themeColor="text2"/>
          <w:sz w:val="24"/>
          <w:szCs w:val="24"/>
        </w:rPr>
      </w:pPr>
    </w:p>
    <w:p w14:paraId="430F8A26" w14:textId="77777777" w:rsidR="0033520A" w:rsidRPr="00B5293D" w:rsidRDefault="0033520A">
      <w:pPr>
        <w:spacing w:line="204" w:lineRule="auto"/>
        <w:rPr>
          <w:b/>
          <w:color w:val="1F497D" w:themeColor="text2"/>
          <w:sz w:val="24"/>
          <w:szCs w:val="24"/>
        </w:rPr>
      </w:pPr>
    </w:p>
    <w:p w14:paraId="4633A58D" w14:textId="77777777" w:rsidR="00583211" w:rsidRPr="00B5293D" w:rsidRDefault="00CD4AC7" w:rsidP="0033520A">
      <w:pPr>
        <w:pStyle w:val="Heading2"/>
        <w:pageBreakBefore/>
        <w:jc w:val="both"/>
        <w:rPr>
          <w:rFonts w:ascii="Calibri" w:hAnsi="Calibri"/>
          <w:i w:val="0"/>
          <w:color w:val="1F497D" w:themeColor="text2"/>
        </w:rPr>
      </w:pPr>
      <w:r w:rsidRPr="00B5293D">
        <w:rPr>
          <w:rFonts w:ascii="Calibri" w:hAnsi="Calibri"/>
          <w:i w:val="0"/>
          <w:color w:val="1F497D" w:themeColor="text2"/>
        </w:rPr>
        <w:lastRenderedPageBreak/>
        <w:t>MA-20 Housing Market Analysis: Condition of Housing – 91.210(a)</w:t>
      </w:r>
    </w:p>
    <w:p w14:paraId="4662F295" w14:textId="77777777" w:rsidR="00583211" w:rsidRPr="00B5293D" w:rsidRDefault="00CD4AC7" w:rsidP="0033520A">
      <w:pPr>
        <w:spacing w:line="204" w:lineRule="auto"/>
        <w:jc w:val="both"/>
        <w:rPr>
          <w:b/>
          <w:color w:val="1F497D" w:themeColor="text2"/>
          <w:sz w:val="24"/>
          <w:szCs w:val="24"/>
        </w:rPr>
      </w:pPr>
      <w:r w:rsidRPr="00B5293D">
        <w:rPr>
          <w:b/>
          <w:color w:val="1F497D" w:themeColor="text2"/>
          <w:sz w:val="24"/>
          <w:szCs w:val="24"/>
        </w:rPr>
        <w:t>Introduction</w:t>
      </w:r>
    </w:p>
    <w:p w14:paraId="5D01083B" w14:textId="77777777" w:rsidR="00583211" w:rsidRPr="00B5293D" w:rsidRDefault="00CD4AC7" w:rsidP="0033520A">
      <w:pPr>
        <w:spacing w:beforeAutospacing="1" w:afterAutospacing="1"/>
        <w:jc w:val="both"/>
        <w:rPr>
          <w:b/>
          <w:color w:val="1F497D" w:themeColor="text2"/>
          <w:sz w:val="24"/>
          <w:szCs w:val="24"/>
        </w:rPr>
      </w:pPr>
      <w:r w:rsidRPr="00B5293D">
        <w:rPr>
          <w:rFonts w:cs="Arial"/>
          <w:color w:val="1F497D" w:themeColor="text2"/>
        </w:rPr>
        <w:t xml:space="preserve">This section of the Consolidated Plan looks at the condition of housing in the market.  Table 32 – Condition of Units displays housing conditions </w:t>
      </w:r>
      <w:proofErr w:type="gramStart"/>
      <w:r w:rsidRPr="00B5293D">
        <w:rPr>
          <w:rFonts w:cs="Arial"/>
          <w:color w:val="1F497D" w:themeColor="text2"/>
        </w:rPr>
        <w:t>on the basis of</w:t>
      </w:r>
      <w:proofErr w:type="gramEnd"/>
      <w:r w:rsidRPr="00B5293D">
        <w:rPr>
          <w:rFonts w:cs="Arial"/>
          <w:color w:val="1F497D" w:themeColor="text2"/>
        </w:rPr>
        <w:t xml:space="preserve"> the following four conditions: 1.) Lacks complete kitchen facilities, 2.) Lacks complete plumbing facilities, 3.) More than one person per room or 4.) Cost Burden greater than 30%.</w:t>
      </w:r>
    </w:p>
    <w:p w14:paraId="0BA5B1ED" w14:textId="77777777" w:rsidR="00583211" w:rsidRPr="00B5293D" w:rsidRDefault="00CD4AC7" w:rsidP="0033520A">
      <w:pPr>
        <w:jc w:val="both"/>
        <w:rPr>
          <w:b/>
          <w:color w:val="1F497D" w:themeColor="text2"/>
          <w:sz w:val="24"/>
          <w:szCs w:val="24"/>
        </w:rPr>
      </w:pPr>
      <w:r w:rsidRPr="00B5293D">
        <w:rPr>
          <w:b/>
          <w:color w:val="1F497D" w:themeColor="text2"/>
          <w:sz w:val="24"/>
          <w:szCs w:val="24"/>
        </w:rPr>
        <w:t>Definitions</w:t>
      </w:r>
    </w:p>
    <w:p w14:paraId="6EA7998D"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A substandard condition </w:t>
      </w:r>
      <w:proofErr w:type="gramStart"/>
      <w:r w:rsidRPr="00B5293D">
        <w:rPr>
          <w:rFonts w:cs="Arial"/>
          <w:color w:val="1F497D" w:themeColor="text2"/>
        </w:rPr>
        <w:t>exits</w:t>
      </w:r>
      <w:proofErr w:type="gramEnd"/>
      <w:r w:rsidRPr="00B5293D">
        <w:rPr>
          <w:rFonts w:cs="Arial"/>
          <w:color w:val="1F497D" w:themeColor="text2"/>
        </w:rPr>
        <w:t xml:space="preserve"> when one or more systems within the house or on the property </w:t>
      </w:r>
      <w:proofErr w:type="gramStart"/>
      <w:r w:rsidRPr="00B5293D">
        <w:rPr>
          <w:rFonts w:cs="Arial"/>
          <w:color w:val="1F497D" w:themeColor="text2"/>
        </w:rPr>
        <w:t>is</w:t>
      </w:r>
      <w:proofErr w:type="gramEnd"/>
      <w:r w:rsidRPr="00B5293D">
        <w:rPr>
          <w:rFonts w:cs="Arial"/>
          <w:color w:val="1F497D" w:themeColor="text2"/>
        </w:rPr>
        <w:t xml:space="preserve"> not up to </w:t>
      </w:r>
      <w:proofErr w:type="gramStart"/>
      <w:r w:rsidRPr="00B5293D">
        <w:rPr>
          <w:rFonts w:cs="Arial"/>
          <w:color w:val="1F497D" w:themeColor="text2"/>
        </w:rPr>
        <w:t>local</w:t>
      </w:r>
      <w:proofErr w:type="gramEnd"/>
      <w:r w:rsidRPr="00B5293D">
        <w:rPr>
          <w:rFonts w:cs="Arial"/>
          <w:color w:val="1F497D" w:themeColor="text2"/>
        </w:rPr>
        <w:t xml:space="preserve"> building code and/or the house does not meet the standard of being safe and decent.  A property that is deemed to be substandard but suitable for rehab, is property that can be brought up to code within the threshold limits of the City's housing rehab program.</w:t>
      </w:r>
    </w:p>
    <w:p w14:paraId="2EBAA8DD" w14:textId="77777777" w:rsidR="00583211" w:rsidRPr="00B5293D" w:rsidRDefault="00CD4AC7">
      <w:pPr>
        <w:keepNext/>
        <w:widowControl w:val="0"/>
        <w:rPr>
          <w:b/>
          <w:color w:val="1F497D" w:themeColor="text2"/>
          <w:sz w:val="24"/>
          <w:szCs w:val="24"/>
        </w:rPr>
      </w:pPr>
      <w:r w:rsidRPr="00B5293D">
        <w:rPr>
          <w:b/>
          <w:color w:val="1F497D" w:themeColor="text2"/>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1429"/>
        <w:gridCol w:w="1600"/>
        <w:gridCol w:w="1429"/>
        <w:gridCol w:w="1706"/>
      </w:tblGrid>
      <w:tr w:rsidR="00B5293D" w:rsidRPr="00B5293D" w14:paraId="7929734D" w14:textId="77777777">
        <w:trPr>
          <w:cantSplit/>
          <w:tblHeader/>
        </w:trPr>
        <w:tc>
          <w:tcPr>
            <w:tcW w:w="3233" w:type="dxa"/>
            <w:vMerge w:val="restart"/>
          </w:tcPr>
          <w:p w14:paraId="49ECFCD4"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Condition of Units</w:t>
            </w:r>
          </w:p>
        </w:tc>
        <w:tc>
          <w:tcPr>
            <w:tcW w:w="3060" w:type="dxa"/>
            <w:gridSpan w:val="2"/>
          </w:tcPr>
          <w:p w14:paraId="23AC22FD"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Owner-Occupied</w:t>
            </w:r>
          </w:p>
        </w:tc>
        <w:tc>
          <w:tcPr>
            <w:tcW w:w="3168" w:type="dxa"/>
            <w:gridSpan w:val="2"/>
          </w:tcPr>
          <w:p w14:paraId="1DC712D0"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Renter-Occupied</w:t>
            </w:r>
          </w:p>
        </w:tc>
      </w:tr>
      <w:tr w:rsidR="00B5293D" w:rsidRPr="00B5293D" w14:paraId="152416C1" w14:textId="77777777">
        <w:trPr>
          <w:cantSplit/>
          <w:tblHeader/>
        </w:trPr>
        <w:tc>
          <w:tcPr>
            <w:tcW w:w="3233" w:type="dxa"/>
            <w:vMerge/>
          </w:tcPr>
          <w:p w14:paraId="46394496" w14:textId="77777777" w:rsidR="00583211" w:rsidRPr="00B5293D" w:rsidRDefault="00583211">
            <w:pPr>
              <w:keepNext/>
              <w:widowControl w:val="0"/>
              <w:spacing w:after="0" w:line="240" w:lineRule="auto"/>
              <w:jc w:val="center"/>
              <w:rPr>
                <w:color w:val="1F497D" w:themeColor="text2"/>
              </w:rPr>
            </w:pPr>
          </w:p>
        </w:tc>
        <w:tc>
          <w:tcPr>
            <w:tcW w:w="1440" w:type="dxa"/>
          </w:tcPr>
          <w:p w14:paraId="1E0912D3"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Number</w:t>
            </w:r>
          </w:p>
        </w:tc>
        <w:tc>
          <w:tcPr>
            <w:tcW w:w="1620" w:type="dxa"/>
          </w:tcPr>
          <w:p w14:paraId="5D23E472"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w:t>
            </w:r>
          </w:p>
        </w:tc>
        <w:tc>
          <w:tcPr>
            <w:tcW w:w="1440" w:type="dxa"/>
          </w:tcPr>
          <w:p w14:paraId="44FFC14E"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Number</w:t>
            </w:r>
          </w:p>
        </w:tc>
        <w:tc>
          <w:tcPr>
            <w:tcW w:w="1728" w:type="dxa"/>
          </w:tcPr>
          <w:p w14:paraId="22A7A9A6"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w:t>
            </w:r>
          </w:p>
        </w:tc>
      </w:tr>
      <w:tr w:rsidR="00B5293D" w:rsidRPr="00B5293D" w14:paraId="66CFF181" w14:textId="77777777">
        <w:trPr>
          <w:cantSplit/>
        </w:trPr>
        <w:tc>
          <w:tcPr>
            <w:tcW w:w="0" w:type="auto"/>
          </w:tcPr>
          <w:p w14:paraId="2489AE9A" w14:textId="77777777" w:rsidR="00583211" w:rsidRPr="00B5293D" w:rsidRDefault="00CD4AC7">
            <w:pPr>
              <w:spacing w:beforeAutospacing="1" w:afterAutospacing="1"/>
              <w:rPr>
                <w:color w:val="1F497D" w:themeColor="text2"/>
              </w:rPr>
            </w:pPr>
            <w:r w:rsidRPr="00B5293D">
              <w:rPr>
                <w:color w:val="1F497D" w:themeColor="text2"/>
              </w:rPr>
              <w:t>With one selected Condition</w:t>
            </w:r>
          </w:p>
        </w:tc>
        <w:tc>
          <w:tcPr>
            <w:tcW w:w="0" w:type="auto"/>
            <w:vAlign w:val="bottom"/>
          </w:tcPr>
          <w:p w14:paraId="50FBFE2B" w14:textId="77777777" w:rsidR="00583211" w:rsidRPr="00B5293D" w:rsidRDefault="00CD4AC7">
            <w:pPr>
              <w:spacing w:beforeAutospacing="1" w:afterAutospacing="1"/>
              <w:jc w:val="right"/>
              <w:rPr>
                <w:color w:val="1F497D" w:themeColor="text2"/>
              </w:rPr>
            </w:pPr>
            <w:r w:rsidRPr="00B5293D">
              <w:rPr>
                <w:color w:val="1F497D" w:themeColor="text2"/>
              </w:rPr>
              <w:t>510</w:t>
            </w:r>
          </w:p>
        </w:tc>
        <w:tc>
          <w:tcPr>
            <w:tcW w:w="0" w:type="auto"/>
            <w:vAlign w:val="bottom"/>
          </w:tcPr>
          <w:p w14:paraId="6E52A89C" w14:textId="77777777" w:rsidR="00583211" w:rsidRPr="00B5293D" w:rsidRDefault="00CD4AC7">
            <w:pPr>
              <w:spacing w:beforeAutospacing="1" w:afterAutospacing="1"/>
              <w:jc w:val="right"/>
              <w:rPr>
                <w:color w:val="1F497D" w:themeColor="text2"/>
              </w:rPr>
            </w:pPr>
            <w:r w:rsidRPr="00B5293D">
              <w:rPr>
                <w:color w:val="1F497D" w:themeColor="text2"/>
              </w:rPr>
              <w:t>13%</w:t>
            </w:r>
          </w:p>
        </w:tc>
        <w:tc>
          <w:tcPr>
            <w:tcW w:w="0" w:type="auto"/>
            <w:vAlign w:val="bottom"/>
          </w:tcPr>
          <w:p w14:paraId="741B6593" w14:textId="77777777" w:rsidR="00583211" w:rsidRPr="00B5293D" w:rsidRDefault="00CD4AC7">
            <w:pPr>
              <w:spacing w:beforeAutospacing="1" w:afterAutospacing="1"/>
              <w:jc w:val="right"/>
              <w:rPr>
                <w:color w:val="1F497D" w:themeColor="text2"/>
              </w:rPr>
            </w:pPr>
            <w:r w:rsidRPr="00B5293D">
              <w:rPr>
                <w:color w:val="1F497D" w:themeColor="text2"/>
              </w:rPr>
              <w:t>3,835</w:t>
            </w:r>
          </w:p>
        </w:tc>
        <w:tc>
          <w:tcPr>
            <w:tcW w:w="0" w:type="auto"/>
            <w:vAlign w:val="bottom"/>
          </w:tcPr>
          <w:p w14:paraId="5A14B0D0" w14:textId="77777777" w:rsidR="00583211" w:rsidRPr="00B5293D" w:rsidRDefault="00CD4AC7">
            <w:pPr>
              <w:spacing w:beforeAutospacing="1" w:afterAutospacing="1"/>
              <w:jc w:val="right"/>
              <w:rPr>
                <w:color w:val="1F497D" w:themeColor="text2"/>
              </w:rPr>
            </w:pPr>
            <w:r w:rsidRPr="00B5293D">
              <w:rPr>
                <w:color w:val="1F497D" w:themeColor="text2"/>
              </w:rPr>
              <w:t>62%</w:t>
            </w:r>
          </w:p>
        </w:tc>
      </w:tr>
      <w:tr w:rsidR="00B5293D" w:rsidRPr="00B5293D" w14:paraId="3FD1A76C" w14:textId="77777777">
        <w:trPr>
          <w:cantSplit/>
        </w:trPr>
        <w:tc>
          <w:tcPr>
            <w:tcW w:w="0" w:type="auto"/>
          </w:tcPr>
          <w:p w14:paraId="5270C8D0" w14:textId="77777777" w:rsidR="00583211" w:rsidRPr="00B5293D" w:rsidRDefault="00CD4AC7">
            <w:pPr>
              <w:spacing w:beforeAutospacing="1" w:afterAutospacing="1"/>
              <w:rPr>
                <w:color w:val="1F497D" w:themeColor="text2"/>
              </w:rPr>
            </w:pPr>
            <w:r w:rsidRPr="00B5293D">
              <w:rPr>
                <w:color w:val="1F497D" w:themeColor="text2"/>
              </w:rPr>
              <w:t>With two selected Conditions</w:t>
            </w:r>
          </w:p>
        </w:tc>
        <w:tc>
          <w:tcPr>
            <w:tcW w:w="0" w:type="auto"/>
            <w:vAlign w:val="bottom"/>
          </w:tcPr>
          <w:p w14:paraId="4BD4C36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C5A3412"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B8C5999" w14:textId="77777777" w:rsidR="00583211" w:rsidRPr="00B5293D" w:rsidRDefault="00CD4AC7">
            <w:pPr>
              <w:spacing w:beforeAutospacing="1" w:afterAutospacing="1"/>
              <w:jc w:val="right"/>
              <w:rPr>
                <w:color w:val="1F497D" w:themeColor="text2"/>
              </w:rPr>
            </w:pPr>
            <w:r w:rsidRPr="00B5293D">
              <w:rPr>
                <w:color w:val="1F497D" w:themeColor="text2"/>
              </w:rPr>
              <w:t>80</w:t>
            </w:r>
          </w:p>
        </w:tc>
        <w:tc>
          <w:tcPr>
            <w:tcW w:w="0" w:type="auto"/>
            <w:vAlign w:val="bottom"/>
          </w:tcPr>
          <w:p w14:paraId="0256323B" w14:textId="77777777" w:rsidR="00583211" w:rsidRPr="00B5293D" w:rsidRDefault="00CD4AC7">
            <w:pPr>
              <w:spacing w:beforeAutospacing="1" w:afterAutospacing="1"/>
              <w:jc w:val="right"/>
              <w:rPr>
                <w:color w:val="1F497D" w:themeColor="text2"/>
              </w:rPr>
            </w:pPr>
            <w:r w:rsidRPr="00B5293D">
              <w:rPr>
                <w:color w:val="1F497D" w:themeColor="text2"/>
              </w:rPr>
              <w:t>1%</w:t>
            </w:r>
          </w:p>
        </w:tc>
      </w:tr>
      <w:tr w:rsidR="00B5293D" w:rsidRPr="00B5293D" w14:paraId="5BA32D7A" w14:textId="77777777">
        <w:trPr>
          <w:cantSplit/>
        </w:trPr>
        <w:tc>
          <w:tcPr>
            <w:tcW w:w="0" w:type="auto"/>
          </w:tcPr>
          <w:p w14:paraId="6910B798" w14:textId="77777777" w:rsidR="00583211" w:rsidRPr="00B5293D" w:rsidRDefault="00CD4AC7">
            <w:pPr>
              <w:spacing w:beforeAutospacing="1" w:afterAutospacing="1"/>
              <w:rPr>
                <w:color w:val="1F497D" w:themeColor="text2"/>
              </w:rPr>
            </w:pPr>
            <w:r w:rsidRPr="00B5293D">
              <w:rPr>
                <w:color w:val="1F497D" w:themeColor="text2"/>
              </w:rPr>
              <w:t>With three selected Conditions</w:t>
            </w:r>
          </w:p>
        </w:tc>
        <w:tc>
          <w:tcPr>
            <w:tcW w:w="0" w:type="auto"/>
            <w:vAlign w:val="bottom"/>
          </w:tcPr>
          <w:p w14:paraId="41603F8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470DFF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94C4DF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F56AFCE"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7787DE5" w14:textId="77777777">
        <w:trPr>
          <w:cantSplit/>
        </w:trPr>
        <w:tc>
          <w:tcPr>
            <w:tcW w:w="0" w:type="auto"/>
          </w:tcPr>
          <w:p w14:paraId="1E1491A4" w14:textId="77777777" w:rsidR="00583211" w:rsidRPr="00B5293D" w:rsidRDefault="00CD4AC7">
            <w:pPr>
              <w:spacing w:beforeAutospacing="1" w:afterAutospacing="1"/>
              <w:rPr>
                <w:color w:val="1F497D" w:themeColor="text2"/>
              </w:rPr>
            </w:pPr>
            <w:r w:rsidRPr="00B5293D">
              <w:rPr>
                <w:color w:val="1F497D" w:themeColor="text2"/>
              </w:rPr>
              <w:t>With four selected Conditions</w:t>
            </w:r>
          </w:p>
        </w:tc>
        <w:tc>
          <w:tcPr>
            <w:tcW w:w="0" w:type="auto"/>
            <w:vAlign w:val="bottom"/>
          </w:tcPr>
          <w:p w14:paraId="1623FEC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DF19C4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904A83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2B6BCE0"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4EF8C9C" w14:textId="77777777">
        <w:trPr>
          <w:cantSplit/>
        </w:trPr>
        <w:tc>
          <w:tcPr>
            <w:tcW w:w="0" w:type="auto"/>
          </w:tcPr>
          <w:p w14:paraId="24828D97" w14:textId="77777777" w:rsidR="00583211" w:rsidRPr="00B5293D" w:rsidRDefault="00CD4AC7">
            <w:pPr>
              <w:spacing w:beforeAutospacing="1" w:afterAutospacing="1"/>
              <w:rPr>
                <w:color w:val="1F497D" w:themeColor="text2"/>
              </w:rPr>
            </w:pPr>
            <w:r w:rsidRPr="00B5293D">
              <w:rPr>
                <w:color w:val="1F497D" w:themeColor="text2"/>
              </w:rPr>
              <w:t>No selected Conditions</w:t>
            </w:r>
          </w:p>
        </w:tc>
        <w:tc>
          <w:tcPr>
            <w:tcW w:w="0" w:type="auto"/>
            <w:vAlign w:val="bottom"/>
          </w:tcPr>
          <w:p w14:paraId="3F7EAAB4" w14:textId="77777777" w:rsidR="00583211" w:rsidRPr="00B5293D" w:rsidRDefault="00CD4AC7">
            <w:pPr>
              <w:spacing w:beforeAutospacing="1" w:afterAutospacing="1"/>
              <w:jc w:val="right"/>
              <w:rPr>
                <w:color w:val="1F497D" w:themeColor="text2"/>
              </w:rPr>
            </w:pPr>
            <w:r w:rsidRPr="00B5293D">
              <w:rPr>
                <w:color w:val="1F497D" w:themeColor="text2"/>
              </w:rPr>
              <w:t>3,440</w:t>
            </w:r>
          </w:p>
        </w:tc>
        <w:tc>
          <w:tcPr>
            <w:tcW w:w="0" w:type="auto"/>
            <w:vAlign w:val="bottom"/>
          </w:tcPr>
          <w:p w14:paraId="796794DA" w14:textId="77777777" w:rsidR="00583211" w:rsidRPr="00B5293D" w:rsidRDefault="00CD4AC7">
            <w:pPr>
              <w:spacing w:beforeAutospacing="1" w:afterAutospacing="1"/>
              <w:jc w:val="right"/>
              <w:rPr>
                <w:color w:val="1F497D" w:themeColor="text2"/>
              </w:rPr>
            </w:pPr>
            <w:r w:rsidRPr="00B5293D">
              <w:rPr>
                <w:color w:val="1F497D" w:themeColor="text2"/>
              </w:rPr>
              <w:t>87%</w:t>
            </w:r>
          </w:p>
        </w:tc>
        <w:tc>
          <w:tcPr>
            <w:tcW w:w="0" w:type="auto"/>
            <w:vAlign w:val="bottom"/>
          </w:tcPr>
          <w:p w14:paraId="15C66AC1" w14:textId="77777777" w:rsidR="00583211" w:rsidRPr="00B5293D" w:rsidRDefault="00CD4AC7">
            <w:pPr>
              <w:spacing w:beforeAutospacing="1" w:afterAutospacing="1"/>
              <w:jc w:val="right"/>
              <w:rPr>
                <w:color w:val="1F497D" w:themeColor="text2"/>
              </w:rPr>
            </w:pPr>
            <w:r w:rsidRPr="00B5293D">
              <w:rPr>
                <w:color w:val="1F497D" w:themeColor="text2"/>
              </w:rPr>
              <w:t>2,255</w:t>
            </w:r>
          </w:p>
        </w:tc>
        <w:tc>
          <w:tcPr>
            <w:tcW w:w="0" w:type="auto"/>
            <w:vAlign w:val="bottom"/>
          </w:tcPr>
          <w:p w14:paraId="77FA35D1" w14:textId="77777777" w:rsidR="00583211" w:rsidRPr="00B5293D" w:rsidRDefault="00CD4AC7">
            <w:pPr>
              <w:spacing w:beforeAutospacing="1" w:afterAutospacing="1"/>
              <w:jc w:val="right"/>
              <w:rPr>
                <w:color w:val="1F497D" w:themeColor="text2"/>
              </w:rPr>
            </w:pPr>
            <w:r w:rsidRPr="00B5293D">
              <w:rPr>
                <w:color w:val="1F497D" w:themeColor="text2"/>
              </w:rPr>
              <w:t>37%</w:t>
            </w:r>
          </w:p>
        </w:tc>
      </w:tr>
      <w:tr w:rsidR="00B5293D" w:rsidRPr="00B5293D" w14:paraId="06DAE909" w14:textId="77777777">
        <w:trPr>
          <w:cantSplit/>
        </w:trPr>
        <w:tc>
          <w:tcPr>
            <w:tcW w:w="0" w:type="auto"/>
          </w:tcPr>
          <w:p w14:paraId="04F215EA" w14:textId="77777777" w:rsidR="00583211" w:rsidRPr="00B5293D" w:rsidRDefault="00CD4AC7">
            <w:pPr>
              <w:spacing w:beforeAutospacing="1" w:afterAutospacing="1"/>
              <w:rPr>
                <w:color w:val="1F497D" w:themeColor="text2"/>
              </w:rPr>
            </w:pPr>
            <w:r w:rsidRPr="00B5293D">
              <w:rPr>
                <w:rFonts w:ascii="Verdana" w:hAnsi="Verdana"/>
                <w:b/>
                <w:i/>
                <w:color w:val="1F497D" w:themeColor="text2"/>
                <w:sz w:val="16"/>
              </w:rPr>
              <w:t>Total</w:t>
            </w:r>
          </w:p>
        </w:tc>
        <w:tc>
          <w:tcPr>
            <w:tcW w:w="0" w:type="auto"/>
          </w:tcPr>
          <w:p w14:paraId="563F724C"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3,950</w:t>
            </w:r>
          </w:p>
        </w:tc>
        <w:tc>
          <w:tcPr>
            <w:tcW w:w="0" w:type="auto"/>
          </w:tcPr>
          <w:p w14:paraId="5B10A19A"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c>
          <w:tcPr>
            <w:tcW w:w="0" w:type="auto"/>
          </w:tcPr>
          <w:p w14:paraId="2814828A"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6,170</w:t>
            </w:r>
          </w:p>
        </w:tc>
        <w:tc>
          <w:tcPr>
            <w:tcW w:w="0" w:type="auto"/>
          </w:tcPr>
          <w:p w14:paraId="35E0A9B2"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r>
    </w:tbl>
    <w:p w14:paraId="172AA9CE"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33</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Condition of Units</w:t>
      </w:r>
    </w:p>
    <w:tbl>
      <w:tblPr>
        <w:tblW w:w="5000" w:type="pct"/>
        <w:tblInd w:w="115" w:type="dxa"/>
        <w:tblLook w:val="01E0" w:firstRow="1" w:lastRow="1" w:firstColumn="1" w:lastColumn="1" w:noHBand="0" w:noVBand="0"/>
      </w:tblPr>
      <w:tblGrid>
        <w:gridCol w:w="1064"/>
        <w:gridCol w:w="8296"/>
      </w:tblGrid>
      <w:tr w:rsidR="00583211" w:rsidRPr="00B5293D" w14:paraId="3BB3B6D7" w14:textId="77777777">
        <w:trPr>
          <w:cantSplit/>
        </w:trPr>
        <w:tc>
          <w:tcPr>
            <w:tcW w:w="1073" w:type="dxa"/>
          </w:tcPr>
          <w:p w14:paraId="5AC10BC4"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3AED466E"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787A1784" w14:textId="77777777" w:rsidR="00583211" w:rsidRPr="00B5293D" w:rsidRDefault="00583211">
      <w:pPr>
        <w:rPr>
          <w:vanish/>
          <w:color w:val="1F497D" w:themeColor="text2"/>
        </w:rPr>
      </w:pPr>
    </w:p>
    <w:p w14:paraId="7EE512BE" w14:textId="77777777" w:rsidR="00583211" w:rsidRPr="00B5293D" w:rsidRDefault="00583211">
      <w:pPr>
        <w:rPr>
          <w:b/>
          <w:bCs/>
          <w:vanish/>
          <w:color w:val="1F497D" w:themeColor="text2"/>
          <w:sz w:val="16"/>
          <w:szCs w:val="16"/>
        </w:rPr>
      </w:pPr>
    </w:p>
    <w:p w14:paraId="350D0387" w14:textId="77777777" w:rsidR="00583211" w:rsidRPr="00B5293D" w:rsidRDefault="00583211">
      <w:pPr>
        <w:spacing w:after="0" w:line="240" w:lineRule="auto"/>
        <w:rPr>
          <w:color w:val="1F497D" w:themeColor="text2"/>
        </w:rPr>
      </w:pPr>
    </w:p>
    <w:p w14:paraId="4F4D194D" w14:textId="77777777" w:rsidR="00583211" w:rsidRPr="00B5293D" w:rsidRDefault="00583211">
      <w:pPr>
        <w:spacing w:after="0" w:line="240" w:lineRule="auto"/>
        <w:rPr>
          <w:color w:val="1F497D" w:themeColor="text2"/>
        </w:rPr>
      </w:pPr>
    </w:p>
    <w:p w14:paraId="5BD06ED8" w14:textId="77777777" w:rsidR="00583211" w:rsidRPr="00B5293D" w:rsidRDefault="00CD4AC7">
      <w:pPr>
        <w:keepNext/>
        <w:widowControl w:val="0"/>
        <w:rPr>
          <w:b/>
          <w:color w:val="1F497D" w:themeColor="text2"/>
          <w:sz w:val="24"/>
          <w:szCs w:val="24"/>
        </w:rPr>
      </w:pPr>
      <w:r w:rsidRPr="00B5293D">
        <w:rPr>
          <w:b/>
          <w:color w:val="1F497D" w:themeColor="text2"/>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437"/>
        <w:gridCol w:w="1603"/>
        <w:gridCol w:w="1437"/>
        <w:gridCol w:w="1707"/>
      </w:tblGrid>
      <w:tr w:rsidR="00B5293D" w:rsidRPr="00B5293D" w14:paraId="0692BC70" w14:textId="77777777">
        <w:trPr>
          <w:cantSplit/>
          <w:tblHeader/>
        </w:trPr>
        <w:tc>
          <w:tcPr>
            <w:tcW w:w="3271" w:type="dxa"/>
            <w:vMerge w:val="restart"/>
          </w:tcPr>
          <w:p w14:paraId="6639466F"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Year Unit Built</w:t>
            </w:r>
          </w:p>
        </w:tc>
        <w:tc>
          <w:tcPr>
            <w:tcW w:w="3098" w:type="dxa"/>
            <w:gridSpan w:val="2"/>
          </w:tcPr>
          <w:p w14:paraId="3E4FF4BB"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Owner-Occupied</w:t>
            </w:r>
          </w:p>
        </w:tc>
        <w:tc>
          <w:tcPr>
            <w:tcW w:w="3207" w:type="dxa"/>
            <w:gridSpan w:val="2"/>
          </w:tcPr>
          <w:p w14:paraId="1C6C6CB2"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Renter-Occupied</w:t>
            </w:r>
          </w:p>
        </w:tc>
      </w:tr>
      <w:tr w:rsidR="00B5293D" w:rsidRPr="00B5293D" w14:paraId="75AACA12" w14:textId="77777777">
        <w:trPr>
          <w:cantSplit/>
          <w:tblHeader/>
        </w:trPr>
        <w:tc>
          <w:tcPr>
            <w:tcW w:w="3271" w:type="dxa"/>
            <w:vMerge/>
          </w:tcPr>
          <w:p w14:paraId="4653CB03" w14:textId="77777777" w:rsidR="00583211" w:rsidRPr="00B5293D" w:rsidRDefault="00583211">
            <w:pPr>
              <w:keepNext/>
              <w:widowControl w:val="0"/>
              <w:spacing w:after="0" w:line="240" w:lineRule="auto"/>
              <w:jc w:val="center"/>
              <w:rPr>
                <w:color w:val="1F497D" w:themeColor="text2"/>
              </w:rPr>
            </w:pPr>
          </w:p>
        </w:tc>
        <w:tc>
          <w:tcPr>
            <w:tcW w:w="1458" w:type="dxa"/>
          </w:tcPr>
          <w:p w14:paraId="17A00005"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Number</w:t>
            </w:r>
          </w:p>
        </w:tc>
        <w:tc>
          <w:tcPr>
            <w:tcW w:w="1640" w:type="dxa"/>
          </w:tcPr>
          <w:p w14:paraId="702D6FB1"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w:t>
            </w:r>
          </w:p>
        </w:tc>
        <w:tc>
          <w:tcPr>
            <w:tcW w:w="1458" w:type="dxa"/>
          </w:tcPr>
          <w:p w14:paraId="1A22DC21"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Number</w:t>
            </w:r>
          </w:p>
        </w:tc>
        <w:tc>
          <w:tcPr>
            <w:tcW w:w="1749" w:type="dxa"/>
          </w:tcPr>
          <w:p w14:paraId="46639729"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w:t>
            </w:r>
          </w:p>
        </w:tc>
      </w:tr>
      <w:tr w:rsidR="00B5293D" w:rsidRPr="00B5293D" w14:paraId="73C702B1" w14:textId="77777777">
        <w:trPr>
          <w:cantSplit/>
        </w:trPr>
        <w:tc>
          <w:tcPr>
            <w:tcW w:w="0" w:type="auto"/>
          </w:tcPr>
          <w:p w14:paraId="34170E00" w14:textId="77777777" w:rsidR="00583211" w:rsidRPr="00B5293D" w:rsidRDefault="00CD4AC7">
            <w:pPr>
              <w:spacing w:beforeAutospacing="1" w:afterAutospacing="1"/>
              <w:rPr>
                <w:color w:val="1F497D" w:themeColor="text2"/>
              </w:rPr>
            </w:pPr>
            <w:r w:rsidRPr="00B5293D">
              <w:rPr>
                <w:color w:val="1F497D" w:themeColor="text2"/>
              </w:rPr>
              <w:t>2000 or later</w:t>
            </w:r>
          </w:p>
        </w:tc>
        <w:tc>
          <w:tcPr>
            <w:tcW w:w="0" w:type="auto"/>
            <w:vAlign w:val="bottom"/>
          </w:tcPr>
          <w:p w14:paraId="7380DA68" w14:textId="77777777" w:rsidR="00583211" w:rsidRPr="00B5293D" w:rsidRDefault="00CD4AC7">
            <w:pPr>
              <w:spacing w:beforeAutospacing="1" w:afterAutospacing="1"/>
              <w:jc w:val="right"/>
              <w:rPr>
                <w:color w:val="1F497D" w:themeColor="text2"/>
              </w:rPr>
            </w:pPr>
            <w:r w:rsidRPr="00B5293D">
              <w:rPr>
                <w:color w:val="1F497D" w:themeColor="text2"/>
              </w:rPr>
              <w:t>530</w:t>
            </w:r>
          </w:p>
        </w:tc>
        <w:tc>
          <w:tcPr>
            <w:tcW w:w="0" w:type="auto"/>
            <w:vAlign w:val="bottom"/>
          </w:tcPr>
          <w:p w14:paraId="3147C1C4" w14:textId="77777777" w:rsidR="00583211" w:rsidRPr="00B5293D" w:rsidRDefault="00CD4AC7">
            <w:pPr>
              <w:spacing w:beforeAutospacing="1" w:afterAutospacing="1"/>
              <w:jc w:val="right"/>
              <w:rPr>
                <w:color w:val="1F497D" w:themeColor="text2"/>
              </w:rPr>
            </w:pPr>
            <w:r w:rsidRPr="00B5293D">
              <w:rPr>
                <w:color w:val="1F497D" w:themeColor="text2"/>
              </w:rPr>
              <w:t>13%</w:t>
            </w:r>
          </w:p>
        </w:tc>
        <w:tc>
          <w:tcPr>
            <w:tcW w:w="0" w:type="auto"/>
            <w:vAlign w:val="bottom"/>
          </w:tcPr>
          <w:p w14:paraId="28E14AF4" w14:textId="77777777" w:rsidR="00583211" w:rsidRPr="00B5293D" w:rsidRDefault="00CD4AC7">
            <w:pPr>
              <w:spacing w:beforeAutospacing="1" w:afterAutospacing="1"/>
              <w:jc w:val="right"/>
              <w:rPr>
                <w:color w:val="1F497D" w:themeColor="text2"/>
              </w:rPr>
            </w:pPr>
            <w:r w:rsidRPr="00B5293D">
              <w:rPr>
                <w:color w:val="1F497D" w:themeColor="text2"/>
              </w:rPr>
              <w:t>450</w:t>
            </w:r>
          </w:p>
        </w:tc>
        <w:tc>
          <w:tcPr>
            <w:tcW w:w="0" w:type="auto"/>
            <w:vAlign w:val="bottom"/>
          </w:tcPr>
          <w:p w14:paraId="660548CE" w14:textId="77777777" w:rsidR="00583211" w:rsidRPr="00B5293D" w:rsidRDefault="00CD4AC7">
            <w:pPr>
              <w:spacing w:beforeAutospacing="1" w:afterAutospacing="1"/>
              <w:jc w:val="right"/>
              <w:rPr>
                <w:color w:val="1F497D" w:themeColor="text2"/>
              </w:rPr>
            </w:pPr>
            <w:r w:rsidRPr="00B5293D">
              <w:rPr>
                <w:color w:val="1F497D" w:themeColor="text2"/>
              </w:rPr>
              <w:t>7%</w:t>
            </w:r>
          </w:p>
        </w:tc>
      </w:tr>
      <w:tr w:rsidR="00B5293D" w:rsidRPr="00B5293D" w14:paraId="6D794F43" w14:textId="77777777">
        <w:trPr>
          <w:cantSplit/>
        </w:trPr>
        <w:tc>
          <w:tcPr>
            <w:tcW w:w="0" w:type="auto"/>
          </w:tcPr>
          <w:p w14:paraId="34BF23CE" w14:textId="77777777" w:rsidR="00583211" w:rsidRPr="00B5293D" w:rsidRDefault="00CD4AC7">
            <w:pPr>
              <w:spacing w:beforeAutospacing="1" w:afterAutospacing="1"/>
              <w:rPr>
                <w:color w:val="1F497D" w:themeColor="text2"/>
              </w:rPr>
            </w:pPr>
            <w:r w:rsidRPr="00B5293D">
              <w:rPr>
                <w:color w:val="1F497D" w:themeColor="text2"/>
              </w:rPr>
              <w:t>1980-1999</w:t>
            </w:r>
          </w:p>
        </w:tc>
        <w:tc>
          <w:tcPr>
            <w:tcW w:w="0" w:type="auto"/>
            <w:vAlign w:val="bottom"/>
          </w:tcPr>
          <w:p w14:paraId="23CD7812" w14:textId="77777777" w:rsidR="00583211" w:rsidRPr="00B5293D" w:rsidRDefault="00CD4AC7">
            <w:pPr>
              <w:spacing w:beforeAutospacing="1" w:afterAutospacing="1"/>
              <w:jc w:val="right"/>
              <w:rPr>
                <w:color w:val="1F497D" w:themeColor="text2"/>
              </w:rPr>
            </w:pPr>
            <w:r w:rsidRPr="00B5293D">
              <w:rPr>
                <w:color w:val="1F497D" w:themeColor="text2"/>
              </w:rPr>
              <w:t>420</w:t>
            </w:r>
          </w:p>
        </w:tc>
        <w:tc>
          <w:tcPr>
            <w:tcW w:w="0" w:type="auto"/>
            <w:vAlign w:val="bottom"/>
          </w:tcPr>
          <w:p w14:paraId="1C84030A" w14:textId="77777777" w:rsidR="00583211" w:rsidRPr="00B5293D" w:rsidRDefault="00CD4AC7">
            <w:pPr>
              <w:spacing w:beforeAutospacing="1" w:afterAutospacing="1"/>
              <w:jc w:val="right"/>
              <w:rPr>
                <w:color w:val="1F497D" w:themeColor="text2"/>
              </w:rPr>
            </w:pPr>
            <w:r w:rsidRPr="00B5293D">
              <w:rPr>
                <w:color w:val="1F497D" w:themeColor="text2"/>
              </w:rPr>
              <w:t>11%</w:t>
            </w:r>
          </w:p>
        </w:tc>
        <w:tc>
          <w:tcPr>
            <w:tcW w:w="0" w:type="auto"/>
            <w:vAlign w:val="bottom"/>
          </w:tcPr>
          <w:p w14:paraId="0F754877" w14:textId="77777777" w:rsidR="00583211" w:rsidRPr="00B5293D" w:rsidRDefault="00CD4AC7">
            <w:pPr>
              <w:spacing w:beforeAutospacing="1" w:afterAutospacing="1"/>
              <w:jc w:val="right"/>
              <w:rPr>
                <w:color w:val="1F497D" w:themeColor="text2"/>
              </w:rPr>
            </w:pPr>
            <w:r w:rsidRPr="00B5293D">
              <w:rPr>
                <w:color w:val="1F497D" w:themeColor="text2"/>
              </w:rPr>
              <w:t>1,355</w:t>
            </w:r>
          </w:p>
        </w:tc>
        <w:tc>
          <w:tcPr>
            <w:tcW w:w="0" w:type="auto"/>
            <w:vAlign w:val="bottom"/>
          </w:tcPr>
          <w:p w14:paraId="2169A8B1" w14:textId="77777777" w:rsidR="00583211" w:rsidRPr="00B5293D" w:rsidRDefault="00CD4AC7">
            <w:pPr>
              <w:spacing w:beforeAutospacing="1" w:afterAutospacing="1"/>
              <w:jc w:val="right"/>
              <w:rPr>
                <w:color w:val="1F497D" w:themeColor="text2"/>
              </w:rPr>
            </w:pPr>
            <w:r w:rsidRPr="00B5293D">
              <w:rPr>
                <w:color w:val="1F497D" w:themeColor="text2"/>
              </w:rPr>
              <w:t>22%</w:t>
            </w:r>
          </w:p>
        </w:tc>
      </w:tr>
      <w:tr w:rsidR="00B5293D" w:rsidRPr="00B5293D" w14:paraId="3A57EF38" w14:textId="77777777">
        <w:trPr>
          <w:cantSplit/>
        </w:trPr>
        <w:tc>
          <w:tcPr>
            <w:tcW w:w="0" w:type="auto"/>
          </w:tcPr>
          <w:p w14:paraId="61E2A9AF" w14:textId="77777777" w:rsidR="00583211" w:rsidRPr="00B5293D" w:rsidRDefault="00CD4AC7">
            <w:pPr>
              <w:spacing w:beforeAutospacing="1" w:afterAutospacing="1"/>
              <w:rPr>
                <w:color w:val="1F497D" w:themeColor="text2"/>
              </w:rPr>
            </w:pPr>
            <w:r w:rsidRPr="00B5293D">
              <w:rPr>
                <w:color w:val="1F497D" w:themeColor="text2"/>
              </w:rPr>
              <w:t>1950-1979</w:t>
            </w:r>
          </w:p>
        </w:tc>
        <w:tc>
          <w:tcPr>
            <w:tcW w:w="0" w:type="auto"/>
            <w:vAlign w:val="bottom"/>
          </w:tcPr>
          <w:p w14:paraId="4F949197" w14:textId="77777777" w:rsidR="00583211" w:rsidRPr="00B5293D" w:rsidRDefault="00CD4AC7">
            <w:pPr>
              <w:spacing w:beforeAutospacing="1" w:afterAutospacing="1"/>
              <w:jc w:val="right"/>
              <w:rPr>
                <w:color w:val="1F497D" w:themeColor="text2"/>
              </w:rPr>
            </w:pPr>
            <w:r w:rsidRPr="00B5293D">
              <w:rPr>
                <w:color w:val="1F497D" w:themeColor="text2"/>
              </w:rPr>
              <w:t>1,775</w:t>
            </w:r>
          </w:p>
        </w:tc>
        <w:tc>
          <w:tcPr>
            <w:tcW w:w="0" w:type="auto"/>
            <w:vAlign w:val="bottom"/>
          </w:tcPr>
          <w:p w14:paraId="11A220BB" w14:textId="77777777" w:rsidR="00583211" w:rsidRPr="00B5293D" w:rsidRDefault="00CD4AC7">
            <w:pPr>
              <w:spacing w:beforeAutospacing="1" w:afterAutospacing="1"/>
              <w:jc w:val="right"/>
              <w:rPr>
                <w:color w:val="1F497D" w:themeColor="text2"/>
              </w:rPr>
            </w:pPr>
            <w:r w:rsidRPr="00B5293D">
              <w:rPr>
                <w:color w:val="1F497D" w:themeColor="text2"/>
              </w:rPr>
              <w:t>45%</w:t>
            </w:r>
          </w:p>
        </w:tc>
        <w:tc>
          <w:tcPr>
            <w:tcW w:w="0" w:type="auto"/>
            <w:vAlign w:val="bottom"/>
          </w:tcPr>
          <w:p w14:paraId="13CE555E" w14:textId="77777777" w:rsidR="00583211" w:rsidRPr="00B5293D" w:rsidRDefault="00CD4AC7">
            <w:pPr>
              <w:spacing w:beforeAutospacing="1" w:afterAutospacing="1"/>
              <w:jc w:val="right"/>
              <w:rPr>
                <w:color w:val="1F497D" w:themeColor="text2"/>
              </w:rPr>
            </w:pPr>
            <w:r w:rsidRPr="00B5293D">
              <w:rPr>
                <w:color w:val="1F497D" w:themeColor="text2"/>
              </w:rPr>
              <w:t>3,510</w:t>
            </w:r>
          </w:p>
        </w:tc>
        <w:tc>
          <w:tcPr>
            <w:tcW w:w="0" w:type="auto"/>
            <w:vAlign w:val="bottom"/>
          </w:tcPr>
          <w:p w14:paraId="6DADA9CC" w14:textId="77777777" w:rsidR="00583211" w:rsidRPr="00B5293D" w:rsidRDefault="00CD4AC7">
            <w:pPr>
              <w:spacing w:beforeAutospacing="1" w:afterAutospacing="1"/>
              <w:jc w:val="right"/>
              <w:rPr>
                <w:color w:val="1F497D" w:themeColor="text2"/>
              </w:rPr>
            </w:pPr>
            <w:r w:rsidRPr="00B5293D">
              <w:rPr>
                <w:color w:val="1F497D" w:themeColor="text2"/>
              </w:rPr>
              <w:t>57%</w:t>
            </w:r>
          </w:p>
        </w:tc>
      </w:tr>
      <w:tr w:rsidR="00B5293D" w:rsidRPr="00B5293D" w14:paraId="6F90615B" w14:textId="77777777">
        <w:trPr>
          <w:cantSplit/>
        </w:trPr>
        <w:tc>
          <w:tcPr>
            <w:tcW w:w="0" w:type="auto"/>
          </w:tcPr>
          <w:p w14:paraId="5A8117C6" w14:textId="77777777" w:rsidR="00583211" w:rsidRPr="00B5293D" w:rsidRDefault="00CD4AC7">
            <w:pPr>
              <w:spacing w:beforeAutospacing="1" w:afterAutospacing="1"/>
              <w:rPr>
                <w:color w:val="1F497D" w:themeColor="text2"/>
              </w:rPr>
            </w:pPr>
            <w:r w:rsidRPr="00B5293D">
              <w:rPr>
                <w:color w:val="1F497D" w:themeColor="text2"/>
              </w:rPr>
              <w:t>Before 1950</w:t>
            </w:r>
          </w:p>
        </w:tc>
        <w:tc>
          <w:tcPr>
            <w:tcW w:w="0" w:type="auto"/>
            <w:vAlign w:val="bottom"/>
          </w:tcPr>
          <w:p w14:paraId="2579FE5E" w14:textId="77777777" w:rsidR="00583211" w:rsidRPr="00B5293D" w:rsidRDefault="00CD4AC7">
            <w:pPr>
              <w:spacing w:beforeAutospacing="1" w:afterAutospacing="1"/>
              <w:jc w:val="right"/>
              <w:rPr>
                <w:color w:val="1F497D" w:themeColor="text2"/>
              </w:rPr>
            </w:pPr>
            <w:r w:rsidRPr="00B5293D">
              <w:rPr>
                <w:color w:val="1F497D" w:themeColor="text2"/>
              </w:rPr>
              <w:t>1,225</w:t>
            </w:r>
          </w:p>
        </w:tc>
        <w:tc>
          <w:tcPr>
            <w:tcW w:w="0" w:type="auto"/>
            <w:vAlign w:val="bottom"/>
          </w:tcPr>
          <w:p w14:paraId="54202427" w14:textId="77777777" w:rsidR="00583211" w:rsidRPr="00B5293D" w:rsidRDefault="00CD4AC7">
            <w:pPr>
              <w:spacing w:beforeAutospacing="1" w:afterAutospacing="1"/>
              <w:jc w:val="right"/>
              <w:rPr>
                <w:color w:val="1F497D" w:themeColor="text2"/>
              </w:rPr>
            </w:pPr>
            <w:r w:rsidRPr="00B5293D">
              <w:rPr>
                <w:color w:val="1F497D" w:themeColor="text2"/>
              </w:rPr>
              <w:t>31%</w:t>
            </w:r>
          </w:p>
        </w:tc>
        <w:tc>
          <w:tcPr>
            <w:tcW w:w="0" w:type="auto"/>
            <w:vAlign w:val="bottom"/>
          </w:tcPr>
          <w:p w14:paraId="7017DB5C" w14:textId="77777777" w:rsidR="00583211" w:rsidRPr="00B5293D" w:rsidRDefault="00CD4AC7">
            <w:pPr>
              <w:spacing w:beforeAutospacing="1" w:afterAutospacing="1"/>
              <w:jc w:val="right"/>
              <w:rPr>
                <w:color w:val="1F497D" w:themeColor="text2"/>
              </w:rPr>
            </w:pPr>
            <w:r w:rsidRPr="00B5293D">
              <w:rPr>
                <w:color w:val="1F497D" w:themeColor="text2"/>
              </w:rPr>
              <w:t>855</w:t>
            </w:r>
          </w:p>
        </w:tc>
        <w:tc>
          <w:tcPr>
            <w:tcW w:w="0" w:type="auto"/>
            <w:vAlign w:val="bottom"/>
          </w:tcPr>
          <w:p w14:paraId="5E47478A" w14:textId="77777777" w:rsidR="00583211" w:rsidRPr="00B5293D" w:rsidRDefault="00CD4AC7">
            <w:pPr>
              <w:spacing w:beforeAutospacing="1" w:afterAutospacing="1"/>
              <w:jc w:val="right"/>
              <w:rPr>
                <w:color w:val="1F497D" w:themeColor="text2"/>
              </w:rPr>
            </w:pPr>
            <w:r w:rsidRPr="00B5293D">
              <w:rPr>
                <w:color w:val="1F497D" w:themeColor="text2"/>
              </w:rPr>
              <w:t>14%</w:t>
            </w:r>
          </w:p>
        </w:tc>
      </w:tr>
      <w:tr w:rsidR="00B5293D" w:rsidRPr="00B5293D" w14:paraId="151112BD" w14:textId="77777777">
        <w:trPr>
          <w:cantSplit/>
        </w:trPr>
        <w:tc>
          <w:tcPr>
            <w:tcW w:w="0" w:type="auto"/>
          </w:tcPr>
          <w:p w14:paraId="10F3D34D" w14:textId="77777777" w:rsidR="00583211" w:rsidRPr="00B5293D" w:rsidRDefault="00CD4AC7">
            <w:pPr>
              <w:spacing w:beforeAutospacing="1" w:afterAutospacing="1"/>
              <w:rPr>
                <w:color w:val="1F497D" w:themeColor="text2"/>
              </w:rPr>
            </w:pPr>
            <w:r w:rsidRPr="00B5293D">
              <w:rPr>
                <w:rFonts w:ascii="Verdana" w:hAnsi="Verdana"/>
                <w:b/>
                <w:i/>
                <w:color w:val="1F497D" w:themeColor="text2"/>
                <w:sz w:val="16"/>
              </w:rPr>
              <w:t>Total</w:t>
            </w:r>
          </w:p>
        </w:tc>
        <w:tc>
          <w:tcPr>
            <w:tcW w:w="0" w:type="auto"/>
          </w:tcPr>
          <w:p w14:paraId="74FDF288"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3,950</w:t>
            </w:r>
          </w:p>
        </w:tc>
        <w:tc>
          <w:tcPr>
            <w:tcW w:w="0" w:type="auto"/>
          </w:tcPr>
          <w:p w14:paraId="4D4E4923"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c>
          <w:tcPr>
            <w:tcW w:w="0" w:type="auto"/>
          </w:tcPr>
          <w:p w14:paraId="4F5895C3"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6,170</w:t>
            </w:r>
          </w:p>
        </w:tc>
        <w:tc>
          <w:tcPr>
            <w:tcW w:w="0" w:type="auto"/>
          </w:tcPr>
          <w:p w14:paraId="14762FB6"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r>
    </w:tbl>
    <w:p w14:paraId="4B08AA49"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34</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Year Unit Built</w:t>
      </w:r>
    </w:p>
    <w:tbl>
      <w:tblPr>
        <w:tblW w:w="5000" w:type="pct"/>
        <w:tblInd w:w="115" w:type="dxa"/>
        <w:tblLook w:val="01E0" w:firstRow="1" w:lastRow="1" w:firstColumn="1" w:lastColumn="1" w:noHBand="0" w:noVBand="0"/>
      </w:tblPr>
      <w:tblGrid>
        <w:gridCol w:w="1064"/>
        <w:gridCol w:w="8296"/>
      </w:tblGrid>
      <w:tr w:rsidR="00583211" w:rsidRPr="00B5293D" w14:paraId="6DD5BB0C" w14:textId="77777777">
        <w:trPr>
          <w:cantSplit/>
        </w:trPr>
        <w:tc>
          <w:tcPr>
            <w:tcW w:w="1073" w:type="dxa"/>
          </w:tcPr>
          <w:p w14:paraId="26799341"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2112EB33"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CHAS</w:t>
            </w:r>
          </w:p>
        </w:tc>
      </w:tr>
    </w:tbl>
    <w:p w14:paraId="3B75AC0D" w14:textId="77777777" w:rsidR="00583211" w:rsidRPr="00B5293D" w:rsidRDefault="00583211">
      <w:pPr>
        <w:rPr>
          <w:vanish/>
          <w:color w:val="1F497D" w:themeColor="text2"/>
        </w:rPr>
      </w:pPr>
    </w:p>
    <w:p w14:paraId="2C564FC2" w14:textId="77777777" w:rsidR="00583211" w:rsidRPr="00B5293D" w:rsidRDefault="00583211">
      <w:pPr>
        <w:rPr>
          <w:b/>
          <w:bCs/>
          <w:vanish/>
          <w:color w:val="1F497D" w:themeColor="text2"/>
          <w:sz w:val="16"/>
          <w:szCs w:val="16"/>
        </w:rPr>
      </w:pPr>
    </w:p>
    <w:p w14:paraId="063E8193" w14:textId="77777777" w:rsidR="00583211" w:rsidRPr="00B5293D" w:rsidRDefault="00583211">
      <w:pPr>
        <w:spacing w:after="0" w:line="240" w:lineRule="auto"/>
        <w:rPr>
          <w:color w:val="1F497D" w:themeColor="text2"/>
        </w:rPr>
      </w:pPr>
    </w:p>
    <w:p w14:paraId="26FD8B71" w14:textId="77777777" w:rsidR="00583211" w:rsidRPr="00B5293D" w:rsidRDefault="00583211">
      <w:pPr>
        <w:spacing w:after="0" w:line="240" w:lineRule="auto"/>
        <w:rPr>
          <w:color w:val="1F497D" w:themeColor="text2"/>
        </w:rPr>
      </w:pPr>
    </w:p>
    <w:p w14:paraId="67DB39E0" w14:textId="77777777" w:rsidR="00583211" w:rsidRPr="00B5293D" w:rsidRDefault="00CD4AC7">
      <w:pPr>
        <w:keepNext/>
        <w:widowControl w:val="0"/>
        <w:spacing w:after="0" w:line="240" w:lineRule="auto"/>
        <w:rPr>
          <w:b/>
          <w:color w:val="1F497D" w:themeColor="text2"/>
          <w:sz w:val="24"/>
          <w:szCs w:val="24"/>
        </w:rPr>
      </w:pPr>
      <w:r w:rsidRPr="00B5293D">
        <w:rPr>
          <w:b/>
          <w:color w:val="1F497D" w:themeColor="text2"/>
          <w:sz w:val="24"/>
          <w:szCs w:val="24"/>
        </w:rPr>
        <w:lastRenderedPageBreak/>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B5293D" w:rsidRPr="00B5293D" w14:paraId="1B4969D7" w14:textId="77777777">
        <w:trPr>
          <w:cantSplit/>
          <w:tblHeader/>
        </w:trPr>
        <w:tc>
          <w:tcPr>
            <w:tcW w:w="5314" w:type="dxa"/>
            <w:vMerge w:val="restart"/>
          </w:tcPr>
          <w:p w14:paraId="60483FAF"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Risk of Lead-Based Paint Hazard</w:t>
            </w:r>
          </w:p>
        </w:tc>
        <w:tc>
          <w:tcPr>
            <w:tcW w:w="1080" w:type="dxa"/>
            <w:gridSpan w:val="2"/>
          </w:tcPr>
          <w:p w14:paraId="4EBFF956"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Owner-Occupied</w:t>
            </w:r>
          </w:p>
        </w:tc>
        <w:tc>
          <w:tcPr>
            <w:tcW w:w="1080" w:type="dxa"/>
            <w:gridSpan w:val="2"/>
          </w:tcPr>
          <w:p w14:paraId="35CD2D23" w14:textId="77777777" w:rsidR="00583211" w:rsidRPr="00B5293D" w:rsidRDefault="00CD4AC7">
            <w:pPr>
              <w:keepNext/>
              <w:widowControl w:val="0"/>
              <w:spacing w:after="0" w:line="240" w:lineRule="auto"/>
              <w:jc w:val="center"/>
              <w:rPr>
                <w:b/>
                <w:bCs/>
                <w:color w:val="1F497D" w:themeColor="text2"/>
              </w:rPr>
            </w:pPr>
            <w:r w:rsidRPr="00B5293D">
              <w:rPr>
                <w:b/>
                <w:bCs/>
                <w:color w:val="1F497D" w:themeColor="text2"/>
              </w:rPr>
              <w:t>Renter-Occupied</w:t>
            </w:r>
          </w:p>
        </w:tc>
      </w:tr>
      <w:tr w:rsidR="00B5293D" w:rsidRPr="00B5293D" w14:paraId="23AF2F35" w14:textId="77777777">
        <w:trPr>
          <w:cantSplit/>
          <w:tblHeader/>
        </w:trPr>
        <w:tc>
          <w:tcPr>
            <w:tcW w:w="5314" w:type="dxa"/>
            <w:vMerge/>
          </w:tcPr>
          <w:p w14:paraId="6A6E1393" w14:textId="77777777" w:rsidR="00583211" w:rsidRPr="00B5293D" w:rsidRDefault="00583211">
            <w:pPr>
              <w:keepNext/>
              <w:widowControl w:val="0"/>
              <w:spacing w:after="0" w:line="240" w:lineRule="auto"/>
              <w:jc w:val="center"/>
              <w:rPr>
                <w:color w:val="1F497D" w:themeColor="text2"/>
              </w:rPr>
            </w:pPr>
          </w:p>
        </w:tc>
        <w:tc>
          <w:tcPr>
            <w:tcW w:w="1080" w:type="dxa"/>
          </w:tcPr>
          <w:p w14:paraId="1BF1F0A1"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Number</w:t>
            </w:r>
          </w:p>
        </w:tc>
        <w:tc>
          <w:tcPr>
            <w:tcW w:w="1080" w:type="dxa"/>
          </w:tcPr>
          <w:p w14:paraId="2BA91E7D"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w:t>
            </w:r>
          </w:p>
        </w:tc>
        <w:tc>
          <w:tcPr>
            <w:tcW w:w="1080" w:type="dxa"/>
          </w:tcPr>
          <w:p w14:paraId="12037EA0"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Number</w:t>
            </w:r>
          </w:p>
        </w:tc>
        <w:tc>
          <w:tcPr>
            <w:tcW w:w="1080" w:type="dxa"/>
          </w:tcPr>
          <w:p w14:paraId="2B1D721B" w14:textId="77777777" w:rsidR="00583211" w:rsidRPr="00B5293D" w:rsidRDefault="00CD4AC7">
            <w:pPr>
              <w:keepNext/>
              <w:widowControl w:val="0"/>
              <w:spacing w:after="0" w:line="240" w:lineRule="auto"/>
              <w:jc w:val="center"/>
              <w:rPr>
                <w:color w:val="1F497D" w:themeColor="text2"/>
              </w:rPr>
            </w:pPr>
            <w:r w:rsidRPr="00B5293D">
              <w:rPr>
                <w:b/>
                <w:bCs/>
                <w:color w:val="1F497D" w:themeColor="text2"/>
              </w:rPr>
              <w:t>%</w:t>
            </w:r>
          </w:p>
        </w:tc>
      </w:tr>
      <w:tr w:rsidR="00583211" w:rsidRPr="00B5293D" w14:paraId="0214169F" w14:textId="77777777">
        <w:trPr>
          <w:cantSplit/>
        </w:trPr>
        <w:tc>
          <w:tcPr>
            <w:tcW w:w="5280" w:type="dxa"/>
          </w:tcPr>
          <w:p w14:paraId="12B2BCFA" w14:textId="77777777" w:rsidR="00583211" w:rsidRPr="00B5293D" w:rsidRDefault="00CD4AC7">
            <w:pPr>
              <w:spacing w:beforeAutospacing="1" w:afterAutospacing="1"/>
              <w:rPr>
                <w:color w:val="1F497D" w:themeColor="text2"/>
              </w:rPr>
            </w:pPr>
            <w:r w:rsidRPr="00B5293D">
              <w:rPr>
                <w:color w:val="1F497D" w:themeColor="text2"/>
              </w:rPr>
              <w:t>Total Number of Units Built Before 1980</w:t>
            </w:r>
          </w:p>
        </w:tc>
        <w:tc>
          <w:tcPr>
            <w:tcW w:w="1074" w:type="dxa"/>
            <w:vAlign w:val="bottom"/>
          </w:tcPr>
          <w:p w14:paraId="6E08898D" w14:textId="77777777" w:rsidR="00583211" w:rsidRPr="00B5293D" w:rsidRDefault="00CD4AC7">
            <w:pPr>
              <w:spacing w:beforeAutospacing="1" w:afterAutospacing="1"/>
              <w:jc w:val="right"/>
              <w:rPr>
                <w:color w:val="1F497D" w:themeColor="text2"/>
              </w:rPr>
            </w:pPr>
            <w:r w:rsidRPr="00B5293D">
              <w:rPr>
                <w:color w:val="1F497D" w:themeColor="text2"/>
              </w:rPr>
              <w:t>3,000</w:t>
            </w:r>
          </w:p>
        </w:tc>
        <w:tc>
          <w:tcPr>
            <w:tcW w:w="1074" w:type="dxa"/>
            <w:vAlign w:val="bottom"/>
          </w:tcPr>
          <w:p w14:paraId="5891D20B" w14:textId="77777777" w:rsidR="00583211" w:rsidRPr="00B5293D" w:rsidRDefault="00CD4AC7">
            <w:pPr>
              <w:spacing w:beforeAutospacing="1" w:afterAutospacing="1"/>
              <w:jc w:val="right"/>
              <w:rPr>
                <w:color w:val="1F497D" w:themeColor="text2"/>
              </w:rPr>
            </w:pPr>
            <w:r w:rsidRPr="00B5293D">
              <w:rPr>
                <w:color w:val="1F497D" w:themeColor="text2"/>
              </w:rPr>
              <w:t>76%</w:t>
            </w:r>
          </w:p>
        </w:tc>
        <w:tc>
          <w:tcPr>
            <w:tcW w:w="1074" w:type="dxa"/>
            <w:vAlign w:val="bottom"/>
          </w:tcPr>
          <w:p w14:paraId="6D33D885" w14:textId="77777777" w:rsidR="00583211" w:rsidRPr="00B5293D" w:rsidRDefault="00CD4AC7">
            <w:pPr>
              <w:spacing w:beforeAutospacing="1" w:afterAutospacing="1"/>
              <w:jc w:val="right"/>
              <w:rPr>
                <w:color w:val="1F497D" w:themeColor="text2"/>
              </w:rPr>
            </w:pPr>
            <w:r w:rsidRPr="00B5293D">
              <w:rPr>
                <w:color w:val="1F497D" w:themeColor="text2"/>
              </w:rPr>
              <w:t>4,365</w:t>
            </w:r>
          </w:p>
        </w:tc>
        <w:tc>
          <w:tcPr>
            <w:tcW w:w="1074" w:type="dxa"/>
            <w:vAlign w:val="bottom"/>
          </w:tcPr>
          <w:p w14:paraId="79064F10" w14:textId="77777777" w:rsidR="00583211" w:rsidRPr="00B5293D" w:rsidRDefault="00CD4AC7">
            <w:pPr>
              <w:spacing w:beforeAutospacing="1" w:afterAutospacing="1"/>
              <w:jc w:val="right"/>
              <w:rPr>
                <w:color w:val="1F497D" w:themeColor="text2"/>
              </w:rPr>
            </w:pPr>
            <w:r w:rsidRPr="00B5293D">
              <w:rPr>
                <w:color w:val="1F497D" w:themeColor="text2"/>
              </w:rPr>
              <w:t>71%</w:t>
            </w:r>
          </w:p>
        </w:tc>
      </w:tr>
    </w:tbl>
    <w:p w14:paraId="57B48456" w14:textId="77777777" w:rsidR="00583211" w:rsidRPr="00B5293D" w:rsidRDefault="00583211">
      <w:pPr>
        <w:keepNext/>
        <w:widowControl w:val="0"/>
        <w:spacing w:after="0" w:line="240" w:lineRule="auto"/>
        <w:rPr>
          <w:b/>
          <w:vanish/>
          <w:color w:val="1F497D" w:themeColor="text2"/>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B5293D" w:rsidRPr="00B5293D" w14:paraId="6B4FDFA1" w14:textId="77777777">
        <w:trPr>
          <w:cantSplit/>
          <w:hidden/>
        </w:trPr>
        <w:tc>
          <w:tcPr>
            <w:tcW w:w="5314" w:type="dxa"/>
            <w:tcBorders>
              <w:top w:val="nil"/>
            </w:tcBorders>
          </w:tcPr>
          <w:p w14:paraId="4345C863" w14:textId="77777777" w:rsidR="00583211" w:rsidRPr="00B5293D" w:rsidRDefault="00583211">
            <w:pPr>
              <w:keepNext/>
              <w:widowControl w:val="0"/>
              <w:spacing w:after="0" w:line="240" w:lineRule="auto"/>
              <w:rPr>
                <w:vanish/>
                <w:color w:val="1F497D" w:themeColor="text2"/>
              </w:rPr>
            </w:pPr>
          </w:p>
        </w:tc>
        <w:tc>
          <w:tcPr>
            <w:tcW w:w="1080" w:type="dxa"/>
            <w:tcBorders>
              <w:top w:val="nil"/>
            </w:tcBorders>
          </w:tcPr>
          <w:p w14:paraId="67255315" w14:textId="77777777" w:rsidR="00583211" w:rsidRPr="00B5293D" w:rsidRDefault="00583211">
            <w:pPr>
              <w:keepNext/>
              <w:widowControl w:val="0"/>
              <w:spacing w:after="0" w:line="240" w:lineRule="auto"/>
              <w:rPr>
                <w:vanish/>
                <w:color w:val="1F497D" w:themeColor="text2"/>
              </w:rPr>
            </w:pPr>
          </w:p>
        </w:tc>
        <w:tc>
          <w:tcPr>
            <w:tcW w:w="1080" w:type="dxa"/>
            <w:tcBorders>
              <w:top w:val="nil"/>
            </w:tcBorders>
          </w:tcPr>
          <w:p w14:paraId="1DF133A8" w14:textId="77777777" w:rsidR="00583211" w:rsidRPr="00B5293D" w:rsidRDefault="00583211">
            <w:pPr>
              <w:keepNext/>
              <w:widowControl w:val="0"/>
              <w:spacing w:after="0" w:line="240" w:lineRule="auto"/>
              <w:rPr>
                <w:vanish/>
                <w:color w:val="1F497D" w:themeColor="text2"/>
              </w:rPr>
            </w:pPr>
          </w:p>
        </w:tc>
        <w:tc>
          <w:tcPr>
            <w:tcW w:w="1080" w:type="dxa"/>
            <w:tcBorders>
              <w:top w:val="nil"/>
            </w:tcBorders>
          </w:tcPr>
          <w:p w14:paraId="49578481" w14:textId="77777777" w:rsidR="00583211" w:rsidRPr="00B5293D" w:rsidRDefault="00583211">
            <w:pPr>
              <w:keepNext/>
              <w:widowControl w:val="0"/>
              <w:spacing w:after="0" w:line="240" w:lineRule="auto"/>
              <w:rPr>
                <w:vanish/>
                <w:color w:val="1F497D" w:themeColor="text2"/>
              </w:rPr>
            </w:pPr>
          </w:p>
        </w:tc>
        <w:tc>
          <w:tcPr>
            <w:tcW w:w="1080" w:type="dxa"/>
            <w:tcBorders>
              <w:top w:val="nil"/>
            </w:tcBorders>
          </w:tcPr>
          <w:p w14:paraId="3D8325DA" w14:textId="77777777" w:rsidR="00583211" w:rsidRPr="00B5293D" w:rsidRDefault="00583211">
            <w:pPr>
              <w:keepNext/>
              <w:widowControl w:val="0"/>
              <w:spacing w:after="0" w:line="240" w:lineRule="auto"/>
              <w:rPr>
                <w:vanish/>
                <w:color w:val="1F497D" w:themeColor="text2"/>
              </w:rPr>
            </w:pPr>
          </w:p>
        </w:tc>
      </w:tr>
      <w:tr w:rsidR="00B5293D" w:rsidRPr="00B5293D" w14:paraId="65E71883" w14:textId="77777777">
        <w:trPr>
          <w:cantSplit/>
        </w:trPr>
        <w:tc>
          <w:tcPr>
            <w:tcW w:w="5280" w:type="dxa"/>
          </w:tcPr>
          <w:p w14:paraId="72430F9B" w14:textId="77777777" w:rsidR="00583211" w:rsidRPr="00B5293D" w:rsidRDefault="00CD4AC7">
            <w:pPr>
              <w:spacing w:beforeAutospacing="1" w:afterAutospacing="1"/>
              <w:rPr>
                <w:color w:val="1F497D" w:themeColor="text2"/>
              </w:rPr>
            </w:pPr>
            <w:r w:rsidRPr="00B5293D">
              <w:rPr>
                <w:color w:val="1F497D" w:themeColor="text2"/>
              </w:rPr>
              <w:t>Housing Units build before 1980 with children present</w:t>
            </w:r>
          </w:p>
        </w:tc>
        <w:tc>
          <w:tcPr>
            <w:tcW w:w="1074" w:type="dxa"/>
            <w:vAlign w:val="bottom"/>
          </w:tcPr>
          <w:p w14:paraId="11BAB1B6" w14:textId="77777777" w:rsidR="00583211" w:rsidRPr="00B5293D" w:rsidRDefault="00CD4AC7">
            <w:pPr>
              <w:spacing w:beforeAutospacing="1" w:afterAutospacing="1"/>
              <w:jc w:val="right"/>
              <w:rPr>
                <w:color w:val="1F497D" w:themeColor="text2"/>
              </w:rPr>
            </w:pPr>
            <w:r w:rsidRPr="00B5293D">
              <w:rPr>
                <w:color w:val="1F497D" w:themeColor="text2"/>
              </w:rPr>
              <w:t>325</w:t>
            </w:r>
          </w:p>
        </w:tc>
        <w:tc>
          <w:tcPr>
            <w:tcW w:w="1074" w:type="dxa"/>
            <w:vAlign w:val="bottom"/>
          </w:tcPr>
          <w:p w14:paraId="42404518" w14:textId="77777777" w:rsidR="00583211" w:rsidRPr="00B5293D" w:rsidRDefault="00CD4AC7">
            <w:pPr>
              <w:spacing w:beforeAutospacing="1" w:afterAutospacing="1"/>
              <w:jc w:val="right"/>
              <w:rPr>
                <w:color w:val="1F497D" w:themeColor="text2"/>
              </w:rPr>
            </w:pPr>
            <w:r w:rsidRPr="00B5293D">
              <w:rPr>
                <w:color w:val="1F497D" w:themeColor="text2"/>
              </w:rPr>
              <w:t>8%</w:t>
            </w:r>
          </w:p>
        </w:tc>
        <w:tc>
          <w:tcPr>
            <w:tcW w:w="1074" w:type="dxa"/>
            <w:vAlign w:val="bottom"/>
          </w:tcPr>
          <w:p w14:paraId="36A7897A" w14:textId="77777777" w:rsidR="00583211" w:rsidRPr="00B5293D" w:rsidRDefault="00CD4AC7">
            <w:pPr>
              <w:spacing w:beforeAutospacing="1" w:afterAutospacing="1"/>
              <w:jc w:val="right"/>
              <w:rPr>
                <w:color w:val="1F497D" w:themeColor="text2"/>
              </w:rPr>
            </w:pPr>
            <w:r w:rsidRPr="00B5293D">
              <w:rPr>
                <w:color w:val="1F497D" w:themeColor="text2"/>
              </w:rPr>
              <w:t>120</w:t>
            </w:r>
          </w:p>
        </w:tc>
        <w:tc>
          <w:tcPr>
            <w:tcW w:w="1074" w:type="dxa"/>
            <w:vAlign w:val="bottom"/>
          </w:tcPr>
          <w:p w14:paraId="5451EC67" w14:textId="77777777" w:rsidR="00583211" w:rsidRPr="00B5293D" w:rsidRDefault="00CD4AC7">
            <w:pPr>
              <w:spacing w:beforeAutospacing="1" w:afterAutospacing="1"/>
              <w:jc w:val="right"/>
              <w:rPr>
                <w:color w:val="1F497D" w:themeColor="text2"/>
              </w:rPr>
            </w:pPr>
            <w:r w:rsidRPr="00B5293D">
              <w:rPr>
                <w:color w:val="1F497D" w:themeColor="text2"/>
              </w:rPr>
              <w:t>2%</w:t>
            </w:r>
          </w:p>
        </w:tc>
      </w:tr>
    </w:tbl>
    <w:p w14:paraId="6DA44569"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35</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Risk of Lead-Based Paint</w:t>
      </w:r>
    </w:p>
    <w:tbl>
      <w:tblPr>
        <w:tblW w:w="5000" w:type="pct"/>
        <w:tblInd w:w="115" w:type="dxa"/>
        <w:tblLook w:val="01E0" w:firstRow="1" w:lastRow="1" w:firstColumn="1" w:lastColumn="1" w:noHBand="0" w:noVBand="0"/>
      </w:tblPr>
      <w:tblGrid>
        <w:gridCol w:w="1063"/>
        <w:gridCol w:w="8297"/>
      </w:tblGrid>
      <w:tr w:rsidR="00583211" w:rsidRPr="00B5293D" w14:paraId="65CB1D27" w14:textId="77777777">
        <w:trPr>
          <w:cantSplit/>
        </w:trPr>
        <w:tc>
          <w:tcPr>
            <w:tcW w:w="1073" w:type="dxa"/>
          </w:tcPr>
          <w:p w14:paraId="5207B598"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0CCE6A27"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 (Total Units) 2011-2015 CHAS (Units with Children present)</w:t>
            </w:r>
          </w:p>
        </w:tc>
      </w:tr>
    </w:tbl>
    <w:p w14:paraId="3C2A49D8" w14:textId="77777777" w:rsidR="00583211" w:rsidRPr="00B5293D" w:rsidRDefault="00583211">
      <w:pPr>
        <w:rPr>
          <w:vanish/>
          <w:color w:val="1F497D" w:themeColor="text2"/>
        </w:rPr>
      </w:pPr>
    </w:p>
    <w:p w14:paraId="3D5FB3CB" w14:textId="77777777" w:rsidR="00583211" w:rsidRPr="00B5293D" w:rsidRDefault="00583211">
      <w:pPr>
        <w:rPr>
          <w:b/>
          <w:bCs/>
          <w:vanish/>
          <w:color w:val="1F497D" w:themeColor="text2"/>
          <w:sz w:val="16"/>
          <w:szCs w:val="16"/>
        </w:rPr>
      </w:pPr>
    </w:p>
    <w:p w14:paraId="1B8141CC" w14:textId="77777777" w:rsidR="00583211" w:rsidRPr="00B5293D" w:rsidRDefault="00583211">
      <w:pPr>
        <w:spacing w:after="0" w:line="240" w:lineRule="auto"/>
        <w:rPr>
          <w:color w:val="1F497D" w:themeColor="text2"/>
        </w:rPr>
      </w:pPr>
    </w:p>
    <w:p w14:paraId="48C5FAC9" w14:textId="77777777" w:rsidR="00583211" w:rsidRPr="00B5293D" w:rsidRDefault="00583211">
      <w:pPr>
        <w:spacing w:after="0" w:line="240" w:lineRule="auto"/>
        <w:rPr>
          <w:color w:val="1F497D" w:themeColor="text2"/>
        </w:rPr>
      </w:pPr>
    </w:p>
    <w:p w14:paraId="6E32DC64" w14:textId="77777777" w:rsidR="00583211" w:rsidRPr="00B5293D" w:rsidRDefault="00CD4AC7">
      <w:pPr>
        <w:keepNext/>
        <w:widowControl w:val="0"/>
        <w:rPr>
          <w:b/>
          <w:color w:val="1F497D" w:themeColor="text2"/>
          <w:sz w:val="24"/>
          <w:szCs w:val="24"/>
        </w:rPr>
      </w:pPr>
      <w:r w:rsidRPr="00B5293D">
        <w:rPr>
          <w:b/>
          <w:color w:val="1F497D" w:themeColor="text2"/>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2003"/>
        <w:gridCol w:w="2003"/>
        <w:gridCol w:w="1981"/>
      </w:tblGrid>
      <w:tr w:rsidR="00B5293D" w:rsidRPr="00B5293D" w14:paraId="1A5C7AC9" w14:textId="77777777">
        <w:trPr>
          <w:cantSplit/>
          <w:tblHeader/>
        </w:trPr>
        <w:tc>
          <w:tcPr>
            <w:tcW w:w="3420" w:type="dxa"/>
          </w:tcPr>
          <w:p w14:paraId="303DCD55" w14:textId="77777777" w:rsidR="00583211" w:rsidRPr="00B5293D" w:rsidRDefault="00583211">
            <w:pPr>
              <w:keepNext/>
              <w:widowControl w:val="0"/>
              <w:spacing w:after="0" w:line="240" w:lineRule="auto"/>
              <w:jc w:val="center"/>
              <w:rPr>
                <w:b/>
                <w:i/>
                <w:color w:val="1F497D" w:themeColor="text2"/>
              </w:rPr>
            </w:pPr>
          </w:p>
        </w:tc>
        <w:tc>
          <w:tcPr>
            <w:tcW w:w="2016" w:type="dxa"/>
          </w:tcPr>
          <w:p w14:paraId="4DFB0A06" w14:textId="77777777" w:rsidR="00583211" w:rsidRPr="00B5293D" w:rsidRDefault="00CD4AC7">
            <w:pPr>
              <w:keepNext/>
              <w:widowControl w:val="0"/>
              <w:spacing w:after="0" w:line="240" w:lineRule="auto"/>
              <w:jc w:val="center"/>
              <w:rPr>
                <w:b/>
                <w:i/>
                <w:color w:val="1F497D" w:themeColor="text2"/>
              </w:rPr>
            </w:pPr>
            <w:r w:rsidRPr="00B5293D">
              <w:rPr>
                <w:b/>
                <w:color w:val="1F497D" w:themeColor="text2"/>
              </w:rPr>
              <w:t>Suitable for Rehabilitation</w:t>
            </w:r>
          </w:p>
        </w:tc>
        <w:tc>
          <w:tcPr>
            <w:tcW w:w="2016" w:type="dxa"/>
          </w:tcPr>
          <w:p w14:paraId="32BC6158" w14:textId="77777777" w:rsidR="00583211" w:rsidRPr="00B5293D" w:rsidRDefault="00CD4AC7">
            <w:pPr>
              <w:keepNext/>
              <w:widowControl w:val="0"/>
              <w:spacing w:after="0" w:line="240" w:lineRule="auto"/>
              <w:jc w:val="center"/>
              <w:rPr>
                <w:b/>
                <w:i/>
                <w:color w:val="1F497D" w:themeColor="text2"/>
              </w:rPr>
            </w:pPr>
            <w:r w:rsidRPr="00B5293D">
              <w:rPr>
                <w:b/>
                <w:color w:val="1F497D" w:themeColor="text2"/>
              </w:rPr>
              <w:t>Not Suitable for Rehabilitation</w:t>
            </w:r>
          </w:p>
        </w:tc>
        <w:tc>
          <w:tcPr>
            <w:tcW w:w="2016" w:type="dxa"/>
          </w:tcPr>
          <w:p w14:paraId="7FEF4CA6" w14:textId="77777777" w:rsidR="00583211" w:rsidRPr="00B5293D" w:rsidRDefault="00CD4AC7">
            <w:pPr>
              <w:keepNext/>
              <w:widowControl w:val="0"/>
              <w:spacing w:after="0" w:line="240" w:lineRule="auto"/>
              <w:jc w:val="center"/>
              <w:rPr>
                <w:b/>
                <w:i/>
                <w:color w:val="1F497D" w:themeColor="text2"/>
              </w:rPr>
            </w:pPr>
            <w:r w:rsidRPr="00B5293D">
              <w:rPr>
                <w:b/>
                <w:color w:val="1F497D" w:themeColor="text2"/>
              </w:rPr>
              <w:t>Total</w:t>
            </w:r>
          </w:p>
        </w:tc>
      </w:tr>
      <w:tr w:rsidR="00B5293D" w:rsidRPr="00B5293D" w14:paraId="5196AE82" w14:textId="77777777">
        <w:trPr>
          <w:cantSplit/>
        </w:trPr>
        <w:tc>
          <w:tcPr>
            <w:tcW w:w="0" w:type="auto"/>
          </w:tcPr>
          <w:p w14:paraId="68DF3BDF" w14:textId="77777777" w:rsidR="00583211" w:rsidRPr="00B5293D" w:rsidRDefault="00CD4AC7">
            <w:pPr>
              <w:spacing w:beforeAutospacing="1" w:afterAutospacing="1"/>
              <w:rPr>
                <w:color w:val="1F497D" w:themeColor="text2"/>
              </w:rPr>
            </w:pPr>
            <w:r w:rsidRPr="00B5293D">
              <w:rPr>
                <w:color w:val="1F497D" w:themeColor="text2"/>
              </w:rPr>
              <w:t>Vacant Units</w:t>
            </w:r>
          </w:p>
        </w:tc>
        <w:tc>
          <w:tcPr>
            <w:tcW w:w="0" w:type="auto"/>
            <w:vAlign w:val="bottom"/>
          </w:tcPr>
          <w:p w14:paraId="5708C57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68C057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4BAE958"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C54C304" w14:textId="77777777">
        <w:trPr>
          <w:cantSplit/>
        </w:trPr>
        <w:tc>
          <w:tcPr>
            <w:tcW w:w="0" w:type="auto"/>
          </w:tcPr>
          <w:p w14:paraId="1CB18D64" w14:textId="77777777" w:rsidR="00583211" w:rsidRPr="00B5293D" w:rsidRDefault="00CD4AC7">
            <w:pPr>
              <w:spacing w:beforeAutospacing="1" w:afterAutospacing="1"/>
              <w:rPr>
                <w:color w:val="1F497D" w:themeColor="text2"/>
              </w:rPr>
            </w:pPr>
            <w:r w:rsidRPr="00B5293D">
              <w:rPr>
                <w:color w:val="1F497D" w:themeColor="text2"/>
              </w:rPr>
              <w:t>Abandoned Vacant Units</w:t>
            </w:r>
          </w:p>
        </w:tc>
        <w:tc>
          <w:tcPr>
            <w:tcW w:w="0" w:type="auto"/>
            <w:vAlign w:val="bottom"/>
          </w:tcPr>
          <w:p w14:paraId="6289F8D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21C1CD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B8AF137"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C4B791A" w14:textId="77777777">
        <w:trPr>
          <w:cantSplit/>
        </w:trPr>
        <w:tc>
          <w:tcPr>
            <w:tcW w:w="0" w:type="auto"/>
          </w:tcPr>
          <w:p w14:paraId="6ACA49FD" w14:textId="77777777" w:rsidR="00583211" w:rsidRPr="00B5293D" w:rsidRDefault="00CD4AC7">
            <w:pPr>
              <w:spacing w:beforeAutospacing="1" w:afterAutospacing="1"/>
              <w:rPr>
                <w:color w:val="1F497D" w:themeColor="text2"/>
              </w:rPr>
            </w:pPr>
            <w:r w:rsidRPr="00B5293D">
              <w:rPr>
                <w:color w:val="1F497D" w:themeColor="text2"/>
              </w:rPr>
              <w:t>REO Properties</w:t>
            </w:r>
          </w:p>
        </w:tc>
        <w:tc>
          <w:tcPr>
            <w:tcW w:w="0" w:type="auto"/>
            <w:vAlign w:val="bottom"/>
          </w:tcPr>
          <w:p w14:paraId="6D85716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35D995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8D0C61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108B5B9A" w14:textId="77777777">
        <w:trPr>
          <w:cantSplit/>
        </w:trPr>
        <w:tc>
          <w:tcPr>
            <w:tcW w:w="0" w:type="auto"/>
          </w:tcPr>
          <w:p w14:paraId="2671CF1C" w14:textId="77777777" w:rsidR="00583211" w:rsidRPr="00B5293D" w:rsidRDefault="00CD4AC7">
            <w:pPr>
              <w:spacing w:beforeAutospacing="1" w:afterAutospacing="1"/>
              <w:rPr>
                <w:color w:val="1F497D" w:themeColor="text2"/>
              </w:rPr>
            </w:pPr>
            <w:r w:rsidRPr="00B5293D">
              <w:rPr>
                <w:color w:val="1F497D" w:themeColor="text2"/>
              </w:rPr>
              <w:t>Abandoned REO Properties</w:t>
            </w:r>
          </w:p>
        </w:tc>
        <w:tc>
          <w:tcPr>
            <w:tcW w:w="0" w:type="auto"/>
            <w:vAlign w:val="bottom"/>
          </w:tcPr>
          <w:p w14:paraId="772337F7"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D26F3EC"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A685B81"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4D45E09C"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36</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Vacant Units</w:t>
      </w:r>
    </w:p>
    <w:tbl>
      <w:tblPr>
        <w:tblW w:w="5000" w:type="pct"/>
        <w:tblInd w:w="115" w:type="dxa"/>
        <w:tblLook w:val="01E0" w:firstRow="1" w:lastRow="1" w:firstColumn="1" w:lastColumn="1" w:noHBand="0" w:noVBand="0"/>
      </w:tblPr>
      <w:tblGrid>
        <w:gridCol w:w="1064"/>
        <w:gridCol w:w="8296"/>
      </w:tblGrid>
      <w:tr w:rsidR="00583211" w:rsidRPr="00B5293D" w14:paraId="739D6748" w14:textId="77777777">
        <w:trPr>
          <w:cantSplit/>
        </w:trPr>
        <w:tc>
          <w:tcPr>
            <w:tcW w:w="1073" w:type="dxa"/>
          </w:tcPr>
          <w:p w14:paraId="0CC6AD52"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3CF3E4CD"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2005-2009 CHAS</w:t>
            </w:r>
          </w:p>
        </w:tc>
      </w:tr>
    </w:tbl>
    <w:p w14:paraId="78903B0D" w14:textId="77777777" w:rsidR="00583211" w:rsidRPr="00B5293D" w:rsidRDefault="00583211">
      <w:pPr>
        <w:rPr>
          <w:vanish/>
          <w:color w:val="1F497D" w:themeColor="text2"/>
        </w:rPr>
      </w:pPr>
    </w:p>
    <w:p w14:paraId="50365257" w14:textId="77777777" w:rsidR="00583211" w:rsidRPr="00B5293D" w:rsidRDefault="00583211">
      <w:pPr>
        <w:rPr>
          <w:b/>
          <w:bCs/>
          <w:vanish/>
          <w:color w:val="1F497D" w:themeColor="text2"/>
          <w:sz w:val="16"/>
          <w:szCs w:val="16"/>
        </w:rPr>
      </w:pPr>
    </w:p>
    <w:p w14:paraId="4F01ADBE" w14:textId="77777777" w:rsidR="00583211" w:rsidRPr="00B5293D" w:rsidRDefault="00583211">
      <w:pPr>
        <w:spacing w:after="0" w:line="240" w:lineRule="auto"/>
        <w:rPr>
          <w:color w:val="1F497D" w:themeColor="text2"/>
        </w:rPr>
      </w:pPr>
    </w:p>
    <w:p w14:paraId="0E733F92" w14:textId="77777777" w:rsidR="00583211" w:rsidRPr="00B5293D" w:rsidRDefault="00583211">
      <w:pPr>
        <w:spacing w:after="0" w:line="240" w:lineRule="auto"/>
        <w:rPr>
          <w:color w:val="1F497D" w:themeColor="text2"/>
        </w:rPr>
      </w:pPr>
    </w:p>
    <w:p w14:paraId="765A8CF1" w14:textId="77777777" w:rsidR="00583211" w:rsidRPr="00B5293D" w:rsidRDefault="00CD4AC7" w:rsidP="0033520A">
      <w:pPr>
        <w:jc w:val="both"/>
        <w:rPr>
          <w:b/>
          <w:color w:val="1F497D" w:themeColor="text2"/>
          <w:sz w:val="24"/>
          <w:szCs w:val="24"/>
        </w:rPr>
      </w:pPr>
      <w:r w:rsidRPr="00B5293D">
        <w:rPr>
          <w:b/>
          <w:color w:val="1F497D" w:themeColor="text2"/>
          <w:sz w:val="24"/>
          <w:szCs w:val="24"/>
        </w:rPr>
        <w:t>Need for Owner and Rental Rehabilitation</w:t>
      </w:r>
    </w:p>
    <w:p w14:paraId="0ADDEFA4" w14:textId="77777777" w:rsidR="00583211" w:rsidRPr="00B5293D" w:rsidRDefault="00CD4AC7" w:rsidP="0033520A">
      <w:pPr>
        <w:spacing w:beforeAutospacing="1" w:afterAutospacing="1"/>
        <w:jc w:val="both"/>
        <w:rPr>
          <w:rFonts w:cs="Arial"/>
          <w:color w:val="1F497D" w:themeColor="text2"/>
          <w:szCs w:val="26"/>
        </w:rPr>
      </w:pPr>
      <w:r w:rsidRPr="00B5293D">
        <w:rPr>
          <w:rFonts w:cs="Arial"/>
          <w:color w:val="1F497D" w:themeColor="text2"/>
        </w:rPr>
        <w:t xml:space="preserve">As seen </w:t>
      </w:r>
      <w:proofErr w:type="gramStart"/>
      <w:r w:rsidRPr="00B5293D">
        <w:rPr>
          <w:rFonts w:cs="Arial"/>
          <w:color w:val="1F497D" w:themeColor="text2"/>
        </w:rPr>
        <w:t>in  </w:t>
      </w:r>
      <w:r w:rsidRPr="00B5293D">
        <w:rPr>
          <w:rFonts w:cs="Arial"/>
          <w:b/>
          <w:color w:val="1F497D" w:themeColor="text2"/>
        </w:rPr>
        <w:t>Table</w:t>
      </w:r>
      <w:proofErr w:type="gramEnd"/>
      <w:r w:rsidRPr="00B5293D">
        <w:rPr>
          <w:rFonts w:cs="Arial"/>
          <w:b/>
          <w:color w:val="1F497D" w:themeColor="text2"/>
        </w:rPr>
        <w:t xml:space="preserve"> 33 – Condition of Units, </w:t>
      </w:r>
      <w:r w:rsidRPr="00B5293D">
        <w:rPr>
          <w:rFonts w:cs="Arial"/>
          <w:color w:val="1F497D" w:themeColor="text2"/>
        </w:rPr>
        <w:t xml:space="preserve">13% of owner-occupied housing units within the City have one of the following four housing problems: 1.) Lacks complete kitchen facilities, 2.) Lacks complete plumbing facilities, 3.) More than one person per room, or 4.) Cost Burden greater than 30%.  Owner-occupied housing rehabilitation is important because it not only addresses substandard housing conditions, </w:t>
      </w:r>
      <w:proofErr w:type="gramStart"/>
      <w:r w:rsidRPr="00B5293D">
        <w:rPr>
          <w:rFonts w:cs="Arial"/>
          <w:color w:val="1F497D" w:themeColor="text2"/>
        </w:rPr>
        <w:t>it</w:t>
      </w:r>
      <w:proofErr w:type="gramEnd"/>
      <w:r w:rsidRPr="00B5293D">
        <w:rPr>
          <w:rFonts w:cs="Arial"/>
          <w:color w:val="1F497D" w:themeColor="text2"/>
        </w:rPr>
        <w:t xml:space="preserve"> also improves the affordability of housing by providing needed repairs.  These costs are many times above and beyond what is affordable for households that are already experiencing a housing cost burden. For this reason, the </w:t>
      </w:r>
      <w:proofErr w:type="gramStart"/>
      <w:r w:rsidRPr="00B5293D">
        <w:rPr>
          <w:rFonts w:cs="Arial"/>
          <w:color w:val="1F497D" w:themeColor="text2"/>
        </w:rPr>
        <w:t>City</w:t>
      </w:r>
      <w:proofErr w:type="gramEnd"/>
      <w:r w:rsidRPr="00B5293D">
        <w:rPr>
          <w:rFonts w:cs="Arial"/>
          <w:color w:val="1F497D" w:themeColor="text2"/>
        </w:rPr>
        <w:t xml:space="preserve"> has identified housing programs to provide safe and decent housing for low- to moderate-income households as a main funding objective for the 2020-2024 Consolidated Plan Period.  The </w:t>
      </w:r>
      <w:proofErr w:type="gramStart"/>
      <w:r w:rsidRPr="00B5293D">
        <w:rPr>
          <w:rFonts w:cs="Arial"/>
          <w:color w:val="1F497D" w:themeColor="text2"/>
        </w:rPr>
        <w:t>City</w:t>
      </w:r>
      <w:proofErr w:type="gramEnd"/>
      <w:r w:rsidRPr="00B5293D">
        <w:rPr>
          <w:rFonts w:cs="Arial"/>
          <w:color w:val="1F497D" w:themeColor="text2"/>
        </w:rPr>
        <w:t xml:space="preserve"> intends to promote safe and decent housing for low- to moderate-income households throughout the </w:t>
      </w:r>
      <w:proofErr w:type="gramStart"/>
      <w:r w:rsidRPr="00B5293D">
        <w:rPr>
          <w:rFonts w:cs="Arial"/>
          <w:color w:val="1F497D" w:themeColor="text2"/>
        </w:rPr>
        <w:t>City</w:t>
      </w:r>
      <w:proofErr w:type="gramEnd"/>
      <w:r w:rsidRPr="00B5293D">
        <w:rPr>
          <w:rFonts w:cs="Arial"/>
          <w:color w:val="1F497D" w:themeColor="text2"/>
        </w:rPr>
        <w:t xml:space="preserve"> by providing owner-occupied housing rehabilitation and an energy efficiency repair program to ensure that basic housing needs are met.  Citywide, the percentage of households that are classified as low-to-moderate income is 61.6%.  The City’s housing stock is older, with 76% of the owner-occupied housing units constructed prior to 1980.  Many of these older residential units have structural deficiencies or code issues which need to be corrected </w:t>
      </w:r>
      <w:proofErr w:type="gramStart"/>
      <w:r w:rsidRPr="00B5293D">
        <w:rPr>
          <w:rFonts w:cs="Arial"/>
          <w:color w:val="1F497D" w:themeColor="text2"/>
        </w:rPr>
        <w:t>in order to</w:t>
      </w:r>
      <w:proofErr w:type="gramEnd"/>
      <w:r w:rsidRPr="00B5293D">
        <w:rPr>
          <w:rFonts w:cs="Arial"/>
          <w:color w:val="1F497D" w:themeColor="text2"/>
        </w:rPr>
        <w:t xml:space="preserve"> ensure safe and decent housing.  Owner-occupied housing rehabilitation is an important component of the City’s effort to preserve and enhance its owner-occupied housing stock because it promotes pride and stability within the City’s many residential neighborhoods.  </w:t>
      </w:r>
      <w:r w:rsidRPr="00B5293D">
        <w:rPr>
          <w:rFonts w:cs="Arial"/>
          <w:b/>
          <w:color w:val="1F497D" w:themeColor="text2"/>
        </w:rPr>
        <w:t>Table 33 – Condition of Units</w:t>
      </w:r>
      <w:r w:rsidRPr="00B5293D">
        <w:rPr>
          <w:rFonts w:cs="Arial"/>
          <w:color w:val="1F497D" w:themeColor="text2"/>
        </w:rPr>
        <w:t xml:space="preserve"> also shows that about 62% of rental units have at least one of the following four housing problems: 1.) Lacks complete kitchen facilities, 2.) Lacks complete plumbing facilities, 3.) More than one person per room or 4.) Cost Burden greater than 30%.  One percent (1%) have at least two of the four housing problems.  </w:t>
      </w:r>
      <w:proofErr w:type="gramStart"/>
      <w:r w:rsidRPr="00B5293D">
        <w:rPr>
          <w:rFonts w:cs="Arial"/>
          <w:color w:val="1F497D" w:themeColor="text2"/>
        </w:rPr>
        <w:t>In an effort to</w:t>
      </w:r>
      <w:proofErr w:type="gramEnd"/>
      <w:r w:rsidRPr="00B5293D">
        <w:rPr>
          <w:rFonts w:cs="Arial"/>
          <w:color w:val="1F497D" w:themeColor="text2"/>
        </w:rPr>
        <w:t xml:space="preserve"> improve the affordability of rental housing in the </w:t>
      </w:r>
      <w:proofErr w:type="gramStart"/>
      <w:r w:rsidRPr="00B5293D">
        <w:rPr>
          <w:rFonts w:cs="Arial"/>
          <w:color w:val="1F497D" w:themeColor="text2"/>
        </w:rPr>
        <w:t>City</w:t>
      </w:r>
      <w:proofErr w:type="gramEnd"/>
      <w:r w:rsidRPr="00B5293D">
        <w:rPr>
          <w:rFonts w:cs="Arial"/>
          <w:color w:val="1F497D" w:themeColor="text2"/>
        </w:rPr>
        <w:t xml:space="preserve"> during the 2020-2024 Consolidated Plan period, the </w:t>
      </w:r>
      <w:proofErr w:type="gramStart"/>
      <w:r w:rsidRPr="00B5293D">
        <w:rPr>
          <w:rFonts w:cs="Arial"/>
          <w:color w:val="1F497D" w:themeColor="text2"/>
        </w:rPr>
        <w:t>City</w:t>
      </w:r>
      <w:proofErr w:type="gramEnd"/>
      <w:r w:rsidRPr="00B5293D">
        <w:rPr>
          <w:rFonts w:cs="Arial"/>
          <w:color w:val="1F497D" w:themeColor="text2"/>
        </w:rPr>
        <w:t xml:space="preserve"> is planning to use Community Housing </w:t>
      </w:r>
      <w:r w:rsidRPr="00B5293D">
        <w:rPr>
          <w:rFonts w:cs="Arial"/>
          <w:color w:val="1F497D" w:themeColor="text2"/>
        </w:rPr>
        <w:lastRenderedPageBreak/>
        <w:t>Improvement Program (CHIP) funding through the State of Ohio to create a rental rehabilitation program for housing complexes and facilities that are owned by non-profit organizations and house low-to-moderate income populations.  </w:t>
      </w:r>
    </w:p>
    <w:p w14:paraId="7F3F243E" w14:textId="77777777" w:rsidR="00583211" w:rsidRPr="00B5293D" w:rsidRDefault="00CD4AC7" w:rsidP="0033520A">
      <w:pPr>
        <w:jc w:val="both"/>
        <w:rPr>
          <w:b/>
          <w:color w:val="1F497D" w:themeColor="text2"/>
          <w:sz w:val="24"/>
          <w:szCs w:val="24"/>
        </w:rPr>
      </w:pPr>
      <w:r w:rsidRPr="00B5293D">
        <w:rPr>
          <w:b/>
          <w:color w:val="1F497D" w:themeColor="text2"/>
          <w:sz w:val="24"/>
          <w:szCs w:val="24"/>
        </w:rPr>
        <w:t xml:space="preserve">Estimated Number of Housing Units Occupied by </w:t>
      </w:r>
      <w:proofErr w:type="gramStart"/>
      <w:r w:rsidRPr="00B5293D">
        <w:rPr>
          <w:b/>
          <w:color w:val="1F497D" w:themeColor="text2"/>
          <w:sz w:val="24"/>
          <w:szCs w:val="24"/>
        </w:rPr>
        <w:t>Low or Moderate Income</w:t>
      </w:r>
      <w:proofErr w:type="gramEnd"/>
      <w:r w:rsidRPr="00B5293D">
        <w:rPr>
          <w:b/>
          <w:color w:val="1F497D" w:themeColor="text2"/>
          <w:sz w:val="24"/>
          <w:szCs w:val="24"/>
        </w:rPr>
        <w:t xml:space="preserve"> Families with LBP Hazards</w:t>
      </w:r>
    </w:p>
    <w:p w14:paraId="345E4B2C"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xml:space="preserve">As shown in </w:t>
      </w:r>
      <w:r w:rsidRPr="00B5293D">
        <w:rPr>
          <w:rFonts w:cs="Arial"/>
          <w:b/>
          <w:color w:val="1F497D" w:themeColor="text2"/>
        </w:rPr>
        <w:t>Table 35 – Risk of Lead Based Paint</w:t>
      </w:r>
      <w:r w:rsidRPr="00B5293D">
        <w:rPr>
          <w:rFonts w:cs="Arial"/>
          <w:color w:val="1F497D" w:themeColor="text2"/>
        </w:rPr>
        <w:t xml:space="preserve">, </w:t>
      </w:r>
      <w:proofErr w:type="gramStart"/>
      <w:r w:rsidRPr="00B5293D">
        <w:rPr>
          <w:rFonts w:cs="Arial"/>
          <w:color w:val="1F497D" w:themeColor="text2"/>
        </w:rPr>
        <w:t>the majority of</w:t>
      </w:r>
      <w:proofErr w:type="gramEnd"/>
      <w:r w:rsidRPr="00B5293D">
        <w:rPr>
          <w:rFonts w:cs="Arial"/>
          <w:color w:val="1F497D" w:themeColor="text2"/>
        </w:rPr>
        <w:t xml:space="preserve"> housing in Kent was built prior to 1980.  Those units built in 1978 or earlier may have a lead-based paint risk.  The CHAS data in the table shows that three hundred twenty-five (325) owner-occupied units and one hundred twenty (120) rental units were built prior to 1980 and have children present in the household.  </w:t>
      </w:r>
    </w:p>
    <w:p w14:paraId="20769926" w14:textId="77777777" w:rsidR="00583211" w:rsidRPr="00B5293D" w:rsidRDefault="00CD4AC7" w:rsidP="0033520A">
      <w:pPr>
        <w:spacing w:beforeAutospacing="1" w:afterAutospacing="1"/>
        <w:jc w:val="both"/>
        <w:rPr>
          <w:rFonts w:cs="Arial"/>
          <w:color w:val="1F497D" w:themeColor="text2"/>
        </w:rPr>
      </w:pPr>
      <w:r w:rsidRPr="00B5293D">
        <w:rPr>
          <w:rFonts w:cs="Arial"/>
          <w:color w:val="1F497D" w:themeColor="text2"/>
        </w:rPr>
        <w:t> </w:t>
      </w:r>
    </w:p>
    <w:p w14:paraId="00DE0932"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Discussion</w:t>
      </w:r>
    </w:p>
    <w:p w14:paraId="61137417" w14:textId="77777777" w:rsidR="00583211" w:rsidRPr="00B5293D" w:rsidRDefault="00583211">
      <w:pPr>
        <w:spacing w:line="204" w:lineRule="auto"/>
        <w:rPr>
          <w:b/>
          <w:color w:val="1F497D" w:themeColor="text2"/>
          <w:sz w:val="24"/>
          <w:szCs w:val="24"/>
        </w:rPr>
      </w:pPr>
    </w:p>
    <w:p w14:paraId="425987A6" w14:textId="77777777" w:rsidR="00583211" w:rsidRPr="00B5293D" w:rsidRDefault="00583211">
      <w:pPr>
        <w:rPr>
          <w:rFonts w:cs="Arial"/>
          <w:color w:val="1F497D" w:themeColor="text2"/>
        </w:rPr>
      </w:pPr>
    </w:p>
    <w:p w14:paraId="7FB5C2D1" w14:textId="77777777" w:rsidR="0033520A" w:rsidRPr="00B5293D" w:rsidRDefault="0033520A">
      <w:pPr>
        <w:rPr>
          <w:rFonts w:cs="Arial"/>
          <w:color w:val="1F497D" w:themeColor="text2"/>
        </w:rPr>
      </w:pPr>
    </w:p>
    <w:p w14:paraId="7AFFD21E" w14:textId="77777777" w:rsidR="0033520A" w:rsidRPr="00B5293D" w:rsidRDefault="0033520A">
      <w:pPr>
        <w:rPr>
          <w:rFonts w:cs="Arial"/>
          <w:color w:val="1F497D" w:themeColor="text2"/>
        </w:rPr>
      </w:pPr>
    </w:p>
    <w:p w14:paraId="432CD564" w14:textId="77777777" w:rsidR="0033520A" w:rsidRPr="00B5293D" w:rsidRDefault="0033520A">
      <w:pPr>
        <w:rPr>
          <w:rFonts w:cs="Arial"/>
          <w:color w:val="1F497D" w:themeColor="text2"/>
        </w:rPr>
      </w:pPr>
    </w:p>
    <w:p w14:paraId="2A0326FC" w14:textId="77777777" w:rsidR="0033520A" w:rsidRPr="00B5293D" w:rsidRDefault="0033520A">
      <w:pPr>
        <w:rPr>
          <w:rFonts w:cs="Arial"/>
          <w:color w:val="1F497D" w:themeColor="text2"/>
        </w:rPr>
      </w:pPr>
    </w:p>
    <w:p w14:paraId="55FB5A3A" w14:textId="77777777" w:rsidR="0033520A" w:rsidRPr="00B5293D" w:rsidRDefault="0033520A">
      <w:pPr>
        <w:rPr>
          <w:rFonts w:cs="Arial"/>
          <w:color w:val="1F497D" w:themeColor="text2"/>
        </w:rPr>
      </w:pPr>
    </w:p>
    <w:p w14:paraId="26C14441" w14:textId="77777777" w:rsidR="0033520A" w:rsidRPr="00B5293D" w:rsidRDefault="0033520A" w:rsidP="0033520A">
      <w:pPr>
        <w:jc w:val="center"/>
        <w:rPr>
          <w:rFonts w:cs="Arial"/>
          <w:b/>
          <w:color w:val="1F497D" w:themeColor="text2"/>
        </w:rPr>
      </w:pPr>
      <w:r w:rsidRPr="00B5293D">
        <w:rPr>
          <w:rFonts w:cs="Arial"/>
          <w:b/>
          <w:color w:val="1F497D" w:themeColor="text2"/>
        </w:rPr>
        <w:t>REMAINDER OF PAGE LEFT BLANK INTENTIONALLY</w:t>
      </w:r>
    </w:p>
    <w:p w14:paraId="5F643BA4" w14:textId="77777777" w:rsidR="0033520A" w:rsidRPr="00B5293D" w:rsidRDefault="0033520A">
      <w:pPr>
        <w:rPr>
          <w:rFonts w:cs="Arial"/>
          <w:color w:val="1F497D" w:themeColor="text2"/>
        </w:rPr>
      </w:pPr>
    </w:p>
    <w:p w14:paraId="2350EE1A" w14:textId="77777777" w:rsidR="0033520A" w:rsidRPr="00B5293D" w:rsidRDefault="0033520A" w:rsidP="0033520A">
      <w:pPr>
        <w:rPr>
          <w:color w:val="1F497D" w:themeColor="text2"/>
        </w:rPr>
      </w:pPr>
    </w:p>
    <w:p w14:paraId="72CB2805" w14:textId="77777777" w:rsidR="0033520A" w:rsidRPr="00B5293D" w:rsidRDefault="0033520A" w:rsidP="0033520A">
      <w:pPr>
        <w:rPr>
          <w:color w:val="1F497D" w:themeColor="text2"/>
        </w:rPr>
      </w:pPr>
    </w:p>
    <w:p w14:paraId="76CB3A14" w14:textId="77777777" w:rsidR="0033520A" w:rsidRPr="00B5293D" w:rsidRDefault="0033520A" w:rsidP="0033520A">
      <w:pPr>
        <w:rPr>
          <w:color w:val="1F497D" w:themeColor="text2"/>
        </w:rPr>
        <w:sectPr w:rsidR="0033520A" w:rsidRPr="00B5293D">
          <w:headerReference w:type="even" r:id="rId17"/>
          <w:headerReference w:type="default" r:id="rId18"/>
          <w:footerReference w:type="even" r:id="rId19"/>
          <w:headerReference w:type="first" r:id="rId20"/>
          <w:footerReference w:type="first" r:id="rId21"/>
          <w:pgSz w:w="12240" w:h="15840"/>
          <w:pgMar w:top="1440" w:right="1440" w:bottom="1440" w:left="1440" w:header="720" w:footer="720" w:gutter="0"/>
          <w:cols w:space="720"/>
          <w:docGrid w:linePitch="360"/>
        </w:sectPr>
      </w:pPr>
    </w:p>
    <w:p w14:paraId="6D80119E"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MA-25 Public and Assisted Housing – 91.210(b)</w:t>
      </w:r>
    </w:p>
    <w:p w14:paraId="6530BA14"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Introduction</w:t>
      </w:r>
    </w:p>
    <w:p w14:paraId="195F8FD2" w14:textId="77777777" w:rsidR="00583211" w:rsidRPr="00B5293D" w:rsidRDefault="00583211">
      <w:pPr>
        <w:spacing w:line="204" w:lineRule="auto"/>
        <w:rPr>
          <w:b/>
          <w:color w:val="1F497D" w:themeColor="text2"/>
          <w:sz w:val="24"/>
          <w:szCs w:val="24"/>
        </w:rPr>
      </w:pPr>
    </w:p>
    <w:p w14:paraId="021D3D1D" w14:textId="77777777" w:rsidR="00583211" w:rsidRPr="00B5293D" w:rsidRDefault="00CD4AC7">
      <w:pPr>
        <w:keepNext/>
        <w:widowControl w:val="0"/>
        <w:rPr>
          <w:b/>
          <w:color w:val="1F497D" w:themeColor="text2"/>
          <w:sz w:val="24"/>
          <w:szCs w:val="24"/>
        </w:rPr>
      </w:pPr>
      <w:r w:rsidRPr="00B5293D">
        <w:rPr>
          <w:b/>
          <w:color w:val="1F497D" w:themeColor="text2"/>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947"/>
        <w:gridCol w:w="740"/>
        <w:gridCol w:w="830"/>
        <w:gridCol w:w="842"/>
        <w:gridCol w:w="820"/>
        <w:gridCol w:w="842"/>
        <w:gridCol w:w="1018"/>
        <w:gridCol w:w="981"/>
        <w:gridCol w:w="842"/>
      </w:tblGrid>
      <w:tr w:rsidR="00B5293D" w:rsidRPr="00B5293D" w14:paraId="3C09EE7C" w14:textId="77777777">
        <w:trPr>
          <w:cantSplit/>
          <w:tblHeader/>
        </w:trPr>
        <w:tc>
          <w:tcPr>
            <w:tcW w:w="13176" w:type="dxa"/>
            <w:gridSpan w:val="10"/>
          </w:tcPr>
          <w:p w14:paraId="36BE4280"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Program Type</w:t>
            </w:r>
          </w:p>
        </w:tc>
      </w:tr>
      <w:tr w:rsidR="00B5293D" w:rsidRPr="00B5293D" w14:paraId="200E4617" w14:textId="77777777">
        <w:trPr>
          <w:cantSplit/>
          <w:tblHeader/>
        </w:trPr>
        <w:tc>
          <w:tcPr>
            <w:tcW w:w="2716" w:type="dxa"/>
            <w:vMerge w:val="restart"/>
          </w:tcPr>
          <w:p w14:paraId="640EEE8D" w14:textId="77777777" w:rsidR="00583211" w:rsidRPr="00B5293D" w:rsidRDefault="00583211">
            <w:pPr>
              <w:keepNext/>
              <w:widowControl w:val="0"/>
              <w:spacing w:after="0" w:line="240" w:lineRule="auto"/>
              <w:jc w:val="center"/>
              <w:rPr>
                <w:color w:val="1F497D" w:themeColor="text2"/>
                <w:sz w:val="16"/>
                <w:szCs w:val="16"/>
              </w:rPr>
            </w:pPr>
          </w:p>
        </w:tc>
        <w:tc>
          <w:tcPr>
            <w:tcW w:w="1089" w:type="dxa"/>
            <w:vMerge w:val="restart"/>
          </w:tcPr>
          <w:p w14:paraId="2BE27975"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Certificate</w:t>
            </w:r>
          </w:p>
        </w:tc>
        <w:tc>
          <w:tcPr>
            <w:tcW w:w="1090" w:type="dxa"/>
            <w:vMerge w:val="restart"/>
          </w:tcPr>
          <w:p w14:paraId="2A5A3600"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Mod-Rehab</w:t>
            </w:r>
          </w:p>
        </w:tc>
        <w:tc>
          <w:tcPr>
            <w:tcW w:w="1090" w:type="dxa"/>
            <w:vMerge w:val="restart"/>
          </w:tcPr>
          <w:p w14:paraId="61D67630"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Public Housing</w:t>
            </w:r>
          </w:p>
        </w:tc>
        <w:tc>
          <w:tcPr>
            <w:tcW w:w="7191" w:type="dxa"/>
            <w:gridSpan w:val="6"/>
          </w:tcPr>
          <w:p w14:paraId="7B81079F"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Vouchers</w:t>
            </w:r>
          </w:p>
        </w:tc>
      </w:tr>
      <w:tr w:rsidR="00B5293D" w:rsidRPr="00B5293D" w14:paraId="638150CE" w14:textId="77777777">
        <w:trPr>
          <w:cantSplit/>
          <w:tblHeader/>
        </w:trPr>
        <w:tc>
          <w:tcPr>
            <w:tcW w:w="2716" w:type="dxa"/>
            <w:vMerge/>
          </w:tcPr>
          <w:p w14:paraId="5EA3A669" w14:textId="77777777" w:rsidR="00583211" w:rsidRPr="00B5293D" w:rsidRDefault="00583211">
            <w:pPr>
              <w:keepNext/>
              <w:widowControl w:val="0"/>
              <w:spacing w:after="0" w:line="240" w:lineRule="auto"/>
              <w:jc w:val="center"/>
              <w:rPr>
                <w:color w:val="1F497D" w:themeColor="text2"/>
                <w:sz w:val="16"/>
                <w:szCs w:val="16"/>
              </w:rPr>
            </w:pPr>
          </w:p>
        </w:tc>
        <w:tc>
          <w:tcPr>
            <w:tcW w:w="1089" w:type="dxa"/>
            <w:vMerge/>
          </w:tcPr>
          <w:p w14:paraId="473403FA" w14:textId="77777777" w:rsidR="00583211" w:rsidRPr="00B5293D" w:rsidRDefault="00583211">
            <w:pPr>
              <w:keepNext/>
              <w:widowControl w:val="0"/>
              <w:spacing w:after="0" w:line="240" w:lineRule="auto"/>
              <w:jc w:val="center"/>
              <w:rPr>
                <w:color w:val="1F497D" w:themeColor="text2"/>
                <w:sz w:val="16"/>
                <w:szCs w:val="16"/>
              </w:rPr>
            </w:pPr>
          </w:p>
        </w:tc>
        <w:tc>
          <w:tcPr>
            <w:tcW w:w="1090" w:type="dxa"/>
            <w:vMerge/>
          </w:tcPr>
          <w:p w14:paraId="318974FF" w14:textId="77777777" w:rsidR="00583211" w:rsidRPr="00B5293D" w:rsidRDefault="00583211">
            <w:pPr>
              <w:keepNext/>
              <w:widowControl w:val="0"/>
              <w:spacing w:after="0" w:line="240" w:lineRule="auto"/>
              <w:jc w:val="center"/>
              <w:rPr>
                <w:color w:val="1F497D" w:themeColor="text2"/>
                <w:sz w:val="16"/>
                <w:szCs w:val="16"/>
              </w:rPr>
            </w:pPr>
          </w:p>
        </w:tc>
        <w:tc>
          <w:tcPr>
            <w:tcW w:w="1090" w:type="dxa"/>
            <w:vMerge/>
          </w:tcPr>
          <w:p w14:paraId="015A390D" w14:textId="77777777" w:rsidR="00583211" w:rsidRPr="00B5293D" w:rsidRDefault="00583211">
            <w:pPr>
              <w:keepNext/>
              <w:widowControl w:val="0"/>
              <w:spacing w:after="0" w:line="240" w:lineRule="auto"/>
              <w:jc w:val="center"/>
              <w:rPr>
                <w:color w:val="1F497D" w:themeColor="text2"/>
                <w:sz w:val="16"/>
                <w:szCs w:val="16"/>
              </w:rPr>
            </w:pPr>
          </w:p>
        </w:tc>
        <w:tc>
          <w:tcPr>
            <w:tcW w:w="1271" w:type="dxa"/>
            <w:vMerge w:val="restart"/>
          </w:tcPr>
          <w:p w14:paraId="7D4B561A"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Total</w:t>
            </w:r>
          </w:p>
        </w:tc>
        <w:tc>
          <w:tcPr>
            <w:tcW w:w="1271" w:type="dxa"/>
            <w:vMerge w:val="restart"/>
          </w:tcPr>
          <w:p w14:paraId="4E330DFE"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Project -based</w:t>
            </w:r>
          </w:p>
        </w:tc>
        <w:tc>
          <w:tcPr>
            <w:tcW w:w="1271" w:type="dxa"/>
            <w:vMerge w:val="restart"/>
          </w:tcPr>
          <w:p w14:paraId="17ACB9E5" w14:textId="77777777" w:rsidR="00583211" w:rsidRPr="00B5293D" w:rsidRDefault="00CD4AC7">
            <w:pPr>
              <w:keepNext/>
              <w:widowControl w:val="0"/>
              <w:spacing w:after="0" w:line="240" w:lineRule="auto"/>
              <w:jc w:val="center"/>
              <w:rPr>
                <w:rFonts w:cs="Arial"/>
                <w:b/>
                <w:color w:val="1F497D" w:themeColor="text2"/>
                <w:sz w:val="16"/>
                <w:szCs w:val="16"/>
              </w:rPr>
            </w:pPr>
            <w:r w:rsidRPr="00B5293D">
              <w:rPr>
                <w:rFonts w:cs="Arial"/>
                <w:b/>
                <w:color w:val="1F497D" w:themeColor="text2"/>
                <w:sz w:val="16"/>
                <w:szCs w:val="16"/>
              </w:rPr>
              <w:t>Tenant -based</w:t>
            </w:r>
          </w:p>
          <w:p w14:paraId="586439E4" w14:textId="77777777" w:rsidR="00583211" w:rsidRPr="00B5293D" w:rsidRDefault="00583211">
            <w:pPr>
              <w:keepNext/>
              <w:widowControl w:val="0"/>
              <w:spacing w:after="0" w:line="240" w:lineRule="auto"/>
              <w:jc w:val="center"/>
              <w:rPr>
                <w:color w:val="1F497D" w:themeColor="text2"/>
                <w:sz w:val="16"/>
                <w:szCs w:val="16"/>
              </w:rPr>
            </w:pPr>
          </w:p>
        </w:tc>
        <w:tc>
          <w:tcPr>
            <w:tcW w:w="3378" w:type="dxa"/>
            <w:gridSpan w:val="3"/>
          </w:tcPr>
          <w:p w14:paraId="180DC668"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Special Purpose Voucher</w:t>
            </w:r>
          </w:p>
        </w:tc>
      </w:tr>
      <w:tr w:rsidR="00B5293D" w:rsidRPr="00B5293D" w14:paraId="60A39E54" w14:textId="77777777">
        <w:trPr>
          <w:cantSplit/>
          <w:tblHeader/>
        </w:trPr>
        <w:tc>
          <w:tcPr>
            <w:tcW w:w="2716" w:type="dxa"/>
            <w:vMerge/>
          </w:tcPr>
          <w:p w14:paraId="7305E48C" w14:textId="77777777" w:rsidR="00583211" w:rsidRPr="00B5293D" w:rsidRDefault="00583211">
            <w:pPr>
              <w:keepNext/>
              <w:widowControl w:val="0"/>
              <w:spacing w:after="0" w:line="240" w:lineRule="auto"/>
              <w:jc w:val="center"/>
              <w:rPr>
                <w:color w:val="1F497D" w:themeColor="text2"/>
                <w:sz w:val="16"/>
                <w:szCs w:val="16"/>
              </w:rPr>
            </w:pPr>
          </w:p>
        </w:tc>
        <w:tc>
          <w:tcPr>
            <w:tcW w:w="1089" w:type="dxa"/>
            <w:vMerge/>
          </w:tcPr>
          <w:p w14:paraId="441DB669" w14:textId="77777777" w:rsidR="00583211" w:rsidRPr="00B5293D" w:rsidRDefault="00583211">
            <w:pPr>
              <w:keepNext/>
              <w:widowControl w:val="0"/>
              <w:spacing w:after="0" w:line="240" w:lineRule="auto"/>
              <w:jc w:val="center"/>
              <w:rPr>
                <w:color w:val="1F497D" w:themeColor="text2"/>
                <w:sz w:val="16"/>
                <w:szCs w:val="16"/>
              </w:rPr>
            </w:pPr>
          </w:p>
        </w:tc>
        <w:tc>
          <w:tcPr>
            <w:tcW w:w="1090" w:type="dxa"/>
            <w:vMerge/>
          </w:tcPr>
          <w:p w14:paraId="42EBB52F" w14:textId="77777777" w:rsidR="00583211" w:rsidRPr="00B5293D" w:rsidRDefault="00583211">
            <w:pPr>
              <w:keepNext/>
              <w:widowControl w:val="0"/>
              <w:spacing w:after="0" w:line="240" w:lineRule="auto"/>
              <w:jc w:val="center"/>
              <w:rPr>
                <w:color w:val="1F497D" w:themeColor="text2"/>
                <w:sz w:val="16"/>
                <w:szCs w:val="16"/>
              </w:rPr>
            </w:pPr>
          </w:p>
        </w:tc>
        <w:tc>
          <w:tcPr>
            <w:tcW w:w="1090" w:type="dxa"/>
            <w:vMerge/>
          </w:tcPr>
          <w:p w14:paraId="67929A26" w14:textId="77777777" w:rsidR="00583211" w:rsidRPr="00B5293D" w:rsidRDefault="00583211">
            <w:pPr>
              <w:keepNext/>
              <w:widowControl w:val="0"/>
              <w:spacing w:after="0" w:line="240" w:lineRule="auto"/>
              <w:jc w:val="center"/>
              <w:rPr>
                <w:color w:val="1F497D" w:themeColor="text2"/>
                <w:sz w:val="16"/>
                <w:szCs w:val="16"/>
              </w:rPr>
            </w:pPr>
          </w:p>
        </w:tc>
        <w:tc>
          <w:tcPr>
            <w:tcW w:w="1271" w:type="dxa"/>
            <w:vMerge/>
          </w:tcPr>
          <w:p w14:paraId="7E3087FB" w14:textId="77777777" w:rsidR="00583211" w:rsidRPr="00B5293D" w:rsidRDefault="00583211">
            <w:pPr>
              <w:keepNext/>
              <w:widowControl w:val="0"/>
              <w:spacing w:after="0" w:line="240" w:lineRule="auto"/>
              <w:jc w:val="center"/>
              <w:rPr>
                <w:color w:val="1F497D" w:themeColor="text2"/>
                <w:sz w:val="16"/>
                <w:szCs w:val="16"/>
              </w:rPr>
            </w:pPr>
          </w:p>
        </w:tc>
        <w:tc>
          <w:tcPr>
            <w:tcW w:w="1271" w:type="dxa"/>
            <w:vMerge/>
          </w:tcPr>
          <w:p w14:paraId="26DDA2C5" w14:textId="77777777" w:rsidR="00583211" w:rsidRPr="00B5293D" w:rsidRDefault="00583211">
            <w:pPr>
              <w:keepNext/>
              <w:widowControl w:val="0"/>
              <w:spacing w:after="0" w:line="240" w:lineRule="auto"/>
              <w:jc w:val="center"/>
              <w:rPr>
                <w:color w:val="1F497D" w:themeColor="text2"/>
                <w:sz w:val="16"/>
                <w:szCs w:val="16"/>
              </w:rPr>
            </w:pPr>
          </w:p>
        </w:tc>
        <w:tc>
          <w:tcPr>
            <w:tcW w:w="1271" w:type="dxa"/>
            <w:vMerge/>
          </w:tcPr>
          <w:p w14:paraId="1FBA1957" w14:textId="77777777" w:rsidR="00583211" w:rsidRPr="00B5293D" w:rsidRDefault="00583211">
            <w:pPr>
              <w:keepNext/>
              <w:widowControl w:val="0"/>
              <w:spacing w:after="0" w:line="240" w:lineRule="auto"/>
              <w:jc w:val="center"/>
              <w:rPr>
                <w:color w:val="1F497D" w:themeColor="text2"/>
                <w:sz w:val="16"/>
                <w:szCs w:val="16"/>
              </w:rPr>
            </w:pPr>
          </w:p>
        </w:tc>
        <w:tc>
          <w:tcPr>
            <w:tcW w:w="1271" w:type="dxa"/>
          </w:tcPr>
          <w:p w14:paraId="416AD3CE"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Veterans Affairs Supportive Housing</w:t>
            </w:r>
          </w:p>
        </w:tc>
        <w:tc>
          <w:tcPr>
            <w:tcW w:w="1090" w:type="dxa"/>
          </w:tcPr>
          <w:p w14:paraId="3A4C5E54" w14:textId="77777777" w:rsidR="00583211" w:rsidRPr="00B5293D" w:rsidRDefault="00CD4AC7">
            <w:pPr>
              <w:keepNext/>
              <w:widowControl w:val="0"/>
              <w:spacing w:after="0" w:line="240" w:lineRule="auto"/>
              <w:jc w:val="center"/>
              <w:rPr>
                <w:color w:val="1F497D" w:themeColor="text2"/>
                <w:sz w:val="16"/>
                <w:szCs w:val="16"/>
              </w:rPr>
            </w:pPr>
            <w:r w:rsidRPr="00B5293D">
              <w:rPr>
                <w:rFonts w:cs="Arial"/>
                <w:b/>
                <w:color w:val="1F497D" w:themeColor="text2"/>
                <w:sz w:val="16"/>
                <w:szCs w:val="16"/>
              </w:rPr>
              <w:t>Family Unification Program</w:t>
            </w:r>
          </w:p>
        </w:tc>
        <w:tc>
          <w:tcPr>
            <w:tcW w:w="1017" w:type="dxa"/>
          </w:tcPr>
          <w:p w14:paraId="1ECB83DA" w14:textId="77777777" w:rsidR="00583211" w:rsidRPr="00B5293D" w:rsidRDefault="00CD4AC7">
            <w:pPr>
              <w:keepNext/>
              <w:widowControl w:val="0"/>
              <w:spacing w:after="0" w:line="240" w:lineRule="auto"/>
              <w:jc w:val="center"/>
              <w:rPr>
                <w:rFonts w:cs="Arial"/>
                <w:b/>
                <w:color w:val="1F497D" w:themeColor="text2"/>
                <w:sz w:val="16"/>
                <w:szCs w:val="16"/>
              </w:rPr>
            </w:pPr>
            <w:r w:rsidRPr="00B5293D">
              <w:rPr>
                <w:rFonts w:cs="Arial"/>
                <w:b/>
                <w:color w:val="1F497D" w:themeColor="text2"/>
                <w:sz w:val="16"/>
                <w:szCs w:val="16"/>
              </w:rPr>
              <w:t>Disabled</w:t>
            </w:r>
          </w:p>
          <w:p w14:paraId="008DF2AE" w14:textId="77777777" w:rsidR="00583211" w:rsidRPr="00B5293D" w:rsidRDefault="00CD4AC7">
            <w:pPr>
              <w:keepNext/>
              <w:widowControl w:val="0"/>
              <w:spacing w:after="0" w:line="240" w:lineRule="auto"/>
              <w:jc w:val="center"/>
              <w:rPr>
                <w:color w:val="1F497D" w:themeColor="text2"/>
                <w:sz w:val="16"/>
                <w:szCs w:val="16"/>
              </w:rPr>
            </w:pPr>
            <w:r w:rsidRPr="00B5293D">
              <w:rPr>
                <w:color w:val="1F497D" w:themeColor="text2"/>
                <w:sz w:val="16"/>
                <w:szCs w:val="16"/>
              </w:rPr>
              <w:t>*</w:t>
            </w:r>
          </w:p>
        </w:tc>
      </w:tr>
      <w:tr w:rsidR="00B5293D" w:rsidRPr="00B5293D" w14:paraId="10852356" w14:textId="77777777">
        <w:trPr>
          <w:cantSplit/>
        </w:trPr>
        <w:tc>
          <w:tcPr>
            <w:tcW w:w="0" w:type="auto"/>
          </w:tcPr>
          <w:p w14:paraId="7FFDE14B" w14:textId="77777777" w:rsidR="00583211" w:rsidRPr="00B5293D" w:rsidRDefault="00CD4AC7">
            <w:pPr>
              <w:spacing w:beforeAutospacing="1" w:afterAutospacing="1"/>
              <w:rPr>
                <w:color w:val="1F497D" w:themeColor="text2"/>
              </w:rPr>
            </w:pPr>
            <w:r w:rsidRPr="00B5293D">
              <w:rPr>
                <w:color w:val="1F497D" w:themeColor="text2"/>
              </w:rPr>
              <w:t># of units vouchers available</w:t>
            </w:r>
          </w:p>
        </w:tc>
        <w:tc>
          <w:tcPr>
            <w:tcW w:w="0" w:type="auto"/>
            <w:vAlign w:val="bottom"/>
          </w:tcPr>
          <w:p w14:paraId="49B8EB50"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562839A6" w14:textId="77777777" w:rsidR="00583211" w:rsidRPr="00B5293D" w:rsidRDefault="00CD4AC7">
            <w:pPr>
              <w:spacing w:beforeAutospacing="1" w:afterAutospacing="1"/>
              <w:jc w:val="right"/>
              <w:rPr>
                <w:color w:val="1F497D" w:themeColor="text2"/>
              </w:rPr>
            </w:pPr>
            <w:r w:rsidRPr="00B5293D">
              <w:rPr>
                <w:color w:val="1F497D" w:themeColor="text2"/>
              </w:rPr>
              <w:t>144</w:t>
            </w:r>
          </w:p>
        </w:tc>
        <w:tc>
          <w:tcPr>
            <w:tcW w:w="0" w:type="auto"/>
            <w:vAlign w:val="bottom"/>
          </w:tcPr>
          <w:p w14:paraId="60386A1F" w14:textId="77777777" w:rsidR="00583211" w:rsidRPr="00B5293D" w:rsidRDefault="00CD4AC7">
            <w:pPr>
              <w:spacing w:beforeAutospacing="1" w:afterAutospacing="1"/>
              <w:jc w:val="right"/>
              <w:rPr>
                <w:color w:val="1F497D" w:themeColor="text2"/>
              </w:rPr>
            </w:pPr>
            <w:r w:rsidRPr="00B5293D">
              <w:rPr>
                <w:color w:val="1F497D" w:themeColor="text2"/>
              </w:rPr>
              <w:t>305</w:t>
            </w:r>
          </w:p>
        </w:tc>
        <w:tc>
          <w:tcPr>
            <w:tcW w:w="0" w:type="auto"/>
            <w:vAlign w:val="bottom"/>
          </w:tcPr>
          <w:p w14:paraId="6F4C18C7" w14:textId="77777777" w:rsidR="00583211" w:rsidRPr="00B5293D" w:rsidRDefault="00CD4AC7">
            <w:pPr>
              <w:spacing w:beforeAutospacing="1" w:afterAutospacing="1"/>
              <w:jc w:val="right"/>
              <w:rPr>
                <w:color w:val="1F497D" w:themeColor="text2"/>
              </w:rPr>
            </w:pPr>
            <w:r w:rsidRPr="00B5293D">
              <w:rPr>
                <w:color w:val="1F497D" w:themeColor="text2"/>
              </w:rPr>
              <w:t>1,542</w:t>
            </w:r>
          </w:p>
        </w:tc>
        <w:tc>
          <w:tcPr>
            <w:tcW w:w="0" w:type="auto"/>
            <w:vAlign w:val="bottom"/>
          </w:tcPr>
          <w:p w14:paraId="555F6B40" w14:textId="77777777" w:rsidR="00583211" w:rsidRPr="00B5293D" w:rsidRDefault="00CD4AC7">
            <w:pPr>
              <w:spacing w:beforeAutospacing="1" w:afterAutospacing="1"/>
              <w:jc w:val="right"/>
              <w:rPr>
                <w:color w:val="1F497D" w:themeColor="text2"/>
              </w:rPr>
            </w:pPr>
            <w:r w:rsidRPr="00B5293D">
              <w:rPr>
                <w:color w:val="1F497D" w:themeColor="text2"/>
              </w:rPr>
              <w:t>86</w:t>
            </w:r>
          </w:p>
        </w:tc>
        <w:tc>
          <w:tcPr>
            <w:tcW w:w="0" w:type="auto"/>
            <w:vAlign w:val="bottom"/>
          </w:tcPr>
          <w:p w14:paraId="48A251E3" w14:textId="77777777" w:rsidR="00583211" w:rsidRPr="00B5293D" w:rsidRDefault="00CD4AC7">
            <w:pPr>
              <w:spacing w:beforeAutospacing="1" w:afterAutospacing="1"/>
              <w:jc w:val="right"/>
              <w:rPr>
                <w:color w:val="1F497D" w:themeColor="text2"/>
              </w:rPr>
            </w:pPr>
            <w:r w:rsidRPr="00B5293D">
              <w:rPr>
                <w:color w:val="1F497D" w:themeColor="text2"/>
              </w:rPr>
              <w:t>1,456</w:t>
            </w:r>
          </w:p>
        </w:tc>
        <w:tc>
          <w:tcPr>
            <w:tcW w:w="0" w:type="auto"/>
            <w:vAlign w:val="bottom"/>
          </w:tcPr>
          <w:p w14:paraId="162C50ED"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D29574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60748EA" w14:textId="77777777" w:rsidR="00583211" w:rsidRPr="00B5293D" w:rsidRDefault="00CD4AC7">
            <w:pPr>
              <w:spacing w:beforeAutospacing="1" w:afterAutospacing="1"/>
              <w:jc w:val="right"/>
              <w:rPr>
                <w:color w:val="1F497D" w:themeColor="text2"/>
              </w:rPr>
            </w:pPr>
            <w:r w:rsidRPr="00B5293D">
              <w:rPr>
                <w:color w:val="1F497D" w:themeColor="text2"/>
              </w:rPr>
              <w:t>719</w:t>
            </w:r>
          </w:p>
        </w:tc>
      </w:tr>
      <w:tr w:rsidR="00583211" w:rsidRPr="00B5293D" w14:paraId="2F19FF51" w14:textId="77777777">
        <w:trPr>
          <w:cantSplit/>
        </w:trPr>
        <w:tc>
          <w:tcPr>
            <w:tcW w:w="0" w:type="auto"/>
          </w:tcPr>
          <w:p w14:paraId="5EA94420" w14:textId="77777777" w:rsidR="00583211" w:rsidRPr="00B5293D" w:rsidRDefault="00CD4AC7">
            <w:pPr>
              <w:spacing w:beforeAutospacing="1" w:afterAutospacing="1"/>
              <w:rPr>
                <w:color w:val="1F497D" w:themeColor="text2"/>
              </w:rPr>
            </w:pPr>
            <w:r w:rsidRPr="00B5293D">
              <w:rPr>
                <w:color w:val="1F497D" w:themeColor="text2"/>
              </w:rPr>
              <w:t># of accessible units</w:t>
            </w:r>
          </w:p>
        </w:tc>
        <w:tc>
          <w:tcPr>
            <w:tcW w:w="0" w:type="auto"/>
            <w:vAlign w:val="bottom"/>
          </w:tcPr>
          <w:p w14:paraId="1EA76E12"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18367857"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7CB3663D"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09661AB0"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2D1A9466"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6FBBEB50"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173F493C"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71E94F4C"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c>
          <w:tcPr>
            <w:tcW w:w="0" w:type="auto"/>
            <w:vAlign w:val="bottom"/>
          </w:tcPr>
          <w:p w14:paraId="1E9401E9" w14:textId="77777777" w:rsidR="00583211" w:rsidRPr="00B5293D" w:rsidRDefault="00CD4AC7">
            <w:pPr>
              <w:spacing w:beforeAutospacing="1" w:afterAutospacing="1"/>
              <w:jc w:val="right"/>
              <w:rPr>
                <w:color w:val="1F497D" w:themeColor="text2"/>
              </w:rPr>
            </w:pPr>
            <w:r w:rsidRPr="00B5293D">
              <w:rPr>
                <w:color w:val="1F497D" w:themeColor="text2"/>
              </w:rPr>
              <w:t xml:space="preserve"> </w:t>
            </w:r>
          </w:p>
        </w:tc>
      </w:tr>
    </w:tbl>
    <w:p w14:paraId="13649EB2" w14:textId="77777777" w:rsidR="00583211" w:rsidRPr="00B5293D" w:rsidRDefault="00583211">
      <w:pPr>
        <w:keepNext/>
        <w:widowControl w:val="0"/>
        <w:rPr>
          <w:b/>
          <w:vanish/>
          <w:color w:val="1F497D" w:themeColor="text2"/>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5293D" w:rsidRPr="00B5293D" w14:paraId="351DE690" w14:textId="77777777">
        <w:tc>
          <w:tcPr>
            <w:tcW w:w="13176" w:type="dxa"/>
          </w:tcPr>
          <w:p w14:paraId="1628C518" w14:textId="77777777" w:rsidR="00583211" w:rsidRPr="00B5293D" w:rsidRDefault="00CD4AC7">
            <w:pPr>
              <w:keepNext/>
              <w:widowControl w:val="0"/>
              <w:spacing w:after="0" w:line="240" w:lineRule="auto"/>
              <w:rPr>
                <w:b/>
                <w:color w:val="1F497D" w:themeColor="text2"/>
                <w:sz w:val="16"/>
                <w:szCs w:val="16"/>
              </w:rPr>
            </w:pPr>
            <w:r w:rsidRPr="00B5293D">
              <w:rPr>
                <w:rFonts w:cs="Arial"/>
                <w:b/>
                <w:color w:val="1F497D" w:themeColor="text2"/>
                <w:sz w:val="20"/>
                <w:szCs w:val="20"/>
              </w:rPr>
              <w:t>*</w:t>
            </w:r>
            <w:proofErr w:type="gramStart"/>
            <w:r w:rsidRPr="00B5293D">
              <w:rPr>
                <w:rFonts w:cs="Arial"/>
                <w:b/>
                <w:color w:val="1F497D" w:themeColor="text2"/>
                <w:sz w:val="20"/>
                <w:szCs w:val="20"/>
              </w:rPr>
              <w:t>includes</w:t>
            </w:r>
            <w:proofErr w:type="gramEnd"/>
            <w:r w:rsidRPr="00B5293D">
              <w:rPr>
                <w:rFonts w:cs="Arial"/>
                <w:b/>
                <w:color w:val="1F497D" w:themeColor="text2"/>
                <w:sz w:val="20"/>
                <w:szCs w:val="20"/>
              </w:rPr>
              <w:t xml:space="preserve"> Non-Elderly Disabled, Mainstream One-Year, Mainstream Five-year, and Nursing Home Transition</w:t>
            </w:r>
          </w:p>
        </w:tc>
      </w:tr>
    </w:tbl>
    <w:p w14:paraId="5722E8AB"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37</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Total Number of Units by Program Type</w:t>
      </w:r>
    </w:p>
    <w:tbl>
      <w:tblPr>
        <w:tblW w:w="5000" w:type="pct"/>
        <w:tblInd w:w="115" w:type="dxa"/>
        <w:tblLook w:val="01E0" w:firstRow="1" w:lastRow="1" w:firstColumn="1" w:lastColumn="1" w:noHBand="0" w:noVBand="0"/>
      </w:tblPr>
      <w:tblGrid>
        <w:gridCol w:w="953"/>
        <w:gridCol w:w="8407"/>
      </w:tblGrid>
      <w:tr w:rsidR="00583211" w:rsidRPr="00B5293D" w14:paraId="2D7E2BB8" w14:textId="77777777">
        <w:trPr>
          <w:cantSplit/>
        </w:trPr>
        <w:tc>
          <w:tcPr>
            <w:tcW w:w="1073" w:type="dxa"/>
          </w:tcPr>
          <w:p w14:paraId="7144D776"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12103" w:type="dxa"/>
          </w:tcPr>
          <w:p w14:paraId="790AC6EB"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PIC (PIH Information Center)</w:t>
            </w:r>
          </w:p>
        </w:tc>
      </w:tr>
    </w:tbl>
    <w:p w14:paraId="5C5FFF8B" w14:textId="77777777" w:rsidR="00583211" w:rsidRPr="00B5293D" w:rsidRDefault="00583211">
      <w:pPr>
        <w:keepNext/>
        <w:widowControl w:val="0"/>
        <w:spacing w:after="0" w:line="240" w:lineRule="auto"/>
        <w:jc w:val="center"/>
        <w:rPr>
          <w:b/>
          <w:bCs/>
          <w:vanish/>
          <w:color w:val="1F497D" w:themeColor="text2"/>
          <w:sz w:val="20"/>
          <w:szCs w:val="20"/>
        </w:rPr>
      </w:pPr>
    </w:p>
    <w:p w14:paraId="69DB5F32" w14:textId="77777777" w:rsidR="00583211" w:rsidRPr="00B5293D" w:rsidRDefault="00583211">
      <w:pPr>
        <w:rPr>
          <w:b/>
          <w:bCs/>
          <w:vanish/>
          <w:color w:val="1F497D" w:themeColor="text2"/>
          <w:sz w:val="16"/>
          <w:szCs w:val="16"/>
        </w:rPr>
      </w:pPr>
    </w:p>
    <w:p w14:paraId="1FDFE9FE" w14:textId="77777777" w:rsidR="00583211" w:rsidRPr="00B5293D" w:rsidRDefault="00583211">
      <w:pPr>
        <w:rPr>
          <w:color w:val="1F497D" w:themeColor="text2"/>
        </w:rPr>
      </w:pPr>
    </w:p>
    <w:p w14:paraId="6C206D2B" w14:textId="77777777" w:rsidR="00583211" w:rsidRPr="00B5293D" w:rsidRDefault="00CD4AC7" w:rsidP="00CE2987">
      <w:pPr>
        <w:jc w:val="both"/>
        <w:rPr>
          <w:b/>
          <w:color w:val="1F497D" w:themeColor="text2"/>
          <w:sz w:val="24"/>
          <w:szCs w:val="24"/>
        </w:rPr>
      </w:pPr>
      <w:r w:rsidRPr="00B5293D">
        <w:rPr>
          <w:b/>
          <w:color w:val="1F497D" w:themeColor="text2"/>
          <w:sz w:val="24"/>
          <w:szCs w:val="24"/>
        </w:rPr>
        <w:t xml:space="preserve">Describe the supply of public housing developments: </w:t>
      </w:r>
    </w:p>
    <w:p w14:paraId="3308F7CB" w14:textId="77777777" w:rsidR="00583211" w:rsidRPr="00B5293D" w:rsidRDefault="00CD4AC7" w:rsidP="00CE2987">
      <w:pPr>
        <w:jc w:val="both"/>
        <w:rPr>
          <w:b/>
          <w:color w:val="1F497D" w:themeColor="text2"/>
          <w:sz w:val="24"/>
          <w:szCs w:val="24"/>
        </w:rPr>
      </w:pPr>
      <w:r w:rsidRPr="00B5293D">
        <w:rPr>
          <w:b/>
          <w:color w:val="1F497D" w:themeColor="text2"/>
          <w:sz w:val="24"/>
          <w:szCs w:val="24"/>
        </w:rPr>
        <w:t>Describe the number and physical condition of public housing units in the jurisdiction, including those that are participating in an approved Public Housing Agency Plan:</w:t>
      </w:r>
    </w:p>
    <w:p w14:paraId="7A16F33F" w14:textId="77777777" w:rsidR="00583211" w:rsidRPr="00B5293D" w:rsidRDefault="00CD4AC7" w:rsidP="00CE2987">
      <w:pPr>
        <w:spacing w:beforeAutospacing="1" w:afterAutospacing="1"/>
        <w:jc w:val="both"/>
        <w:rPr>
          <w:b/>
          <w:color w:val="1F497D" w:themeColor="text2"/>
          <w:sz w:val="24"/>
          <w:szCs w:val="24"/>
        </w:rPr>
      </w:pPr>
      <w:r w:rsidRPr="00B5293D">
        <w:rPr>
          <w:rFonts w:cs="Arial"/>
          <w:b/>
          <w:i/>
          <w:color w:val="1F497D" w:themeColor="text2"/>
        </w:rPr>
        <w:t> </w:t>
      </w:r>
      <w:r w:rsidR="0033520A" w:rsidRPr="00B5293D">
        <w:rPr>
          <w:b/>
          <w:color w:val="1F497D" w:themeColor="text2"/>
          <w:sz w:val="24"/>
          <w:szCs w:val="24"/>
        </w:rPr>
        <w:t>P</w:t>
      </w:r>
      <w:r w:rsidRPr="00B5293D">
        <w:rPr>
          <w:b/>
          <w:color w:val="1F497D" w:themeColor="text2"/>
          <w:sz w:val="24"/>
          <w:szCs w:val="24"/>
        </w:rPr>
        <w:t>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902"/>
      </w:tblGrid>
      <w:tr w:rsidR="00B5293D" w:rsidRPr="00B5293D" w14:paraId="69A7AA6F" w14:textId="77777777">
        <w:trPr>
          <w:cantSplit/>
          <w:tblHeader/>
        </w:trPr>
        <w:tc>
          <w:tcPr>
            <w:tcW w:w="4500" w:type="dxa"/>
          </w:tcPr>
          <w:p w14:paraId="5D7EA32F" w14:textId="77777777" w:rsidR="00583211" w:rsidRPr="00B5293D" w:rsidRDefault="00CD4AC7" w:rsidP="00CE2987">
            <w:pPr>
              <w:keepNext/>
              <w:widowControl w:val="0"/>
              <w:spacing w:after="0" w:line="240" w:lineRule="auto"/>
              <w:jc w:val="both"/>
              <w:rPr>
                <w:b/>
                <w:color w:val="1F497D" w:themeColor="text2"/>
              </w:rPr>
            </w:pPr>
            <w:r w:rsidRPr="00B5293D">
              <w:rPr>
                <w:b/>
                <w:bCs/>
                <w:color w:val="1F497D" w:themeColor="text2"/>
              </w:rPr>
              <w:t>Public Housing Development</w:t>
            </w:r>
          </w:p>
        </w:tc>
        <w:tc>
          <w:tcPr>
            <w:tcW w:w="4968" w:type="dxa"/>
          </w:tcPr>
          <w:p w14:paraId="5E47201C" w14:textId="77777777" w:rsidR="00583211" w:rsidRPr="00B5293D" w:rsidRDefault="00CD4AC7" w:rsidP="00CE2987">
            <w:pPr>
              <w:keepNext/>
              <w:widowControl w:val="0"/>
              <w:spacing w:after="0" w:line="240" w:lineRule="auto"/>
              <w:jc w:val="both"/>
              <w:rPr>
                <w:b/>
                <w:color w:val="1F497D" w:themeColor="text2"/>
              </w:rPr>
            </w:pPr>
            <w:r w:rsidRPr="00B5293D">
              <w:rPr>
                <w:b/>
                <w:bCs/>
                <w:color w:val="1F497D" w:themeColor="text2"/>
              </w:rPr>
              <w:t>Average Inspection Score</w:t>
            </w:r>
          </w:p>
        </w:tc>
      </w:tr>
      <w:tr w:rsidR="00B5293D" w:rsidRPr="00B5293D" w14:paraId="0A0C5B67" w14:textId="77777777">
        <w:trPr>
          <w:cantSplit/>
        </w:trPr>
        <w:tc>
          <w:tcPr>
            <w:tcW w:w="0" w:type="auto"/>
          </w:tcPr>
          <w:p w14:paraId="6042637A" w14:textId="77777777" w:rsidR="00583211" w:rsidRPr="00B5293D" w:rsidRDefault="00CD4AC7" w:rsidP="00CE2987">
            <w:pPr>
              <w:spacing w:beforeAutospacing="1" w:afterAutospacing="1"/>
              <w:jc w:val="both"/>
              <w:rPr>
                <w:color w:val="1F497D" w:themeColor="text2"/>
              </w:rPr>
            </w:pPr>
            <w:r w:rsidRPr="00B5293D">
              <w:rPr>
                <w:color w:val="1F497D" w:themeColor="text2"/>
              </w:rPr>
              <w:t>Athena Gardens</w:t>
            </w:r>
          </w:p>
        </w:tc>
        <w:tc>
          <w:tcPr>
            <w:tcW w:w="0" w:type="auto"/>
          </w:tcPr>
          <w:p w14:paraId="6DEF2286" w14:textId="77777777" w:rsidR="00583211" w:rsidRPr="00B5293D" w:rsidRDefault="00CD4AC7" w:rsidP="00CE2987">
            <w:pPr>
              <w:spacing w:beforeAutospacing="1" w:afterAutospacing="1"/>
              <w:jc w:val="both"/>
              <w:rPr>
                <w:color w:val="1F497D" w:themeColor="text2"/>
              </w:rPr>
            </w:pPr>
            <w:r w:rsidRPr="00B5293D">
              <w:rPr>
                <w:color w:val="1F497D" w:themeColor="text2"/>
              </w:rPr>
              <w:t>96</w:t>
            </w:r>
          </w:p>
        </w:tc>
      </w:tr>
      <w:tr w:rsidR="00B5293D" w:rsidRPr="00B5293D" w14:paraId="5016EB2F" w14:textId="77777777">
        <w:trPr>
          <w:cantSplit/>
        </w:trPr>
        <w:tc>
          <w:tcPr>
            <w:tcW w:w="0" w:type="auto"/>
          </w:tcPr>
          <w:p w14:paraId="171B477A" w14:textId="77777777" w:rsidR="00583211" w:rsidRPr="00B5293D" w:rsidRDefault="00CD4AC7" w:rsidP="00CE2987">
            <w:pPr>
              <w:spacing w:beforeAutospacing="1" w:afterAutospacing="1"/>
              <w:jc w:val="both"/>
              <w:rPr>
                <w:color w:val="1F497D" w:themeColor="text2"/>
              </w:rPr>
            </w:pPr>
            <w:r w:rsidRPr="00B5293D">
              <w:rPr>
                <w:color w:val="1F497D" w:themeColor="text2"/>
              </w:rPr>
              <w:t>Heritage Knolls</w:t>
            </w:r>
          </w:p>
        </w:tc>
        <w:tc>
          <w:tcPr>
            <w:tcW w:w="0" w:type="auto"/>
          </w:tcPr>
          <w:p w14:paraId="0C91CA9F" w14:textId="77777777" w:rsidR="00583211" w:rsidRPr="00B5293D" w:rsidRDefault="00CD4AC7" w:rsidP="00CE2987">
            <w:pPr>
              <w:spacing w:beforeAutospacing="1" w:afterAutospacing="1"/>
              <w:jc w:val="both"/>
              <w:rPr>
                <w:color w:val="1F497D" w:themeColor="text2"/>
              </w:rPr>
            </w:pPr>
            <w:r w:rsidRPr="00B5293D">
              <w:rPr>
                <w:color w:val="1F497D" w:themeColor="text2"/>
              </w:rPr>
              <w:t>96</w:t>
            </w:r>
          </w:p>
        </w:tc>
      </w:tr>
    </w:tbl>
    <w:p w14:paraId="1A495779" w14:textId="77777777" w:rsidR="00583211" w:rsidRPr="00B5293D" w:rsidRDefault="00CD4AC7" w:rsidP="00CE2987">
      <w:pPr>
        <w:pStyle w:val="Caption"/>
        <w:jc w:val="both"/>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38</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Public Housing Condition</w:t>
      </w:r>
    </w:p>
    <w:p w14:paraId="0AAD77EE" w14:textId="77777777" w:rsidR="00583211" w:rsidRPr="00B5293D" w:rsidRDefault="00583211" w:rsidP="00CE2987">
      <w:pPr>
        <w:keepNext/>
        <w:widowControl w:val="0"/>
        <w:spacing w:after="0" w:line="240" w:lineRule="auto"/>
        <w:jc w:val="both"/>
        <w:rPr>
          <w:b/>
          <w:bCs/>
          <w:vanish/>
          <w:color w:val="1F497D" w:themeColor="text2"/>
          <w:sz w:val="20"/>
          <w:szCs w:val="20"/>
        </w:rPr>
      </w:pPr>
    </w:p>
    <w:p w14:paraId="3BDE9710" w14:textId="77777777" w:rsidR="00583211" w:rsidRPr="00B5293D" w:rsidRDefault="00583211" w:rsidP="00CE2987">
      <w:pPr>
        <w:jc w:val="both"/>
        <w:rPr>
          <w:b/>
          <w:bCs/>
          <w:vanish/>
          <w:color w:val="1F497D" w:themeColor="text2"/>
          <w:sz w:val="16"/>
          <w:szCs w:val="16"/>
        </w:rPr>
      </w:pPr>
    </w:p>
    <w:p w14:paraId="65562417" w14:textId="77777777" w:rsidR="00583211" w:rsidRPr="00B5293D" w:rsidRDefault="00583211" w:rsidP="00CE2987">
      <w:pPr>
        <w:jc w:val="both"/>
        <w:rPr>
          <w:color w:val="1F497D" w:themeColor="text2"/>
        </w:rPr>
      </w:pPr>
    </w:p>
    <w:p w14:paraId="34B37A0C" w14:textId="77777777" w:rsidR="00583211" w:rsidRPr="00B5293D" w:rsidRDefault="00CD4AC7" w:rsidP="00CE2987">
      <w:pPr>
        <w:jc w:val="both"/>
        <w:rPr>
          <w:b/>
          <w:color w:val="1F497D" w:themeColor="text2"/>
          <w:sz w:val="24"/>
          <w:szCs w:val="24"/>
        </w:rPr>
      </w:pPr>
      <w:r w:rsidRPr="00B5293D">
        <w:rPr>
          <w:b/>
          <w:color w:val="1F497D" w:themeColor="text2"/>
          <w:sz w:val="24"/>
          <w:szCs w:val="24"/>
        </w:rPr>
        <w:t>Describe the restoration and revitalization needs of public housing units in the jurisdiction:</w:t>
      </w:r>
    </w:p>
    <w:p w14:paraId="645DE337"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Athena Gardens</w:t>
      </w:r>
      <w:proofErr w:type="gramStart"/>
      <w:r w:rsidRPr="00B5293D">
        <w:rPr>
          <w:rFonts w:cs="Arial"/>
          <w:color w:val="1F497D" w:themeColor="text2"/>
        </w:rPr>
        <w:t>:  All</w:t>
      </w:r>
      <w:proofErr w:type="gramEnd"/>
      <w:r w:rsidRPr="00B5293D">
        <w:rPr>
          <w:rFonts w:cs="Arial"/>
          <w:color w:val="1F497D" w:themeColor="text2"/>
        </w:rPr>
        <w:t xml:space="preserve"> units</w:t>
      </w:r>
      <w:proofErr w:type="gramStart"/>
      <w:r w:rsidRPr="00B5293D">
        <w:rPr>
          <w:rFonts w:cs="Arial"/>
          <w:color w:val="1F497D" w:themeColor="text2"/>
        </w:rPr>
        <w:t>:  replace</w:t>
      </w:r>
      <w:proofErr w:type="gramEnd"/>
      <w:r w:rsidRPr="00B5293D">
        <w:rPr>
          <w:rFonts w:cs="Arial"/>
          <w:color w:val="1F497D" w:themeColor="text2"/>
        </w:rPr>
        <w:t xml:space="preserve"> Bath vanities, toilets and tub surrounds ($56,412); playground/spray pool ($15,000).</w:t>
      </w:r>
    </w:p>
    <w:p w14:paraId="00E2B26A"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Heritage Knolls</w:t>
      </w:r>
      <w:proofErr w:type="gramStart"/>
      <w:r w:rsidRPr="00B5293D">
        <w:rPr>
          <w:rFonts w:cs="Arial"/>
          <w:color w:val="1F497D" w:themeColor="text2"/>
        </w:rPr>
        <w:t>:  All</w:t>
      </w:r>
      <w:proofErr w:type="gramEnd"/>
      <w:r w:rsidRPr="00B5293D">
        <w:rPr>
          <w:rFonts w:cs="Arial"/>
          <w:color w:val="1F497D" w:themeColor="text2"/>
        </w:rPr>
        <w:t xml:space="preserve"> units</w:t>
      </w:r>
      <w:proofErr w:type="gramStart"/>
      <w:r w:rsidRPr="00B5293D">
        <w:rPr>
          <w:rFonts w:cs="Arial"/>
          <w:color w:val="1F497D" w:themeColor="text2"/>
        </w:rPr>
        <w:t>:  replace</w:t>
      </w:r>
      <w:proofErr w:type="gramEnd"/>
      <w:r w:rsidRPr="00B5293D">
        <w:rPr>
          <w:rFonts w:cs="Arial"/>
          <w:color w:val="1F497D" w:themeColor="text2"/>
        </w:rPr>
        <w:t xml:space="preserve"> roofs ($77,348.75); Community space ($27,629.52); storm doors ($10,000); Landscaping ($52,302.80); Playground/spray pool ($15,000); Site lighting ($20,000); Cabinets, counters, bath vanities and fixtures ($55,334.17).</w:t>
      </w:r>
    </w:p>
    <w:p w14:paraId="13E34289" w14:textId="77777777" w:rsidR="00583211" w:rsidRPr="00B5293D" w:rsidRDefault="00CD4AC7" w:rsidP="00CE2987">
      <w:pPr>
        <w:jc w:val="both"/>
        <w:rPr>
          <w:rFonts w:cs="Arial"/>
          <w:b/>
          <w:color w:val="1F497D" w:themeColor="text2"/>
          <w:sz w:val="24"/>
          <w:szCs w:val="24"/>
        </w:rPr>
      </w:pPr>
      <w:r w:rsidRPr="00B5293D">
        <w:rPr>
          <w:b/>
          <w:color w:val="1F497D" w:themeColor="text2"/>
          <w:sz w:val="24"/>
          <w:szCs w:val="24"/>
        </w:rPr>
        <w:lastRenderedPageBreak/>
        <w:t>Describe the public housing agency's strategy for improving the living environment of low- and moderate-income families residing in public housing:</w:t>
      </w:r>
    </w:p>
    <w:p w14:paraId="107C33D3"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PMHA provides programming for residents of Public Housing through </w:t>
      </w:r>
      <w:proofErr w:type="gramStart"/>
      <w:r w:rsidRPr="00B5293D">
        <w:rPr>
          <w:rFonts w:cs="Arial"/>
          <w:color w:val="1F497D" w:themeColor="text2"/>
        </w:rPr>
        <w:t>a number of</w:t>
      </w:r>
      <w:proofErr w:type="gramEnd"/>
      <w:r w:rsidRPr="00B5293D">
        <w:rPr>
          <w:rFonts w:cs="Arial"/>
          <w:color w:val="1F497D" w:themeColor="text2"/>
        </w:rPr>
        <w:t xml:space="preserve"> different measures including their Resident Opportunity Self Sufficiency (ROSS) grant program and their Good Neighbor Program which is funded through the City of Kent’s local Social Service Grant Program.  ROSS is a HUD funded program specifically for public housing units that helps families and individuals obtain self-sufficiency and improve quality of life.  The Good Neighbor program provides an array of services that aim to improve the living environment of LMI families residing in public housing. Programming through the Good Neighbor program includes: a forum for interaction between public housing residents and the Kent Police Department, referral and service coordination that to meet needs of residents, distribution literature promoting healthy lifestyles, and employment services.  </w:t>
      </w:r>
      <w:proofErr w:type="gramStart"/>
      <w:r w:rsidRPr="00B5293D">
        <w:rPr>
          <w:rFonts w:cs="Arial"/>
          <w:color w:val="1F497D" w:themeColor="text2"/>
        </w:rPr>
        <w:t>All of</w:t>
      </w:r>
      <w:proofErr w:type="gramEnd"/>
      <w:r w:rsidRPr="00B5293D">
        <w:rPr>
          <w:rFonts w:cs="Arial"/>
          <w:color w:val="1F497D" w:themeColor="text2"/>
        </w:rPr>
        <w:t xml:space="preserve"> these measures are taken with the goal of improving the living environment of PMHA residents in Kent.</w:t>
      </w:r>
    </w:p>
    <w:p w14:paraId="07DCF185" w14:textId="77777777" w:rsidR="00583211" w:rsidRPr="00B5293D" w:rsidRDefault="00CD4AC7" w:rsidP="00CE2987">
      <w:pPr>
        <w:spacing w:line="204" w:lineRule="auto"/>
        <w:jc w:val="both"/>
        <w:rPr>
          <w:b/>
          <w:color w:val="1F497D" w:themeColor="text2"/>
          <w:sz w:val="24"/>
          <w:szCs w:val="24"/>
        </w:rPr>
      </w:pPr>
      <w:r w:rsidRPr="00B5293D">
        <w:rPr>
          <w:b/>
          <w:color w:val="1F497D" w:themeColor="text2"/>
          <w:sz w:val="24"/>
          <w:szCs w:val="24"/>
        </w:rPr>
        <w:t>Discussion:</w:t>
      </w:r>
    </w:p>
    <w:p w14:paraId="422A3E91" w14:textId="77777777" w:rsidR="00583211" w:rsidRPr="00B5293D" w:rsidRDefault="00583211">
      <w:pPr>
        <w:spacing w:line="204" w:lineRule="auto"/>
        <w:rPr>
          <w:b/>
          <w:color w:val="1F497D" w:themeColor="text2"/>
          <w:sz w:val="24"/>
          <w:szCs w:val="24"/>
        </w:rPr>
      </w:pPr>
    </w:p>
    <w:p w14:paraId="69AF0831" w14:textId="77777777" w:rsidR="00CE2987" w:rsidRPr="00B5293D" w:rsidRDefault="00CE2987">
      <w:pPr>
        <w:spacing w:line="204" w:lineRule="auto"/>
        <w:rPr>
          <w:b/>
          <w:color w:val="1F497D" w:themeColor="text2"/>
          <w:sz w:val="24"/>
          <w:szCs w:val="24"/>
        </w:rPr>
      </w:pPr>
    </w:p>
    <w:p w14:paraId="7ADA3B48" w14:textId="77777777" w:rsidR="00CE2987" w:rsidRPr="00B5293D" w:rsidRDefault="00CE2987">
      <w:pPr>
        <w:spacing w:line="204" w:lineRule="auto"/>
        <w:rPr>
          <w:b/>
          <w:color w:val="1F497D" w:themeColor="text2"/>
          <w:sz w:val="24"/>
          <w:szCs w:val="24"/>
        </w:rPr>
      </w:pPr>
    </w:p>
    <w:p w14:paraId="2121202F" w14:textId="77777777" w:rsidR="00CE2987" w:rsidRPr="00B5293D" w:rsidRDefault="00CE2987">
      <w:pPr>
        <w:spacing w:line="204" w:lineRule="auto"/>
        <w:rPr>
          <w:b/>
          <w:color w:val="1F497D" w:themeColor="text2"/>
          <w:sz w:val="24"/>
          <w:szCs w:val="24"/>
        </w:rPr>
      </w:pPr>
    </w:p>
    <w:p w14:paraId="0EDC7BA0" w14:textId="77777777" w:rsidR="00CE2987" w:rsidRPr="00B5293D" w:rsidRDefault="00CE2987">
      <w:pPr>
        <w:spacing w:line="204" w:lineRule="auto"/>
        <w:rPr>
          <w:b/>
          <w:color w:val="1F497D" w:themeColor="text2"/>
          <w:sz w:val="24"/>
          <w:szCs w:val="24"/>
        </w:rPr>
      </w:pPr>
    </w:p>
    <w:p w14:paraId="3B7F66B7" w14:textId="77777777" w:rsidR="00CE2987" w:rsidRPr="00B5293D" w:rsidRDefault="00CE2987">
      <w:pPr>
        <w:spacing w:line="204" w:lineRule="auto"/>
        <w:rPr>
          <w:b/>
          <w:color w:val="1F497D" w:themeColor="text2"/>
          <w:sz w:val="24"/>
          <w:szCs w:val="24"/>
        </w:rPr>
      </w:pPr>
    </w:p>
    <w:p w14:paraId="21946029" w14:textId="77777777" w:rsidR="00CE2987" w:rsidRPr="00B5293D" w:rsidRDefault="00CE2987">
      <w:pPr>
        <w:spacing w:line="204" w:lineRule="auto"/>
        <w:rPr>
          <w:b/>
          <w:color w:val="1F497D" w:themeColor="text2"/>
          <w:sz w:val="24"/>
          <w:szCs w:val="24"/>
        </w:rPr>
      </w:pPr>
    </w:p>
    <w:p w14:paraId="5439CB07" w14:textId="77777777" w:rsidR="00CE2987" w:rsidRPr="00B5293D" w:rsidRDefault="00CE2987">
      <w:pPr>
        <w:spacing w:line="204" w:lineRule="auto"/>
        <w:rPr>
          <w:b/>
          <w:color w:val="1F497D" w:themeColor="text2"/>
          <w:sz w:val="24"/>
          <w:szCs w:val="24"/>
        </w:rPr>
      </w:pPr>
    </w:p>
    <w:p w14:paraId="482EA5FB"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40A2713D" w14:textId="77777777" w:rsidR="00CE2987" w:rsidRPr="00B5293D" w:rsidRDefault="00CE2987">
      <w:pPr>
        <w:spacing w:line="204" w:lineRule="auto"/>
        <w:rPr>
          <w:b/>
          <w:color w:val="1F497D" w:themeColor="text2"/>
          <w:sz w:val="24"/>
          <w:szCs w:val="24"/>
        </w:rPr>
      </w:pPr>
    </w:p>
    <w:p w14:paraId="32DF0FF2" w14:textId="77777777" w:rsidR="00CE2987" w:rsidRPr="00B5293D" w:rsidRDefault="00CE2987" w:rsidP="00CE2987">
      <w:pPr>
        <w:rPr>
          <w:color w:val="1F497D" w:themeColor="text2"/>
        </w:rPr>
      </w:pPr>
      <w:bookmarkStart w:id="7" w:name="_Toc309810479"/>
    </w:p>
    <w:p w14:paraId="32738823" w14:textId="77777777" w:rsidR="00CE2987" w:rsidRPr="00B5293D" w:rsidRDefault="00CE2987" w:rsidP="00CE2987">
      <w:pPr>
        <w:rPr>
          <w:color w:val="1F497D" w:themeColor="text2"/>
        </w:rPr>
      </w:pPr>
    </w:p>
    <w:p w14:paraId="153A7CA9" w14:textId="77777777" w:rsidR="00CE2987" w:rsidRPr="00B5293D" w:rsidRDefault="00CE2987" w:rsidP="00CE2987">
      <w:pPr>
        <w:rPr>
          <w:color w:val="1F497D" w:themeColor="text2"/>
        </w:rPr>
      </w:pPr>
    </w:p>
    <w:p w14:paraId="7FCD1FFB" w14:textId="77777777" w:rsidR="00CE2987" w:rsidRPr="00B5293D" w:rsidRDefault="00CE2987" w:rsidP="00CE2987">
      <w:pPr>
        <w:rPr>
          <w:color w:val="1F497D" w:themeColor="text2"/>
        </w:rPr>
      </w:pPr>
    </w:p>
    <w:p w14:paraId="7B50D00C" w14:textId="77777777" w:rsidR="00CE2987" w:rsidRPr="00B5293D" w:rsidRDefault="00CE2987" w:rsidP="00CE2987">
      <w:pPr>
        <w:rPr>
          <w:color w:val="1F497D" w:themeColor="text2"/>
        </w:rPr>
        <w:sectPr w:rsidR="00CE2987" w:rsidRPr="00B5293D">
          <w:pgSz w:w="12240" w:h="15840"/>
          <w:pgMar w:top="1440" w:right="1440" w:bottom="1440" w:left="1440" w:header="720" w:footer="720" w:gutter="0"/>
          <w:cols w:space="720"/>
          <w:docGrid w:linePitch="360"/>
        </w:sectPr>
      </w:pPr>
    </w:p>
    <w:p w14:paraId="664A63E7"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MA-30 Homeless Facilities</w:t>
      </w:r>
      <w:bookmarkEnd w:id="7"/>
      <w:r w:rsidRPr="00B5293D">
        <w:rPr>
          <w:rFonts w:ascii="Calibri" w:hAnsi="Calibri"/>
          <w:i w:val="0"/>
          <w:color w:val="1F497D" w:themeColor="text2"/>
        </w:rPr>
        <w:t xml:space="preserve"> and Services – 91.210(c)</w:t>
      </w:r>
    </w:p>
    <w:p w14:paraId="4EE78562" w14:textId="77777777" w:rsidR="00583211" w:rsidRPr="00B5293D" w:rsidRDefault="00CD4AC7">
      <w:pPr>
        <w:spacing w:line="204" w:lineRule="auto"/>
        <w:rPr>
          <w:b/>
          <w:color w:val="1F497D" w:themeColor="text2"/>
        </w:rPr>
      </w:pPr>
      <w:r w:rsidRPr="00B5293D">
        <w:rPr>
          <w:b/>
          <w:color w:val="1F497D" w:themeColor="text2"/>
          <w:sz w:val="24"/>
          <w:szCs w:val="24"/>
        </w:rPr>
        <w:t>Introduction</w:t>
      </w:r>
    </w:p>
    <w:p w14:paraId="22F4F318" w14:textId="77777777" w:rsidR="00583211" w:rsidRPr="00B5293D" w:rsidRDefault="00583211">
      <w:pPr>
        <w:spacing w:line="204" w:lineRule="auto"/>
        <w:rPr>
          <w:b/>
          <w:color w:val="1F497D" w:themeColor="text2"/>
        </w:rPr>
      </w:pPr>
    </w:p>
    <w:p w14:paraId="2A1EA82D" w14:textId="77777777" w:rsidR="00583211" w:rsidRPr="00B5293D" w:rsidRDefault="00CD4AC7">
      <w:pPr>
        <w:keepNext/>
        <w:widowControl w:val="0"/>
        <w:rPr>
          <w:b/>
          <w:color w:val="1F497D" w:themeColor="text2"/>
          <w:sz w:val="24"/>
          <w:szCs w:val="24"/>
        </w:rPr>
      </w:pPr>
      <w:r w:rsidRPr="00B5293D">
        <w:rPr>
          <w:b/>
          <w:color w:val="1F497D" w:themeColor="text2"/>
          <w:sz w:val="24"/>
          <w:szCs w:val="24"/>
        </w:rPr>
        <w:t>Facilities and Housing Targeted to Homeless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2102"/>
        <w:gridCol w:w="1937"/>
        <w:gridCol w:w="1783"/>
        <w:gridCol w:w="1758"/>
        <w:gridCol w:w="1724"/>
      </w:tblGrid>
      <w:tr w:rsidR="00B5293D" w:rsidRPr="00B5293D" w14:paraId="2BDE89FD" w14:textId="77777777">
        <w:trPr>
          <w:cantSplit/>
          <w:tblHeader/>
        </w:trPr>
        <w:tc>
          <w:tcPr>
            <w:tcW w:w="3625" w:type="dxa"/>
            <w:vMerge w:val="restart"/>
          </w:tcPr>
          <w:p w14:paraId="7526929F" w14:textId="77777777" w:rsidR="00583211" w:rsidRPr="00B5293D" w:rsidRDefault="00583211">
            <w:pPr>
              <w:keepNext/>
              <w:widowControl w:val="0"/>
              <w:spacing w:after="0" w:line="240" w:lineRule="auto"/>
              <w:jc w:val="center"/>
              <w:rPr>
                <w:b/>
                <w:color w:val="1F497D" w:themeColor="text2"/>
              </w:rPr>
            </w:pPr>
          </w:p>
        </w:tc>
        <w:tc>
          <w:tcPr>
            <w:tcW w:w="4176" w:type="dxa"/>
            <w:gridSpan w:val="2"/>
          </w:tcPr>
          <w:p w14:paraId="63D3DA84"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szCs w:val="26"/>
              </w:rPr>
              <w:t>Emergency Shelter Beds</w:t>
            </w:r>
          </w:p>
        </w:tc>
        <w:tc>
          <w:tcPr>
            <w:tcW w:w="1816" w:type="dxa"/>
          </w:tcPr>
          <w:p w14:paraId="5172E46D"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szCs w:val="26"/>
              </w:rPr>
              <w:t>Transitional Housing Beds</w:t>
            </w:r>
          </w:p>
        </w:tc>
        <w:tc>
          <w:tcPr>
            <w:tcW w:w="3559" w:type="dxa"/>
            <w:gridSpan w:val="2"/>
          </w:tcPr>
          <w:p w14:paraId="3FB207B5" w14:textId="77777777" w:rsidR="00583211" w:rsidRPr="00B5293D" w:rsidRDefault="00CD4AC7">
            <w:pPr>
              <w:keepNext/>
              <w:widowControl w:val="0"/>
              <w:spacing w:after="0" w:line="240" w:lineRule="auto"/>
              <w:jc w:val="center"/>
              <w:rPr>
                <w:b/>
                <w:color w:val="1F497D" w:themeColor="text2"/>
                <w:szCs w:val="26"/>
              </w:rPr>
            </w:pPr>
            <w:r w:rsidRPr="00B5293D">
              <w:rPr>
                <w:b/>
                <w:color w:val="1F497D" w:themeColor="text2"/>
                <w:szCs w:val="26"/>
              </w:rPr>
              <w:t>Permanent Supportive Housing Beds</w:t>
            </w:r>
          </w:p>
        </w:tc>
      </w:tr>
      <w:tr w:rsidR="00B5293D" w:rsidRPr="00B5293D" w14:paraId="5E8A5827" w14:textId="77777777">
        <w:trPr>
          <w:cantSplit/>
          <w:tblHeader/>
        </w:trPr>
        <w:tc>
          <w:tcPr>
            <w:tcW w:w="3625" w:type="dxa"/>
            <w:vMerge/>
          </w:tcPr>
          <w:p w14:paraId="13608395" w14:textId="77777777" w:rsidR="00583211" w:rsidRPr="00B5293D" w:rsidRDefault="00583211">
            <w:pPr>
              <w:keepNext/>
              <w:widowControl w:val="0"/>
              <w:spacing w:after="0" w:line="240" w:lineRule="auto"/>
              <w:jc w:val="center"/>
              <w:rPr>
                <w:b/>
                <w:color w:val="1F497D" w:themeColor="text2"/>
              </w:rPr>
            </w:pPr>
          </w:p>
        </w:tc>
        <w:tc>
          <w:tcPr>
            <w:tcW w:w="2179" w:type="dxa"/>
          </w:tcPr>
          <w:p w14:paraId="78A4A858" w14:textId="77777777" w:rsidR="00583211" w:rsidRPr="00B5293D" w:rsidRDefault="00CD4AC7">
            <w:pPr>
              <w:keepNext/>
              <w:widowControl w:val="0"/>
              <w:spacing w:after="0" w:line="240" w:lineRule="auto"/>
              <w:jc w:val="center"/>
              <w:rPr>
                <w:b/>
                <w:color w:val="1F497D" w:themeColor="text2"/>
              </w:rPr>
            </w:pPr>
            <w:proofErr w:type="gramStart"/>
            <w:r w:rsidRPr="00B5293D">
              <w:rPr>
                <w:b/>
                <w:color w:val="1F497D" w:themeColor="text2"/>
                <w:szCs w:val="26"/>
              </w:rPr>
              <w:t>Year Round</w:t>
            </w:r>
            <w:proofErr w:type="gramEnd"/>
            <w:r w:rsidRPr="00B5293D">
              <w:rPr>
                <w:b/>
                <w:color w:val="1F497D" w:themeColor="text2"/>
                <w:szCs w:val="26"/>
              </w:rPr>
              <w:t xml:space="preserve"> Beds (Current &amp; New)</w:t>
            </w:r>
          </w:p>
        </w:tc>
        <w:tc>
          <w:tcPr>
            <w:tcW w:w="1997" w:type="dxa"/>
          </w:tcPr>
          <w:p w14:paraId="5FDB212B"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szCs w:val="26"/>
              </w:rPr>
              <w:t>Voucher / Seasonal / Overflow Beds</w:t>
            </w:r>
          </w:p>
        </w:tc>
        <w:tc>
          <w:tcPr>
            <w:tcW w:w="1816" w:type="dxa"/>
          </w:tcPr>
          <w:p w14:paraId="7494495B"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szCs w:val="26"/>
              </w:rPr>
              <w:t>Current &amp; New</w:t>
            </w:r>
          </w:p>
        </w:tc>
        <w:tc>
          <w:tcPr>
            <w:tcW w:w="1816" w:type="dxa"/>
          </w:tcPr>
          <w:p w14:paraId="77CF26FC"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szCs w:val="26"/>
              </w:rPr>
              <w:t>Current &amp; New</w:t>
            </w:r>
          </w:p>
        </w:tc>
        <w:tc>
          <w:tcPr>
            <w:tcW w:w="1743" w:type="dxa"/>
          </w:tcPr>
          <w:p w14:paraId="6117865C"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szCs w:val="26"/>
              </w:rPr>
              <w:t>Under Development</w:t>
            </w:r>
          </w:p>
        </w:tc>
      </w:tr>
      <w:tr w:rsidR="00B5293D" w:rsidRPr="00B5293D" w14:paraId="271F8133" w14:textId="77777777">
        <w:trPr>
          <w:cantSplit/>
        </w:trPr>
        <w:tc>
          <w:tcPr>
            <w:tcW w:w="0" w:type="auto"/>
          </w:tcPr>
          <w:p w14:paraId="7C64BD1C" w14:textId="77777777" w:rsidR="00583211" w:rsidRPr="00B5293D" w:rsidRDefault="00CD4AC7">
            <w:pPr>
              <w:spacing w:beforeAutospacing="1" w:afterAutospacing="1"/>
              <w:rPr>
                <w:color w:val="1F497D" w:themeColor="text2"/>
              </w:rPr>
            </w:pPr>
            <w:r w:rsidRPr="00B5293D">
              <w:rPr>
                <w:color w:val="1F497D" w:themeColor="text2"/>
              </w:rPr>
              <w:t>Households with Adult(s) and Child(ren)</w:t>
            </w:r>
          </w:p>
        </w:tc>
        <w:tc>
          <w:tcPr>
            <w:tcW w:w="0" w:type="auto"/>
            <w:vAlign w:val="bottom"/>
          </w:tcPr>
          <w:p w14:paraId="3FB7DF6C" w14:textId="77777777" w:rsidR="00583211" w:rsidRPr="00B5293D" w:rsidRDefault="00CD4AC7">
            <w:pPr>
              <w:spacing w:beforeAutospacing="1" w:afterAutospacing="1"/>
              <w:jc w:val="right"/>
              <w:rPr>
                <w:color w:val="1F497D" w:themeColor="text2"/>
              </w:rPr>
            </w:pPr>
            <w:r w:rsidRPr="00B5293D">
              <w:rPr>
                <w:color w:val="1F497D" w:themeColor="text2"/>
              </w:rPr>
              <w:t>24</w:t>
            </w:r>
          </w:p>
        </w:tc>
        <w:tc>
          <w:tcPr>
            <w:tcW w:w="0" w:type="auto"/>
            <w:vAlign w:val="bottom"/>
          </w:tcPr>
          <w:p w14:paraId="0C02FCA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9A2E137" w14:textId="77777777" w:rsidR="00583211" w:rsidRPr="00B5293D" w:rsidRDefault="00CD4AC7">
            <w:pPr>
              <w:spacing w:beforeAutospacing="1" w:afterAutospacing="1"/>
              <w:jc w:val="right"/>
              <w:rPr>
                <w:color w:val="1F497D" w:themeColor="text2"/>
              </w:rPr>
            </w:pPr>
            <w:r w:rsidRPr="00B5293D">
              <w:rPr>
                <w:color w:val="1F497D" w:themeColor="text2"/>
              </w:rPr>
              <w:t>48</w:t>
            </w:r>
          </w:p>
        </w:tc>
        <w:tc>
          <w:tcPr>
            <w:tcW w:w="0" w:type="auto"/>
            <w:vAlign w:val="bottom"/>
          </w:tcPr>
          <w:p w14:paraId="28A6D95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3EBC634"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52B66C2" w14:textId="77777777">
        <w:trPr>
          <w:cantSplit/>
        </w:trPr>
        <w:tc>
          <w:tcPr>
            <w:tcW w:w="0" w:type="auto"/>
          </w:tcPr>
          <w:p w14:paraId="7EAC3FDD" w14:textId="77777777" w:rsidR="00583211" w:rsidRPr="00B5293D" w:rsidRDefault="00CD4AC7">
            <w:pPr>
              <w:spacing w:beforeAutospacing="1" w:afterAutospacing="1"/>
              <w:rPr>
                <w:color w:val="1F497D" w:themeColor="text2"/>
              </w:rPr>
            </w:pPr>
            <w:r w:rsidRPr="00B5293D">
              <w:rPr>
                <w:color w:val="1F497D" w:themeColor="text2"/>
              </w:rPr>
              <w:t>Households with Only Adults</w:t>
            </w:r>
          </w:p>
        </w:tc>
        <w:tc>
          <w:tcPr>
            <w:tcW w:w="0" w:type="auto"/>
            <w:vAlign w:val="bottom"/>
          </w:tcPr>
          <w:p w14:paraId="311B0649" w14:textId="77777777" w:rsidR="00583211" w:rsidRPr="00B5293D" w:rsidRDefault="00CD4AC7">
            <w:pPr>
              <w:spacing w:beforeAutospacing="1" w:afterAutospacing="1"/>
              <w:jc w:val="right"/>
              <w:rPr>
                <w:color w:val="1F497D" w:themeColor="text2"/>
              </w:rPr>
            </w:pPr>
            <w:r w:rsidRPr="00B5293D">
              <w:rPr>
                <w:color w:val="1F497D" w:themeColor="text2"/>
              </w:rPr>
              <w:t>1</w:t>
            </w:r>
          </w:p>
        </w:tc>
        <w:tc>
          <w:tcPr>
            <w:tcW w:w="0" w:type="auto"/>
            <w:vAlign w:val="bottom"/>
          </w:tcPr>
          <w:p w14:paraId="74CCE1E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30259E4" w14:textId="77777777" w:rsidR="00583211" w:rsidRPr="00B5293D" w:rsidRDefault="00CD4AC7">
            <w:pPr>
              <w:spacing w:beforeAutospacing="1" w:afterAutospacing="1"/>
              <w:jc w:val="right"/>
              <w:rPr>
                <w:color w:val="1F497D" w:themeColor="text2"/>
              </w:rPr>
            </w:pPr>
            <w:r w:rsidRPr="00B5293D">
              <w:rPr>
                <w:color w:val="1F497D" w:themeColor="text2"/>
              </w:rPr>
              <w:t>26</w:t>
            </w:r>
          </w:p>
        </w:tc>
        <w:tc>
          <w:tcPr>
            <w:tcW w:w="0" w:type="auto"/>
            <w:vAlign w:val="bottom"/>
          </w:tcPr>
          <w:p w14:paraId="3C3F620F" w14:textId="77777777" w:rsidR="00583211" w:rsidRPr="00B5293D" w:rsidRDefault="00CD4AC7">
            <w:pPr>
              <w:spacing w:beforeAutospacing="1" w:afterAutospacing="1"/>
              <w:jc w:val="right"/>
              <w:rPr>
                <w:color w:val="1F497D" w:themeColor="text2"/>
              </w:rPr>
            </w:pPr>
            <w:r w:rsidRPr="00B5293D">
              <w:rPr>
                <w:color w:val="1F497D" w:themeColor="text2"/>
              </w:rPr>
              <w:t>12</w:t>
            </w:r>
          </w:p>
        </w:tc>
        <w:tc>
          <w:tcPr>
            <w:tcW w:w="0" w:type="auto"/>
            <w:vAlign w:val="bottom"/>
          </w:tcPr>
          <w:p w14:paraId="66A1B86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2C6A1738" w14:textId="77777777">
        <w:trPr>
          <w:cantSplit/>
        </w:trPr>
        <w:tc>
          <w:tcPr>
            <w:tcW w:w="0" w:type="auto"/>
          </w:tcPr>
          <w:p w14:paraId="4D12148A" w14:textId="77777777" w:rsidR="00583211" w:rsidRPr="00B5293D" w:rsidRDefault="00CD4AC7">
            <w:pPr>
              <w:spacing w:beforeAutospacing="1" w:afterAutospacing="1"/>
              <w:rPr>
                <w:color w:val="1F497D" w:themeColor="text2"/>
              </w:rPr>
            </w:pPr>
            <w:r w:rsidRPr="00B5293D">
              <w:rPr>
                <w:color w:val="1F497D" w:themeColor="text2"/>
              </w:rPr>
              <w:t>Chronically Homeless Households</w:t>
            </w:r>
          </w:p>
        </w:tc>
        <w:tc>
          <w:tcPr>
            <w:tcW w:w="0" w:type="auto"/>
            <w:vAlign w:val="bottom"/>
          </w:tcPr>
          <w:p w14:paraId="49AAD9D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A73A934"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22F0E28"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23EB4F9" w14:textId="77777777" w:rsidR="00583211" w:rsidRPr="00B5293D" w:rsidRDefault="00CD4AC7">
            <w:pPr>
              <w:spacing w:beforeAutospacing="1" w:afterAutospacing="1"/>
              <w:jc w:val="right"/>
              <w:rPr>
                <w:color w:val="1F497D" w:themeColor="text2"/>
              </w:rPr>
            </w:pPr>
            <w:r w:rsidRPr="00B5293D">
              <w:rPr>
                <w:color w:val="1F497D" w:themeColor="text2"/>
              </w:rPr>
              <w:t>118</w:t>
            </w:r>
          </w:p>
        </w:tc>
        <w:tc>
          <w:tcPr>
            <w:tcW w:w="0" w:type="auto"/>
            <w:vAlign w:val="bottom"/>
          </w:tcPr>
          <w:p w14:paraId="1AB1A741"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5A676688" w14:textId="77777777">
        <w:trPr>
          <w:cantSplit/>
        </w:trPr>
        <w:tc>
          <w:tcPr>
            <w:tcW w:w="0" w:type="auto"/>
          </w:tcPr>
          <w:p w14:paraId="7D09986E" w14:textId="77777777" w:rsidR="00583211" w:rsidRPr="00B5293D" w:rsidRDefault="00CD4AC7">
            <w:pPr>
              <w:spacing w:beforeAutospacing="1" w:afterAutospacing="1"/>
              <w:rPr>
                <w:color w:val="1F497D" w:themeColor="text2"/>
              </w:rPr>
            </w:pPr>
            <w:r w:rsidRPr="00B5293D">
              <w:rPr>
                <w:color w:val="1F497D" w:themeColor="text2"/>
              </w:rPr>
              <w:t>Veterans</w:t>
            </w:r>
          </w:p>
        </w:tc>
        <w:tc>
          <w:tcPr>
            <w:tcW w:w="0" w:type="auto"/>
            <w:vAlign w:val="bottom"/>
          </w:tcPr>
          <w:p w14:paraId="7429B309"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EC662D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BCBCF9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4E6BD52" w14:textId="77777777" w:rsidR="00583211" w:rsidRPr="00B5293D" w:rsidRDefault="00CD4AC7">
            <w:pPr>
              <w:spacing w:beforeAutospacing="1" w:afterAutospacing="1"/>
              <w:jc w:val="right"/>
              <w:rPr>
                <w:color w:val="1F497D" w:themeColor="text2"/>
              </w:rPr>
            </w:pPr>
            <w:r w:rsidRPr="00B5293D">
              <w:rPr>
                <w:color w:val="1F497D" w:themeColor="text2"/>
              </w:rPr>
              <w:t>58</w:t>
            </w:r>
          </w:p>
        </w:tc>
        <w:tc>
          <w:tcPr>
            <w:tcW w:w="0" w:type="auto"/>
            <w:vAlign w:val="bottom"/>
          </w:tcPr>
          <w:p w14:paraId="52F9F636"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C4AD951" w14:textId="77777777">
        <w:trPr>
          <w:cantSplit/>
        </w:trPr>
        <w:tc>
          <w:tcPr>
            <w:tcW w:w="0" w:type="auto"/>
          </w:tcPr>
          <w:p w14:paraId="4BD56558" w14:textId="77777777" w:rsidR="00583211" w:rsidRPr="00B5293D" w:rsidRDefault="00CD4AC7">
            <w:pPr>
              <w:spacing w:beforeAutospacing="1" w:afterAutospacing="1"/>
              <w:rPr>
                <w:color w:val="1F497D" w:themeColor="text2"/>
              </w:rPr>
            </w:pPr>
            <w:r w:rsidRPr="00B5293D">
              <w:rPr>
                <w:color w:val="1F497D" w:themeColor="text2"/>
              </w:rPr>
              <w:t>Unaccompanied Youth</w:t>
            </w:r>
          </w:p>
        </w:tc>
        <w:tc>
          <w:tcPr>
            <w:tcW w:w="0" w:type="auto"/>
            <w:vAlign w:val="bottom"/>
          </w:tcPr>
          <w:p w14:paraId="549DB70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184AF5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A475DD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EE8EF81"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9390A3F" w14:textId="77777777" w:rsidR="00583211" w:rsidRPr="00B5293D" w:rsidRDefault="00CD4AC7">
            <w:pPr>
              <w:spacing w:beforeAutospacing="1" w:afterAutospacing="1"/>
              <w:jc w:val="right"/>
              <w:rPr>
                <w:color w:val="1F497D" w:themeColor="text2"/>
              </w:rPr>
            </w:pPr>
            <w:r w:rsidRPr="00B5293D">
              <w:rPr>
                <w:color w:val="1F497D" w:themeColor="text2"/>
              </w:rPr>
              <w:t>0</w:t>
            </w:r>
          </w:p>
        </w:tc>
      </w:tr>
    </w:tbl>
    <w:p w14:paraId="0E7FEEBE"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39</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Facilities and Housing Targeted to Homeless Households</w:t>
      </w:r>
    </w:p>
    <w:p w14:paraId="5CF69B4E" w14:textId="77777777" w:rsidR="00583211" w:rsidRPr="00B5293D" w:rsidRDefault="00583211">
      <w:pPr>
        <w:keepNext/>
        <w:widowControl w:val="0"/>
        <w:spacing w:after="0" w:line="240" w:lineRule="auto"/>
        <w:jc w:val="center"/>
        <w:rPr>
          <w:b/>
          <w:bCs/>
          <w:vanish/>
          <w:color w:val="1F497D" w:themeColor="text2"/>
          <w:sz w:val="20"/>
          <w:szCs w:val="20"/>
        </w:rPr>
      </w:pPr>
    </w:p>
    <w:p w14:paraId="7BB0E695" w14:textId="77777777" w:rsidR="00583211" w:rsidRPr="00B5293D" w:rsidRDefault="00583211">
      <w:pPr>
        <w:spacing w:after="0" w:line="240" w:lineRule="auto"/>
        <w:rPr>
          <w:b/>
          <w:bCs/>
          <w:vanish/>
          <w:color w:val="1F497D" w:themeColor="text2"/>
          <w:sz w:val="16"/>
          <w:szCs w:val="16"/>
        </w:rPr>
      </w:pPr>
    </w:p>
    <w:tbl>
      <w:tblPr>
        <w:tblW w:w="5000" w:type="pct"/>
        <w:tblInd w:w="115" w:type="dxa"/>
        <w:tblLook w:val="01E0" w:firstRow="1" w:lastRow="1" w:firstColumn="1" w:lastColumn="1" w:noHBand="0" w:noVBand="0"/>
      </w:tblPr>
      <w:tblGrid>
        <w:gridCol w:w="1954"/>
        <w:gridCol w:w="11006"/>
      </w:tblGrid>
      <w:tr w:rsidR="00583211" w:rsidRPr="00B5293D" w14:paraId="54C295A5" w14:textId="77777777">
        <w:trPr>
          <w:cantSplit/>
        </w:trPr>
        <w:tc>
          <w:tcPr>
            <w:tcW w:w="1973" w:type="dxa"/>
          </w:tcPr>
          <w:p w14:paraId="4C8AEDDF"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 Comments:</w:t>
            </w:r>
          </w:p>
        </w:tc>
        <w:tc>
          <w:tcPr>
            <w:tcW w:w="11203" w:type="dxa"/>
          </w:tcPr>
          <w:p w14:paraId="08D454B7"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2019 Point in Time Count</w:t>
            </w:r>
          </w:p>
        </w:tc>
      </w:tr>
    </w:tbl>
    <w:p w14:paraId="47F3B860" w14:textId="77777777" w:rsidR="00583211" w:rsidRPr="00B5293D" w:rsidRDefault="00583211">
      <w:pPr>
        <w:spacing w:line="240" w:lineRule="auto"/>
        <w:rPr>
          <w:color w:val="1F497D" w:themeColor="text2"/>
        </w:rPr>
      </w:pPr>
    </w:p>
    <w:p w14:paraId="6BF5281E" w14:textId="77777777" w:rsidR="00583211" w:rsidRPr="00B5293D" w:rsidRDefault="00583211">
      <w:pPr>
        <w:rPr>
          <w:color w:val="1F497D" w:themeColor="text2"/>
        </w:rPr>
      </w:pPr>
    </w:p>
    <w:p w14:paraId="371100A8" w14:textId="77777777" w:rsidR="00E5556B" w:rsidRPr="00B5293D" w:rsidRDefault="00E5556B">
      <w:pPr>
        <w:rPr>
          <w:color w:val="1F497D" w:themeColor="text2"/>
        </w:rPr>
      </w:pPr>
    </w:p>
    <w:p w14:paraId="22530D51" w14:textId="77777777" w:rsidR="00E5556B" w:rsidRPr="00B5293D" w:rsidRDefault="00E5556B">
      <w:pPr>
        <w:rPr>
          <w:color w:val="1F497D" w:themeColor="text2"/>
        </w:rPr>
      </w:pPr>
    </w:p>
    <w:p w14:paraId="67329F8F" w14:textId="77777777" w:rsidR="00E5556B" w:rsidRPr="00B5293D" w:rsidRDefault="00E5556B" w:rsidP="00E5556B">
      <w:pPr>
        <w:spacing w:after="0" w:line="240" w:lineRule="auto"/>
        <w:jc w:val="center"/>
        <w:rPr>
          <w:b/>
          <w:color w:val="1F497D" w:themeColor="text2"/>
          <w:sz w:val="24"/>
          <w:szCs w:val="24"/>
        </w:rPr>
      </w:pPr>
      <w:r w:rsidRPr="00B5293D">
        <w:rPr>
          <w:b/>
          <w:color w:val="1F497D" w:themeColor="text2"/>
          <w:sz w:val="24"/>
          <w:szCs w:val="24"/>
        </w:rPr>
        <w:t>REMAINDER OF PAGE LEFT BLANK INTENTIONALLY</w:t>
      </w:r>
    </w:p>
    <w:p w14:paraId="1C202790" w14:textId="77777777" w:rsidR="00E5556B" w:rsidRPr="00B5293D" w:rsidRDefault="00E5556B">
      <w:pPr>
        <w:rPr>
          <w:color w:val="1F497D" w:themeColor="text2"/>
        </w:rPr>
        <w:sectPr w:rsidR="00E5556B" w:rsidRPr="00B5293D">
          <w:pgSz w:w="15840" w:h="12240" w:orient="landscape"/>
          <w:pgMar w:top="1440" w:right="1440" w:bottom="1440" w:left="1440" w:header="720" w:footer="720" w:gutter="0"/>
          <w:cols w:space="720"/>
          <w:docGrid w:linePitch="360"/>
        </w:sectPr>
      </w:pPr>
    </w:p>
    <w:p w14:paraId="189A8765" w14:textId="77777777" w:rsidR="00583211" w:rsidRPr="00B5293D" w:rsidRDefault="00CD4AC7" w:rsidP="00CE2987">
      <w:pPr>
        <w:spacing w:line="204" w:lineRule="auto"/>
        <w:jc w:val="both"/>
        <w:rPr>
          <w:b/>
          <w:color w:val="1F497D" w:themeColor="text2"/>
          <w:sz w:val="24"/>
          <w:szCs w:val="24"/>
          <w:highlight w:val="cyan"/>
        </w:rPr>
      </w:pPr>
      <w:r w:rsidRPr="00B5293D">
        <w:rPr>
          <w:b/>
          <w:color w:val="1F497D" w:themeColor="text2"/>
          <w:sz w:val="24"/>
          <w:szCs w:val="24"/>
        </w:rPr>
        <w:lastRenderedPageBreak/>
        <w:t xml:space="preserve">Describe mainstream services, such as health, mental health, and employment services to the extent those services are </w:t>
      </w:r>
      <w:r w:rsidR="001E58AA" w:rsidRPr="00B5293D">
        <w:rPr>
          <w:b/>
          <w:color w:val="1F497D" w:themeColor="text2"/>
          <w:sz w:val="24"/>
          <w:szCs w:val="24"/>
        </w:rPr>
        <w:t>used</w:t>
      </w:r>
      <w:r w:rsidRPr="00B5293D">
        <w:rPr>
          <w:b/>
          <w:color w:val="1F497D" w:themeColor="text2"/>
          <w:sz w:val="24"/>
          <w:szCs w:val="24"/>
        </w:rPr>
        <w:t xml:space="preserve"> to complement services targeted </w:t>
      </w:r>
      <w:proofErr w:type="gramStart"/>
      <w:r w:rsidRPr="00B5293D">
        <w:rPr>
          <w:b/>
          <w:color w:val="1F497D" w:themeColor="text2"/>
          <w:sz w:val="24"/>
          <w:szCs w:val="24"/>
        </w:rPr>
        <w:t>to</w:t>
      </w:r>
      <w:proofErr w:type="gramEnd"/>
      <w:r w:rsidRPr="00B5293D">
        <w:rPr>
          <w:b/>
          <w:color w:val="1F497D" w:themeColor="text2"/>
          <w:sz w:val="24"/>
          <w:szCs w:val="24"/>
        </w:rPr>
        <w:t xml:space="preserve"> homeless </w:t>
      </w:r>
      <w:proofErr w:type="gramStart"/>
      <w:r w:rsidRPr="00B5293D">
        <w:rPr>
          <w:b/>
          <w:color w:val="1F497D" w:themeColor="text2"/>
          <w:sz w:val="24"/>
          <w:szCs w:val="24"/>
        </w:rPr>
        <w:t>persons</w:t>
      </w:r>
      <w:proofErr w:type="gramEnd"/>
    </w:p>
    <w:p w14:paraId="7B48FD7D"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An array of services </w:t>
      </w:r>
      <w:proofErr w:type="gramStart"/>
      <w:r w:rsidRPr="00B5293D">
        <w:rPr>
          <w:rFonts w:cs="Arial"/>
          <w:color w:val="1F497D" w:themeColor="text2"/>
        </w:rPr>
        <w:t>are</w:t>
      </w:r>
      <w:proofErr w:type="gramEnd"/>
      <w:r w:rsidRPr="00B5293D">
        <w:rPr>
          <w:rFonts w:cs="Arial"/>
          <w:color w:val="1F497D" w:themeColor="text2"/>
        </w:rPr>
        <w:t xml:space="preserve"> available for homeless individuals and families.  The providers of these services are often the same agencies that provide housing for the homeless. The main providers in Kent, and throughout Portage County, include Family &amp; Community Services (F&amp;CS) and Coleman Professional Services (CPS).  Both agencies provide programming and case management aimed at providing for the homeless population’s need to obtain stable housing and receive needed supportive services </w:t>
      </w:r>
      <w:proofErr w:type="gramStart"/>
      <w:r w:rsidRPr="00B5293D">
        <w:rPr>
          <w:rFonts w:cs="Arial"/>
          <w:color w:val="1F497D" w:themeColor="text2"/>
        </w:rPr>
        <w:t>in order to</w:t>
      </w:r>
      <w:proofErr w:type="gramEnd"/>
      <w:r w:rsidRPr="00B5293D">
        <w:rPr>
          <w:rFonts w:cs="Arial"/>
          <w:color w:val="1F497D" w:themeColor="text2"/>
        </w:rPr>
        <w:t xml:space="preserve"> become self-sufficient.  F&amp;CS is the largest housing provider for the homeless in Portage County </w:t>
      </w:r>
      <w:proofErr w:type="gramStart"/>
      <w:r w:rsidRPr="00B5293D">
        <w:rPr>
          <w:rFonts w:cs="Arial"/>
          <w:color w:val="1F497D" w:themeColor="text2"/>
        </w:rPr>
        <w:t>and also</w:t>
      </w:r>
      <w:proofErr w:type="gramEnd"/>
      <w:r w:rsidRPr="00B5293D">
        <w:rPr>
          <w:rFonts w:cs="Arial"/>
          <w:color w:val="1F497D" w:themeColor="text2"/>
        </w:rPr>
        <w:t xml:space="preserve"> has a relatively new adult employment program for homeless individuals.  This program that has received a lot of interest and has had some early success.  CPS provides many services, but specializes in mental health counseling and supportive services, CPS owns and manages permanent supportive housing in the area.  Along with a stable housing situation clients receive wrap-around services needed to maintain housing and self-sufficiency.  In addition, the planning phase is currently underway for a new "Health Gateway" in Kent’s South End which includes a partnership between F&amp;CS, </w:t>
      </w:r>
      <w:proofErr w:type="spellStart"/>
      <w:r w:rsidRPr="00B5293D">
        <w:rPr>
          <w:rFonts w:cs="Arial"/>
          <w:color w:val="1F497D" w:themeColor="text2"/>
        </w:rPr>
        <w:t>AxessPointe</w:t>
      </w:r>
      <w:proofErr w:type="spellEnd"/>
      <w:r w:rsidRPr="00B5293D">
        <w:rPr>
          <w:rFonts w:cs="Arial"/>
          <w:color w:val="1F497D" w:themeColor="text2"/>
        </w:rPr>
        <w:t xml:space="preserve"> Community Health Center and a local church.  The new development provides an unprecedented level of access to both physical and behavioral healthcare services for indigent populations, including the homeless.  F&amp;CS’s Kent Social Services provides many services to the homeless and low-to-moderate population of Kent, including hot meals </w:t>
      </w:r>
      <w:proofErr w:type="gramStart"/>
      <w:r w:rsidRPr="00B5293D">
        <w:rPr>
          <w:rFonts w:cs="Arial"/>
          <w:color w:val="1F497D" w:themeColor="text2"/>
        </w:rPr>
        <w:t>on a daily basis</w:t>
      </w:r>
      <w:proofErr w:type="gramEnd"/>
      <w:r w:rsidRPr="00B5293D">
        <w:rPr>
          <w:rFonts w:cs="Arial"/>
          <w:color w:val="1F497D" w:themeColor="text2"/>
        </w:rPr>
        <w:t xml:space="preserve"> and a warming center when temperatures fall to ten (10) degrees Fahrenheit by 3:00 P.M.</w:t>
      </w:r>
    </w:p>
    <w:p w14:paraId="3A318F69" w14:textId="77777777" w:rsidR="00583211" w:rsidRPr="00B5293D" w:rsidRDefault="00CD4AC7" w:rsidP="00CE2987">
      <w:pPr>
        <w:spacing w:line="204" w:lineRule="auto"/>
        <w:jc w:val="both"/>
        <w:rPr>
          <w:b/>
          <w:color w:val="1F497D" w:themeColor="text2"/>
          <w:sz w:val="24"/>
          <w:szCs w:val="24"/>
        </w:rPr>
      </w:pPr>
      <w:r w:rsidRPr="00B5293D">
        <w:rPr>
          <w:b/>
          <w:color w:val="1F497D" w:themeColor="text2"/>
          <w:sz w:val="24"/>
          <w:szCs w:val="24"/>
        </w:rPr>
        <w:t xml:space="preserve">List and describe services and facilities that meet the needs of homeless </w:t>
      </w:r>
      <w:proofErr w:type="gramStart"/>
      <w:r w:rsidRPr="00B5293D">
        <w:rPr>
          <w:b/>
          <w:color w:val="1F497D" w:themeColor="text2"/>
          <w:sz w:val="24"/>
          <w:szCs w:val="24"/>
        </w:rPr>
        <w:t>persons</w:t>
      </w:r>
      <w:proofErr w:type="gramEnd"/>
      <w:r w:rsidRPr="00B5293D">
        <w:rPr>
          <w:b/>
          <w:color w:val="1F497D" w:themeColor="text2"/>
          <w:sz w:val="24"/>
          <w:szCs w:val="24"/>
        </w:rPr>
        <w:t>,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14:paraId="1A57714F"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As described in the previous section, many of the services are also offered by the same agencies that provide housing </w:t>
      </w:r>
      <w:proofErr w:type="gramStart"/>
      <w:r w:rsidRPr="00B5293D">
        <w:rPr>
          <w:rFonts w:cs="Arial"/>
          <w:color w:val="1F497D" w:themeColor="text2"/>
        </w:rPr>
        <w:t>to</w:t>
      </w:r>
      <w:proofErr w:type="gramEnd"/>
      <w:r w:rsidRPr="00B5293D">
        <w:rPr>
          <w:rFonts w:cs="Arial"/>
          <w:color w:val="1F497D" w:themeColor="text2"/>
        </w:rPr>
        <w:t xml:space="preserve"> the homeless, which makes for a very coherent and streamlined approach to the provision of housing and service needs in the Kent community.  </w:t>
      </w:r>
    </w:p>
    <w:p w14:paraId="27A2A616" w14:textId="77777777" w:rsidR="00CE2987" w:rsidRPr="00B5293D" w:rsidRDefault="00CE2987" w:rsidP="00CE2987">
      <w:pPr>
        <w:spacing w:beforeAutospacing="1" w:afterAutospacing="1"/>
        <w:jc w:val="both"/>
        <w:rPr>
          <w:rFonts w:cs="Arial"/>
          <w:color w:val="1F497D" w:themeColor="text2"/>
        </w:rPr>
      </w:pPr>
    </w:p>
    <w:p w14:paraId="25CA7149" w14:textId="77777777" w:rsidR="00CE2987" w:rsidRPr="00B5293D" w:rsidRDefault="00CE2987" w:rsidP="00CE2987">
      <w:pPr>
        <w:spacing w:beforeAutospacing="1" w:afterAutospacing="1"/>
        <w:jc w:val="both"/>
        <w:rPr>
          <w:rFonts w:cs="Arial"/>
          <w:color w:val="1F497D" w:themeColor="text2"/>
        </w:rPr>
      </w:pPr>
    </w:p>
    <w:p w14:paraId="6268C872" w14:textId="77777777" w:rsidR="00CE2987" w:rsidRPr="00B5293D" w:rsidRDefault="00CE2987" w:rsidP="00CE2987">
      <w:pPr>
        <w:spacing w:beforeAutospacing="1" w:afterAutospacing="1"/>
        <w:jc w:val="both"/>
        <w:rPr>
          <w:rFonts w:cs="Arial"/>
          <w:color w:val="1F497D" w:themeColor="text2"/>
        </w:rPr>
      </w:pPr>
    </w:p>
    <w:p w14:paraId="68DEAFD4"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420C3FDE" w14:textId="77777777" w:rsidR="00CE2987" w:rsidRPr="00B5293D" w:rsidRDefault="00CE2987" w:rsidP="00CE2987">
      <w:pPr>
        <w:spacing w:beforeAutospacing="1" w:afterAutospacing="1"/>
        <w:jc w:val="both"/>
        <w:rPr>
          <w:b/>
          <w:color w:val="1F497D" w:themeColor="text2"/>
          <w:sz w:val="24"/>
          <w:szCs w:val="24"/>
        </w:rPr>
      </w:pPr>
    </w:p>
    <w:p w14:paraId="6AFAF80B" w14:textId="77777777" w:rsidR="00583211" w:rsidRPr="00B5293D" w:rsidRDefault="00CD4AC7" w:rsidP="00CE2987">
      <w:pPr>
        <w:pStyle w:val="Heading2"/>
        <w:pageBreakBefore/>
        <w:jc w:val="both"/>
        <w:rPr>
          <w:rFonts w:ascii="Calibri" w:hAnsi="Calibri"/>
          <w:i w:val="0"/>
          <w:color w:val="1F497D" w:themeColor="text2"/>
        </w:rPr>
      </w:pPr>
      <w:r w:rsidRPr="00B5293D">
        <w:rPr>
          <w:rFonts w:ascii="Calibri" w:hAnsi="Calibri"/>
          <w:i w:val="0"/>
          <w:color w:val="1F497D" w:themeColor="text2"/>
        </w:rPr>
        <w:lastRenderedPageBreak/>
        <w:t>MA-35 Special Needs Facilities and Services – 91.210(d)</w:t>
      </w:r>
    </w:p>
    <w:p w14:paraId="390ABA61" w14:textId="77777777" w:rsidR="00583211" w:rsidRPr="00B5293D" w:rsidRDefault="00CD4AC7" w:rsidP="00CE2987">
      <w:pPr>
        <w:spacing w:line="204" w:lineRule="auto"/>
        <w:jc w:val="both"/>
        <w:rPr>
          <w:b/>
          <w:color w:val="1F497D" w:themeColor="text2"/>
          <w:sz w:val="24"/>
          <w:szCs w:val="24"/>
        </w:rPr>
      </w:pPr>
      <w:r w:rsidRPr="00B5293D">
        <w:rPr>
          <w:b/>
          <w:color w:val="1F497D" w:themeColor="text2"/>
          <w:sz w:val="24"/>
          <w:szCs w:val="24"/>
        </w:rPr>
        <w:t>Introduction</w:t>
      </w:r>
    </w:p>
    <w:p w14:paraId="6B9CE2CB" w14:textId="77777777" w:rsidR="00583211" w:rsidRPr="00B5293D" w:rsidRDefault="00CD4AC7" w:rsidP="00CE2987">
      <w:pPr>
        <w:spacing w:beforeAutospacing="1" w:afterAutospacing="1"/>
        <w:jc w:val="both"/>
        <w:rPr>
          <w:b/>
          <w:color w:val="1F497D" w:themeColor="text2"/>
          <w:sz w:val="24"/>
          <w:szCs w:val="24"/>
        </w:rPr>
      </w:pPr>
      <w:r w:rsidRPr="00B5293D">
        <w:rPr>
          <w:rFonts w:cs="Arial"/>
          <w:color w:val="1F497D" w:themeColor="text2"/>
        </w:rPr>
        <w:t>This section of the Consolidated Plan looks at existing special needs facilities and services.</w:t>
      </w:r>
    </w:p>
    <w:p w14:paraId="7CB5717D" w14:textId="77777777" w:rsidR="00583211" w:rsidRPr="00B5293D" w:rsidRDefault="00583211" w:rsidP="00CE2987">
      <w:pPr>
        <w:keepNext/>
        <w:widowControl w:val="0"/>
        <w:spacing w:after="0" w:line="240" w:lineRule="auto"/>
        <w:jc w:val="both"/>
        <w:rPr>
          <w:b/>
          <w:bCs/>
          <w:vanish/>
          <w:color w:val="1F497D" w:themeColor="text2"/>
          <w:sz w:val="20"/>
          <w:szCs w:val="20"/>
        </w:rPr>
      </w:pPr>
    </w:p>
    <w:p w14:paraId="57CFD067" w14:textId="77777777" w:rsidR="00583211" w:rsidRPr="00B5293D" w:rsidRDefault="00583211" w:rsidP="00CE2987">
      <w:pPr>
        <w:jc w:val="both"/>
        <w:rPr>
          <w:b/>
          <w:bCs/>
          <w:vanish/>
          <w:color w:val="1F497D" w:themeColor="text2"/>
          <w:sz w:val="16"/>
          <w:szCs w:val="16"/>
        </w:rPr>
      </w:pPr>
    </w:p>
    <w:p w14:paraId="5A7AF355" w14:textId="77777777" w:rsidR="00583211" w:rsidRPr="00B5293D" w:rsidRDefault="00CD4AC7" w:rsidP="00CE2987">
      <w:pPr>
        <w:spacing w:line="240" w:lineRule="auto"/>
        <w:jc w:val="both"/>
        <w:rPr>
          <w:b/>
          <w:color w:val="1F497D" w:themeColor="text2"/>
          <w:sz w:val="24"/>
          <w:szCs w:val="24"/>
        </w:rPr>
      </w:pPr>
      <w:r w:rsidRPr="00B5293D">
        <w:rPr>
          <w:b/>
          <w:color w:val="1F497D" w:themeColor="text2"/>
          <w:sz w:val="24"/>
          <w:szCs w:val="24"/>
        </w:rPr>
        <w:t xml:space="preserve">Including the elderly, frail elderly, </w:t>
      </w:r>
      <w:proofErr w:type="gramStart"/>
      <w:r w:rsidRPr="00B5293D">
        <w:rPr>
          <w:b/>
          <w:color w:val="1F497D" w:themeColor="text2"/>
          <w:sz w:val="24"/>
          <w:szCs w:val="24"/>
        </w:rPr>
        <w:t>persons</w:t>
      </w:r>
      <w:proofErr w:type="gramEnd"/>
      <w:r w:rsidRPr="00B5293D">
        <w:rPr>
          <w:b/>
          <w:color w:val="1F497D" w:themeColor="text2"/>
          <w:sz w:val="24"/>
          <w:szCs w:val="24"/>
        </w:rPr>
        <w:t xml:space="preserve"> with disabilities (mental, physical, developmental), </w:t>
      </w:r>
      <w:proofErr w:type="gramStart"/>
      <w:r w:rsidRPr="00B5293D">
        <w:rPr>
          <w:b/>
          <w:color w:val="1F497D" w:themeColor="text2"/>
          <w:sz w:val="24"/>
          <w:szCs w:val="24"/>
        </w:rPr>
        <w:t>persons</w:t>
      </w:r>
      <w:proofErr w:type="gramEnd"/>
      <w:r w:rsidRPr="00B5293D">
        <w:rPr>
          <w:b/>
          <w:color w:val="1F497D" w:themeColor="text2"/>
          <w:sz w:val="24"/>
          <w:szCs w:val="24"/>
        </w:rPr>
        <w:t xml:space="preserve"> with alcohol or other drug addictions, </w:t>
      </w:r>
      <w:proofErr w:type="gramStart"/>
      <w:r w:rsidRPr="00B5293D">
        <w:rPr>
          <w:b/>
          <w:color w:val="1F497D" w:themeColor="text2"/>
          <w:sz w:val="24"/>
          <w:szCs w:val="24"/>
        </w:rPr>
        <w:t>persons</w:t>
      </w:r>
      <w:proofErr w:type="gramEnd"/>
      <w:r w:rsidRPr="00B5293D">
        <w:rPr>
          <w:b/>
          <w:color w:val="1F497D" w:themeColor="text2"/>
          <w:sz w:val="24"/>
          <w:szCs w:val="24"/>
        </w:rPr>
        <w:t xml:space="preserve"> with HIV/AIDS and their families, public housing residents and any other categories the jurisdiction may specify, and describe their supportive housing needs</w:t>
      </w:r>
    </w:p>
    <w:p w14:paraId="39D5DDA5" w14:textId="77777777" w:rsidR="00583211" w:rsidRPr="00B5293D" w:rsidRDefault="00CD4AC7" w:rsidP="00CE2987">
      <w:pPr>
        <w:spacing w:beforeAutospacing="1" w:afterAutospacing="1"/>
        <w:jc w:val="both"/>
        <w:rPr>
          <w:rFonts w:cs="Arial"/>
          <w:color w:val="1F497D" w:themeColor="text2"/>
        </w:rPr>
      </w:pPr>
      <w:r w:rsidRPr="00B5293D">
        <w:rPr>
          <w:rFonts w:cs="Arial"/>
          <w:b/>
          <w:color w:val="1F497D" w:themeColor="text2"/>
        </w:rPr>
        <w:t>Elderly</w:t>
      </w:r>
      <w:r w:rsidRPr="00B5293D">
        <w:rPr>
          <w:rFonts w:cs="Arial"/>
          <w:color w:val="1F497D" w:themeColor="text2"/>
        </w:rPr>
        <w:t xml:space="preserve"> - the elderly and frail elderly may need assistance to "age in place" or remain in their homes, rather than in an assisted living facility.  These residents may need ADA accessibility features, such as ramps, grab bars, and nonskid flooring to remain in their homes. They may also need housekeeping, lawn maintenance, and shopping assistance, as well as nutrition and meal preparation.  Because many are on a fixed income, they may need financial assistance to pay for food, medicine, medical costs, utilities, or rent.</w:t>
      </w:r>
    </w:p>
    <w:p w14:paraId="5CA4CDA5" w14:textId="77777777" w:rsidR="00583211" w:rsidRPr="00B5293D" w:rsidRDefault="00CD4AC7" w:rsidP="00CE2987">
      <w:pPr>
        <w:spacing w:beforeAutospacing="1" w:afterAutospacing="1"/>
        <w:jc w:val="both"/>
        <w:rPr>
          <w:rFonts w:cs="Arial"/>
          <w:color w:val="1F497D" w:themeColor="text2"/>
        </w:rPr>
      </w:pPr>
      <w:r w:rsidRPr="00B5293D">
        <w:rPr>
          <w:rFonts w:cs="Arial"/>
          <w:b/>
          <w:color w:val="1F497D" w:themeColor="text2"/>
        </w:rPr>
        <w:t>Disabled</w:t>
      </w:r>
      <w:r w:rsidRPr="00B5293D">
        <w:rPr>
          <w:rFonts w:cs="Arial"/>
          <w:color w:val="1F497D" w:themeColor="text2"/>
        </w:rPr>
        <w:t xml:space="preserve"> - the services required by a disabled individual will vary by disability:</w:t>
      </w:r>
    </w:p>
    <w:p w14:paraId="39721074"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Wheelchair users may need:  Gates which are easy to open and close, with catches that are easy to reach and operate, additional space on parking spaces to transfer from their car to their chair, Accessible toilets, handrails at appropriate heights with views unrestricted by handrails or walls, surfaces which are firm, level and nonslip, and space to turn corners.</w:t>
      </w:r>
    </w:p>
    <w:p w14:paraId="67EDFFFD"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People with Walking Difficulties or Dexterity/Balance Problems may need</w:t>
      </w:r>
      <w:proofErr w:type="gramStart"/>
      <w:r w:rsidRPr="00B5293D">
        <w:rPr>
          <w:rFonts w:cs="Arial"/>
          <w:color w:val="1F497D" w:themeColor="text2"/>
        </w:rPr>
        <w:t>:  level</w:t>
      </w:r>
      <w:proofErr w:type="gramEnd"/>
      <w:r w:rsidRPr="00B5293D">
        <w:rPr>
          <w:rFonts w:cs="Arial"/>
          <w:color w:val="1F497D" w:themeColor="text2"/>
        </w:rPr>
        <w:t xml:space="preserve"> even surfaces on paths, steps with handrails and even treads and risers, minimum gaps in the path surface, and minimum gradients along and across paths.</w:t>
      </w:r>
    </w:p>
    <w:p w14:paraId="3082828D"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 xml:space="preserve">Visually Impaired People may need:  clear edges to paths, </w:t>
      </w:r>
      <w:proofErr w:type="gramStart"/>
      <w:r w:rsidRPr="00B5293D">
        <w:rPr>
          <w:rFonts w:cs="Arial"/>
          <w:color w:val="1F497D" w:themeColor="text2"/>
        </w:rPr>
        <w:t>even and</w:t>
      </w:r>
      <w:proofErr w:type="gramEnd"/>
      <w:r w:rsidRPr="00B5293D">
        <w:rPr>
          <w:rFonts w:cs="Arial"/>
          <w:color w:val="1F497D" w:themeColor="text2"/>
        </w:rPr>
        <w:t xml:space="preserve"> clearly marked steps, warning of hazards at head height, even path surfaces, and easy to use catches on gates.</w:t>
      </w:r>
    </w:p>
    <w:p w14:paraId="19D71572"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People with hearing impairment will need smoke detectors and alarms with flashing lights.</w:t>
      </w:r>
    </w:p>
    <w:p w14:paraId="6B5E6F0F" w14:textId="77777777" w:rsidR="00583211" w:rsidRPr="00B5293D" w:rsidRDefault="00CD4AC7" w:rsidP="00CE2987">
      <w:pPr>
        <w:spacing w:beforeAutospacing="1" w:afterAutospacing="1"/>
        <w:jc w:val="both"/>
        <w:rPr>
          <w:rFonts w:cs="Arial"/>
          <w:color w:val="1F497D" w:themeColor="text2"/>
        </w:rPr>
      </w:pPr>
      <w:r w:rsidRPr="00B5293D">
        <w:rPr>
          <w:rFonts w:cs="Arial"/>
          <w:b/>
          <w:color w:val="1F497D" w:themeColor="text2"/>
        </w:rPr>
        <w:t>Chronic Substance Abusers</w:t>
      </w:r>
      <w:r w:rsidRPr="00B5293D">
        <w:rPr>
          <w:rFonts w:cs="Arial"/>
          <w:color w:val="1F497D" w:themeColor="text2"/>
        </w:rPr>
        <w:t xml:space="preserve"> - in addition to rehabilitation, they may need housing in a group home setting with supportive services, such as counseling, job training, and life skills training.</w:t>
      </w:r>
    </w:p>
    <w:p w14:paraId="20D77894" w14:textId="77777777" w:rsidR="00583211" w:rsidRPr="00B5293D" w:rsidRDefault="00CD4AC7" w:rsidP="00CE2987">
      <w:pPr>
        <w:spacing w:beforeAutospacing="1" w:afterAutospacing="1"/>
        <w:jc w:val="both"/>
        <w:rPr>
          <w:rFonts w:cs="Arial"/>
          <w:color w:val="1F497D" w:themeColor="text2"/>
        </w:rPr>
      </w:pPr>
      <w:r w:rsidRPr="00B5293D">
        <w:rPr>
          <w:rFonts w:cs="Arial"/>
          <w:b/>
          <w:color w:val="1F497D" w:themeColor="text2"/>
        </w:rPr>
        <w:t>HIV / AIDS</w:t>
      </w:r>
      <w:r w:rsidRPr="00B5293D">
        <w:rPr>
          <w:rFonts w:cs="Arial"/>
          <w:color w:val="1F497D" w:themeColor="text2"/>
        </w:rPr>
        <w:t xml:space="preserve"> - these individuals may need counseling, or they may need financial assistance for housing, food, utilities, and medical care.</w:t>
      </w:r>
    </w:p>
    <w:p w14:paraId="05398F6D" w14:textId="77777777" w:rsidR="00583211" w:rsidRPr="00B5293D" w:rsidRDefault="00CD4AC7" w:rsidP="00CE2987">
      <w:pPr>
        <w:spacing w:beforeAutospacing="1" w:afterAutospacing="1"/>
        <w:jc w:val="both"/>
        <w:rPr>
          <w:rFonts w:cs="Arial"/>
          <w:color w:val="1F497D" w:themeColor="text2"/>
        </w:rPr>
      </w:pPr>
      <w:r w:rsidRPr="00B5293D">
        <w:rPr>
          <w:rFonts w:cs="Arial"/>
          <w:b/>
          <w:color w:val="1F497D" w:themeColor="text2"/>
        </w:rPr>
        <w:t>Veterans</w:t>
      </w:r>
      <w:r w:rsidRPr="00B5293D">
        <w:rPr>
          <w:rFonts w:cs="Arial"/>
          <w:color w:val="1F497D" w:themeColor="text2"/>
        </w:rPr>
        <w:t xml:space="preserve"> - in particular homeless veterans and their families, may need housing assistance, including utility assistance, job training, mental health counseling, drug or alcohol counseling, and assistance finding employment.</w:t>
      </w:r>
    </w:p>
    <w:p w14:paraId="0C3FEAEB" w14:textId="77777777" w:rsidR="00583211" w:rsidRPr="00B5293D" w:rsidRDefault="00CD4AC7" w:rsidP="00CE2987">
      <w:pPr>
        <w:spacing w:beforeAutospacing="1" w:afterAutospacing="1"/>
        <w:jc w:val="both"/>
        <w:rPr>
          <w:rFonts w:cs="Arial"/>
          <w:color w:val="1F497D" w:themeColor="text2"/>
        </w:rPr>
      </w:pPr>
      <w:r w:rsidRPr="00B5293D">
        <w:rPr>
          <w:rFonts w:cs="Arial"/>
          <w:b/>
          <w:color w:val="1F497D" w:themeColor="text2"/>
        </w:rPr>
        <w:t>Victims of Domestic Violence</w:t>
      </w:r>
      <w:r w:rsidRPr="00B5293D">
        <w:rPr>
          <w:rFonts w:cs="Arial"/>
          <w:color w:val="1F497D" w:themeColor="text2"/>
        </w:rPr>
        <w:t xml:space="preserve"> - these individuals may need housing assistance, counseling, job training, childcare, and medical assistance.</w:t>
      </w:r>
    </w:p>
    <w:p w14:paraId="0B23F431"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lastRenderedPageBreak/>
        <w:t xml:space="preserve">The City of Kent provides $70,000 in local public grant funding on an annual basis to support social service programs for a variety of nonprofit organizations that serve special needs populations in the community.  The City typically allocates grant funding to an average of eight (8) nonprofit organizations through its social service grant program.  Agencies that receive social service funding utilize the grant to support various programs that meet the needs of several special </w:t>
      </w:r>
      <w:proofErr w:type="gramStart"/>
      <w:r w:rsidRPr="00B5293D">
        <w:rPr>
          <w:rFonts w:cs="Arial"/>
          <w:color w:val="1F497D" w:themeColor="text2"/>
        </w:rPr>
        <w:t>needs</w:t>
      </w:r>
      <w:proofErr w:type="gramEnd"/>
      <w:r w:rsidRPr="00B5293D">
        <w:rPr>
          <w:rFonts w:cs="Arial"/>
          <w:color w:val="1F497D" w:themeColor="text2"/>
        </w:rPr>
        <w:t xml:space="preserve"> populations including the elderly, </w:t>
      </w:r>
      <w:proofErr w:type="gramStart"/>
      <w:r w:rsidRPr="00B5293D">
        <w:rPr>
          <w:rFonts w:cs="Arial"/>
          <w:color w:val="1F497D" w:themeColor="text2"/>
        </w:rPr>
        <w:t>persons</w:t>
      </w:r>
      <w:proofErr w:type="gramEnd"/>
      <w:r w:rsidRPr="00B5293D">
        <w:rPr>
          <w:rFonts w:cs="Arial"/>
          <w:color w:val="1F497D" w:themeColor="text2"/>
        </w:rPr>
        <w:t xml:space="preserve"> with substance abuse issues, and public housing residents.</w:t>
      </w:r>
    </w:p>
    <w:p w14:paraId="7D5BC5D4" w14:textId="77777777" w:rsidR="00583211" w:rsidRPr="00B5293D" w:rsidRDefault="00CD4AC7" w:rsidP="00CE2987">
      <w:pPr>
        <w:jc w:val="both"/>
        <w:rPr>
          <w:b/>
          <w:color w:val="1F497D" w:themeColor="text2"/>
          <w:sz w:val="24"/>
          <w:szCs w:val="24"/>
        </w:rPr>
      </w:pPr>
      <w:r w:rsidRPr="00B5293D">
        <w:rPr>
          <w:b/>
          <w:color w:val="1F497D" w:themeColor="text2"/>
          <w:sz w:val="24"/>
          <w:szCs w:val="24"/>
        </w:rPr>
        <w:t xml:space="preserve">Describe programs for ensuring that </w:t>
      </w:r>
      <w:proofErr w:type="gramStart"/>
      <w:r w:rsidRPr="00B5293D">
        <w:rPr>
          <w:b/>
          <w:color w:val="1F497D" w:themeColor="text2"/>
          <w:sz w:val="24"/>
          <w:szCs w:val="24"/>
        </w:rPr>
        <w:t>persons</w:t>
      </w:r>
      <w:proofErr w:type="gramEnd"/>
      <w:r w:rsidRPr="00B5293D">
        <w:rPr>
          <w:b/>
          <w:color w:val="1F497D" w:themeColor="text2"/>
          <w:sz w:val="24"/>
          <w:szCs w:val="24"/>
        </w:rPr>
        <w:t xml:space="preserve"> returning from mental and physical health institutions receive appropriate supportive housing</w:t>
      </w:r>
    </w:p>
    <w:p w14:paraId="44C1418A"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As outlined in previous sections of the plan, the two largest non-profit housing providers in the </w:t>
      </w:r>
      <w:proofErr w:type="gramStart"/>
      <w:r w:rsidRPr="00B5293D">
        <w:rPr>
          <w:rFonts w:cs="Arial"/>
          <w:color w:val="1F497D" w:themeColor="text2"/>
        </w:rPr>
        <w:t>City</w:t>
      </w:r>
      <w:proofErr w:type="gramEnd"/>
      <w:r w:rsidRPr="00B5293D">
        <w:rPr>
          <w:rFonts w:cs="Arial"/>
          <w:color w:val="1F497D" w:themeColor="text2"/>
        </w:rPr>
        <w:t>, which also provide supportive housing, are Coleman Professional Services (CPS) and Family &amp; Community Services (F&amp;CS).  The City has supported and partnered with both organizations for many years for the provision of housing and needed support services for at-risk populations.  </w:t>
      </w:r>
    </w:p>
    <w:p w14:paraId="44FC17C9" w14:textId="77777777" w:rsidR="00583211" w:rsidRPr="00B5293D" w:rsidRDefault="00CD4AC7" w:rsidP="00CE2987">
      <w:pPr>
        <w:jc w:val="both"/>
        <w:rPr>
          <w:b/>
          <w:color w:val="1F497D" w:themeColor="text2"/>
          <w:sz w:val="24"/>
          <w:szCs w:val="24"/>
        </w:rPr>
      </w:pPr>
      <w:r w:rsidRPr="00B5293D">
        <w:rPr>
          <w:b/>
          <w:color w:val="1F497D" w:themeColor="text2"/>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14:paraId="16294CE5"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City of Kent is one of the smallest entitlement communities in the State of Ohio and as such, it receives a limited amount of CDBG funding that must be used to address a myriad of needs in the community.  During the 2020-2024 Consolidated Planning period, the City plans to undertake </w:t>
      </w:r>
      <w:proofErr w:type="gramStart"/>
      <w:r w:rsidRPr="00B5293D">
        <w:rPr>
          <w:rFonts w:cs="Arial"/>
          <w:color w:val="1F497D" w:themeColor="text2"/>
        </w:rPr>
        <w:t>a number of</w:t>
      </w:r>
      <w:proofErr w:type="gramEnd"/>
      <w:r w:rsidRPr="00B5293D">
        <w:rPr>
          <w:rFonts w:cs="Arial"/>
          <w:color w:val="1F497D" w:themeColor="text2"/>
        </w:rPr>
        <w:t xml:space="preserve"> housing and supportive service activities with CDBG funds and other funding sources </w:t>
      </w:r>
      <w:proofErr w:type="gramStart"/>
      <w:r w:rsidRPr="00B5293D">
        <w:rPr>
          <w:rFonts w:cs="Arial"/>
          <w:color w:val="1F497D" w:themeColor="text2"/>
        </w:rPr>
        <w:t>in an effort to</w:t>
      </w:r>
      <w:proofErr w:type="gramEnd"/>
      <w:r w:rsidRPr="00B5293D">
        <w:rPr>
          <w:rFonts w:cs="Arial"/>
          <w:color w:val="1F497D" w:themeColor="text2"/>
        </w:rPr>
        <w:t xml:space="preserve"> address the ‘Other Special Needs’ populations that are outlined in 91.315(e).  This section includes the following: elderly, frail elderly, </w:t>
      </w:r>
      <w:proofErr w:type="gramStart"/>
      <w:r w:rsidRPr="00B5293D">
        <w:rPr>
          <w:rFonts w:cs="Arial"/>
          <w:color w:val="1F497D" w:themeColor="text2"/>
        </w:rPr>
        <w:t>persons</w:t>
      </w:r>
      <w:proofErr w:type="gramEnd"/>
      <w:r w:rsidRPr="00B5293D">
        <w:rPr>
          <w:rFonts w:cs="Arial"/>
          <w:color w:val="1F497D" w:themeColor="text2"/>
        </w:rPr>
        <w:t xml:space="preserve"> with disabilities (mental, physical, developmental), </w:t>
      </w:r>
      <w:proofErr w:type="gramStart"/>
      <w:r w:rsidRPr="00B5293D">
        <w:rPr>
          <w:rFonts w:cs="Arial"/>
          <w:color w:val="1F497D" w:themeColor="text2"/>
        </w:rPr>
        <w:t>persons</w:t>
      </w:r>
      <w:proofErr w:type="gramEnd"/>
      <w:r w:rsidRPr="00B5293D">
        <w:rPr>
          <w:rFonts w:cs="Arial"/>
          <w:color w:val="1F497D" w:themeColor="text2"/>
        </w:rPr>
        <w:t xml:space="preserve"> with alcohol or drug addiction, </w:t>
      </w:r>
      <w:proofErr w:type="gramStart"/>
      <w:r w:rsidRPr="00B5293D">
        <w:rPr>
          <w:rFonts w:cs="Arial"/>
          <w:color w:val="1F497D" w:themeColor="text2"/>
        </w:rPr>
        <w:t>persons</w:t>
      </w:r>
      <w:proofErr w:type="gramEnd"/>
      <w:r w:rsidRPr="00B5293D">
        <w:rPr>
          <w:rFonts w:cs="Arial"/>
          <w:color w:val="1F497D" w:themeColor="text2"/>
        </w:rPr>
        <w:t xml:space="preserve"> with HIV/AIDS and their families, and public housing residents.  In addition, activities undertaken as part of the City’s social service funding program on a yearly basis provide for housing and supportive services for special needs populations.  Some examples of projects undertaken with social service program funding that address these populations, includes: Townhall II’s services related to addiction and substance abuse intervention and counseling; Rebuilding </w:t>
      </w:r>
      <w:proofErr w:type="spellStart"/>
      <w:r w:rsidRPr="00B5293D">
        <w:rPr>
          <w:rFonts w:cs="Arial"/>
          <w:color w:val="1F497D" w:themeColor="text2"/>
        </w:rPr>
        <w:t>Together’s</w:t>
      </w:r>
      <w:proofErr w:type="spellEnd"/>
      <w:r w:rsidRPr="00B5293D">
        <w:rPr>
          <w:rFonts w:cs="Arial"/>
          <w:color w:val="1F497D" w:themeColor="text2"/>
        </w:rPr>
        <w:t xml:space="preserve"> Safe at Home program which provides home modifications and accessibility improvements for the elderly; and PMHA’s Good Neighbor program which </w:t>
      </w:r>
      <w:proofErr w:type="gramStart"/>
      <w:r w:rsidRPr="00B5293D">
        <w:rPr>
          <w:rFonts w:cs="Arial"/>
          <w:color w:val="1F497D" w:themeColor="text2"/>
        </w:rPr>
        <w:t>assist</w:t>
      </w:r>
      <w:proofErr w:type="gramEnd"/>
      <w:r w:rsidRPr="00B5293D">
        <w:rPr>
          <w:rFonts w:cs="Arial"/>
          <w:color w:val="1F497D" w:themeColor="text2"/>
        </w:rPr>
        <w:t xml:space="preserve"> residents of public housing.</w:t>
      </w:r>
    </w:p>
    <w:p w14:paraId="49779C9F" w14:textId="77777777" w:rsidR="00583211" w:rsidRPr="00B5293D" w:rsidRDefault="00CD4AC7" w:rsidP="00CE2987">
      <w:pPr>
        <w:spacing w:line="204" w:lineRule="auto"/>
        <w:jc w:val="both"/>
        <w:rPr>
          <w:b/>
          <w:color w:val="1F497D" w:themeColor="text2"/>
          <w:sz w:val="24"/>
          <w:szCs w:val="24"/>
        </w:rPr>
      </w:pPr>
      <w:r w:rsidRPr="00B5293D">
        <w:rPr>
          <w:b/>
          <w:color w:val="1F497D" w:themeColor="text2"/>
          <w:sz w:val="24"/>
          <w:szCs w:val="24"/>
        </w:rPr>
        <w:t xml:space="preserve">For entitlement/consortia grantees: Specify the activities that the jurisdiction plans to undertake during the next year to address the housing and supportive services needs identified in accordance with 91.215(e) with respect to </w:t>
      </w:r>
      <w:proofErr w:type="gramStart"/>
      <w:r w:rsidRPr="00B5293D">
        <w:rPr>
          <w:b/>
          <w:color w:val="1F497D" w:themeColor="text2"/>
          <w:sz w:val="24"/>
          <w:szCs w:val="24"/>
        </w:rPr>
        <w:t>persons</w:t>
      </w:r>
      <w:proofErr w:type="gramEnd"/>
      <w:r w:rsidRPr="00B5293D">
        <w:rPr>
          <w:b/>
          <w:color w:val="1F497D" w:themeColor="text2"/>
          <w:sz w:val="24"/>
          <w:szCs w:val="24"/>
        </w:rPr>
        <w:t xml:space="preserve"> who are not homeless but have other special needs. Link to one-year goals. (91.220(2))</w:t>
      </w:r>
    </w:p>
    <w:p w14:paraId="0CC058C8" w14:textId="77777777" w:rsidR="00583211" w:rsidRPr="00B5293D" w:rsidRDefault="00CD4AC7" w:rsidP="00CE2987">
      <w:pPr>
        <w:spacing w:beforeAutospacing="1" w:afterAutospacing="1"/>
        <w:jc w:val="both"/>
        <w:rPr>
          <w:b/>
          <w:color w:val="1F497D" w:themeColor="text2"/>
          <w:sz w:val="24"/>
          <w:szCs w:val="24"/>
        </w:rPr>
      </w:pPr>
      <w:r w:rsidRPr="00B5293D">
        <w:rPr>
          <w:rFonts w:cs="Arial"/>
          <w:color w:val="1F497D" w:themeColor="text2"/>
        </w:rPr>
        <w:t>N/A</w:t>
      </w:r>
    </w:p>
    <w:p w14:paraId="4A1A9C0A" w14:textId="77777777" w:rsidR="00583211" w:rsidRPr="00B5293D" w:rsidRDefault="00583211" w:rsidP="00CE2987">
      <w:pPr>
        <w:jc w:val="both"/>
        <w:rPr>
          <w:rFonts w:cs="Arial"/>
          <w:color w:val="1F497D" w:themeColor="text2"/>
        </w:rPr>
      </w:pPr>
    </w:p>
    <w:p w14:paraId="79E10BFD" w14:textId="77777777" w:rsidR="00583211" w:rsidRPr="00B5293D" w:rsidRDefault="00CD4AC7" w:rsidP="00CE2987">
      <w:pPr>
        <w:pStyle w:val="Heading2"/>
        <w:pageBreakBefore/>
        <w:jc w:val="both"/>
        <w:rPr>
          <w:rFonts w:ascii="Calibri" w:hAnsi="Calibri"/>
          <w:i w:val="0"/>
          <w:color w:val="1F497D" w:themeColor="text2"/>
        </w:rPr>
      </w:pPr>
      <w:r w:rsidRPr="00B5293D">
        <w:rPr>
          <w:rFonts w:ascii="Calibri" w:hAnsi="Calibri"/>
          <w:i w:val="0"/>
          <w:color w:val="1F497D" w:themeColor="text2"/>
        </w:rPr>
        <w:lastRenderedPageBreak/>
        <w:t>MA-40 Barriers to Affordable Housing – 91.210(e)</w:t>
      </w:r>
    </w:p>
    <w:p w14:paraId="4995D961" w14:textId="77777777" w:rsidR="00583211" w:rsidRPr="00B5293D" w:rsidRDefault="00CD4AC7" w:rsidP="00CE2987">
      <w:pPr>
        <w:jc w:val="both"/>
        <w:rPr>
          <w:b/>
          <w:color w:val="1F497D" w:themeColor="text2"/>
          <w:sz w:val="24"/>
          <w:szCs w:val="24"/>
        </w:rPr>
      </w:pPr>
      <w:r w:rsidRPr="00B5293D">
        <w:rPr>
          <w:b/>
          <w:color w:val="1F497D" w:themeColor="text2"/>
          <w:sz w:val="24"/>
          <w:szCs w:val="24"/>
        </w:rPr>
        <w:t>Negative Effects of Public Policies on Affordable Housing and Residential Investment</w:t>
      </w:r>
    </w:p>
    <w:p w14:paraId="14C12A71"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City of Kent does not have any local public policies that serve as barriers to affordable housing.  The primary barrier to affordable housing for many low-to moderate-income households remains the limited number of affordable housing units in the community.  The </w:t>
      </w:r>
      <w:proofErr w:type="gramStart"/>
      <w:r w:rsidRPr="00B5293D">
        <w:rPr>
          <w:rFonts w:cs="Arial"/>
          <w:color w:val="1F497D" w:themeColor="text2"/>
        </w:rPr>
        <w:t>City</w:t>
      </w:r>
      <w:proofErr w:type="gramEnd"/>
      <w:r w:rsidRPr="00B5293D">
        <w:rPr>
          <w:rFonts w:cs="Arial"/>
          <w:color w:val="1F497D" w:themeColor="text2"/>
        </w:rPr>
        <w:t xml:space="preserve"> is home to Kent State University and the student population has created a large rental market in the community.  The </w:t>
      </w:r>
      <w:proofErr w:type="gramStart"/>
      <w:r w:rsidRPr="00B5293D">
        <w:rPr>
          <w:rFonts w:cs="Arial"/>
          <w:color w:val="1F497D" w:themeColor="text2"/>
        </w:rPr>
        <w:t>City</w:t>
      </w:r>
      <w:proofErr w:type="gramEnd"/>
      <w:r w:rsidRPr="00B5293D">
        <w:rPr>
          <w:rFonts w:cs="Arial"/>
          <w:color w:val="1F497D" w:themeColor="text2"/>
        </w:rPr>
        <w:t xml:space="preserve"> recognizes that there still is a need for more affordable housing in the community and that the City’s large student population does limit the availability of rental units for low-to-moderate income households, especially larger families.  The City has implemented code violation and zoning ordinances to address some of the issues that have developed over the years </w:t>
      </w:r>
      <w:proofErr w:type="gramStart"/>
      <w:r w:rsidRPr="00B5293D">
        <w:rPr>
          <w:rFonts w:cs="Arial"/>
          <w:color w:val="1F497D" w:themeColor="text2"/>
        </w:rPr>
        <w:t>as a result of</w:t>
      </w:r>
      <w:proofErr w:type="gramEnd"/>
      <w:r w:rsidRPr="00B5293D">
        <w:rPr>
          <w:rFonts w:cs="Arial"/>
          <w:color w:val="1F497D" w:themeColor="text2"/>
        </w:rPr>
        <w:t xml:space="preserve"> the student renters.  These ordinances are not restrictive in terms of limiting the availability of affordable housing, but rather, are focused on property maintenance issues to ensure landlords maintain safe and decent housing.  The zoning code also limits the use of boarding/rooming houses in the city, which can be rented out by the bedroom.  Enforcement of the code helps the affordability of housing by lowering rent structures that can escalate </w:t>
      </w:r>
      <w:proofErr w:type="gramStart"/>
      <w:r w:rsidRPr="00B5293D">
        <w:rPr>
          <w:rFonts w:cs="Arial"/>
          <w:color w:val="1F497D" w:themeColor="text2"/>
        </w:rPr>
        <w:t>as a result of</w:t>
      </w:r>
      <w:proofErr w:type="gramEnd"/>
      <w:r w:rsidRPr="00B5293D">
        <w:rPr>
          <w:rFonts w:cs="Arial"/>
          <w:color w:val="1F497D" w:themeColor="text2"/>
        </w:rPr>
        <w:t xml:space="preserve"> houses rented on a per bedroom basis.  The City does not have tax policies or other public policies that affect the valuation of land or other property in a manner that adversely impacts the availability of housing in the community.  It is also challenging for many low-to-moderate income households to make the transition from being renters to homeowners because of the difficulties associated with saving for a down payment and securing financing from traditional lenders.</w:t>
      </w:r>
    </w:p>
    <w:p w14:paraId="51860079" w14:textId="77777777" w:rsidR="00583211" w:rsidRPr="00B5293D" w:rsidRDefault="00583211" w:rsidP="00CE2987">
      <w:pPr>
        <w:jc w:val="both"/>
        <w:rPr>
          <w:rFonts w:cs="Arial"/>
          <w:color w:val="1F497D" w:themeColor="text2"/>
        </w:rPr>
      </w:pPr>
    </w:p>
    <w:p w14:paraId="1CCD107B" w14:textId="77777777" w:rsidR="00583211" w:rsidRPr="00B5293D" w:rsidRDefault="00583211">
      <w:pPr>
        <w:rPr>
          <w:rFonts w:cs="Arial"/>
          <w:color w:val="1F497D" w:themeColor="text2"/>
        </w:rPr>
      </w:pPr>
    </w:p>
    <w:p w14:paraId="01FDEF17" w14:textId="77777777" w:rsidR="00CE2987" w:rsidRPr="00B5293D" w:rsidRDefault="00CE2987">
      <w:pPr>
        <w:rPr>
          <w:rFonts w:cs="Arial"/>
          <w:color w:val="1F497D" w:themeColor="text2"/>
        </w:rPr>
      </w:pPr>
    </w:p>
    <w:p w14:paraId="05CA05DF" w14:textId="77777777" w:rsidR="00CE2987" w:rsidRPr="00B5293D" w:rsidRDefault="00CE2987">
      <w:pPr>
        <w:rPr>
          <w:rFonts w:cs="Arial"/>
          <w:color w:val="1F497D" w:themeColor="text2"/>
        </w:rPr>
      </w:pPr>
    </w:p>
    <w:p w14:paraId="324FFE8D"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41E53D15" w14:textId="77777777" w:rsidR="00CE2987" w:rsidRPr="00B5293D" w:rsidRDefault="00CE2987">
      <w:pPr>
        <w:rPr>
          <w:rFonts w:cs="Arial"/>
          <w:color w:val="1F497D" w:themeColor="text2"/>
        </w:rPr>
      </w:pPr>
    </w:p>
    <w:p w14:paraId="12651F5E" w14:textId="77777777" w:rsidR="00CE2987" w:rsidRPr="00B5293D" w:rsidRDefault="00CE2987" w:rsidP="00CE2987">
      <w:pPr>
        <w:rPr>
          <w:color w:val="1F497D" w:themeColor="text2"/>
        </w:rPr>
      </w:pPr>
    </w:p>
    <w:p w14:paraId="4C7114F1" w14:textId="77777777" w:rsidR="00CE2987" w:rsidRPr="00B5293D" w:rsidRDefault="00CE2987" w:rsidP="00CE2987">
      <w:pPr>
        <w:rPr>
          <w:color w:val="1F497D" w:themeColor="text2"/>
        </w:rPr>
        <w:sectPr w:rsidR="00CE2987" w:rsidRPr="00B5293D">
          <w:pgSz w:w="12240" w:h="15840"/>
          <w:pgMar w:top="1440" w:right="1440" w:bottom="1440" w:left="1440" w:header="720" w:footer="720" w:gutter="0"/>
          <w:cols w:space="720"/>
          <w:docGrid w:linePitch="360"/>
        </w:sectPr>
      </w:pPr>
    </w:p>
    <w:p w14:paraId="293D3972"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MA-45 Non-Housing Community Development Assets – 91.215 (f)</w:t>
      </w:r>
    </w:p>
    <w:p w14:paraId="2CD1805D"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Introduction</w:t>
      </w:r>
    </w:p>
    <w:p w14:paraId="7C36413B" w14:textId="77777777" w:rsidR="00583211" w:rsidRPr="00B5293D" w:rsidRDefault="00CD4AC7">
      <w:pPr>
        <w:spacing w:beforeAutospacing="1" w:afterAutospacing="1"/>
        <w:rPr>
          <w:b/>
          <w:color w:val="1F497D" w:themeColor="text2"/>
          <w:sz w:val="24"/>
          <w:szCs w:val="24"/>
        </w:rPr>
      </w:pPr>
      <w:r w:rsidRPr="00B5293D">
        <w:rPr>
          <w:rFonts w:cs="Arial"/>
          <w:color w:val="1F497D" w:themeColor="text2"/>
        </w:rPr>
        <w:t>This section of the Consolidated Plan looks at non-housing related assets in the City of Kent and economic development activities.</w:t>
      </w:r>
    </w:p>
    <w:p w14:paraId="48715F48" w14:textId="77777777" w:rsidR="00583211" w:rsidRPr="00B5293D" w:rsidRDefault="00CD4AC7">
      <w:pPr>
        <w:keepNext/>
        <w:widowControl w:val="0"/>
        <w:rPr>
          <w:b/>
          <w:color w:val="1F497D" w:themeColor="text2"/>
          <w:sz w:val="24"/>
          <w:szCs w:val="24"/>
        </w:rPr>
      </w:pPr>
      <w:r w:rsidRPr="00B5293D">
        <w:rPr>
          <w:b/>
          <w:color w:val="1F497D" w:themeColor="text2"/>
          <w:sz w:val="24"/>
          <w:szCs w:val="24"/>
        </w:rPr>
        <w:t>Economic Development Market Analysis</w:t>
      </w:r>
    </w:p>
    <w:p w14:paraId="406127E5" w14:textId="77777777" w:rsidR="00583211" w:rsidRPr="00B5293D" w:rsidRDefault="00CD4AC7">
      <w:pPr>
        <w:keepNext/>
        <w:widowControl w:val="0"/>
        <w:rPr>
          <w:b/>
          <w:color w:val="1F497D" w:themeColor="text2"/>
          <w:sz w:val="24"/>
          <w:szCs w:val="24"/>
        </w:rPr>
      </w:pPr>
      <w:r w:rsidRPr="00B5293D">
        <w:rPr>
          <w:b/>
          <w:color w:val="1F497D" w:themeColor="text2"/>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1472"/>
        <w:gridCol w:w="1473"/>
        <w:gridCol w:w="1473"/>
        <w:gridCol w:w="1473"/>
        <w:gridCol w:w="1473"/>
      </w:tblGrid>
      <w:tr w:rsidR="00B5293D" w:rsidRPr="00B5293D" w14:paraId="469CD2C7" w14:textId="77777777">
        <w:trPr>
          <w:cantSplit/>
          <w:tblHeader/>
        </w:trPr>
        <w:tc>
          <w:tcPr>
            <w:tcW w:w="3907" w:type="dxa"/>
          </w:tcPr>
          <w:p w14:paraId="6A4454C1" w14:textId="77777777" w:rsidR="00583211" w:rsidRPr="00B5293D" w:rsidRDefault="00CD4AC7">
            <w:pPr>
              <w:keepNext/>
              <w:widowControl w:val="0"/>
              <w:spacing w:after="0" w:line="240" w:lineRule="auto"/>
              <w:jc w:val="center"/>
              <w:rPr>
                <w:color w:val="1F497D" w:themeColor="text2"/>
              </w:rPr>
            </w:pPr>
            <w:r w:rsidRPr="00B5293D">
              <w:rPr>
                <w:b/>
                <w:color w:val="1F497D" w:themeColor="text2"/>
                <w:sz w:val="16"/>
                <w:szCs w:val="16"/>
              </w:rPr>
              <w:t>Business by Sector</w:t>
            </w:r>
          </w:p>
        </w:tc>
        <w:tc>
          <w:tcPr>
            <w:tcW w:w="1133" w:type="dxa"/>
          </w:tcPr>
          <w:p w14:paraId="5A7464C6" w14:textId="77777777" w:rsidR="00583211" w:rsidRPr="00B5293D" w:rsidRDefault="00CD4AC7">
            <w:pPr>
              <w:keepNext/>
              <w:widowControl w:val="0"/>
              <w:spacing w:after="0" w:line="240" w:lineRule="auto"/>
              <w:jc w:val="center"/>
              <w:rPr>
                <w:color w:val="1F497D" w:themeColor="text2"/>
              </w:rPr>
            </w:pPr>
            <w:r w:rsidRPr="00B5293D">
              <w:rPr>
                <w:b/>
                <w:color w:val="1F497D" w:themeColor="text2"/>
                <w:sz w:val="16"/>
                <w:szCs w:val="16"/>
              </w:rPr>
              <w:t>Number of Workers</w:t>
            </w:r>
          </w:p>
        </w:tc>
        <w:tc>
          <w:tcPr>
            <w:tcW w:w="1134" w:type="dxa"/>
          </w:tcPr>
          <w:p w14:paraId="3E4AF904" w14:textId="77777777" w:rsidR="00583211" w:rsidRPr="00B5293D" w:rsidRDefault="00CD4AC7">
            <w:pPr>
              <w:keepNext/>
              <w:widowControl w:val="0"/>
              <w:spacing w:after="0" w:line="240" w:lineRule="auto"/>
              <w:jc w:val="center"/>
              <w:rPr>
                <w:color w:val="1F497D" w:themeColor="text2"/>
              </w:rPr>
            </w:pPr>
            <w:r w:rsidRPr="00B5293D">
              <w:rPr>
                <w:b/>
                <w:color w:val="1F497D" w:themeColor="text2"/>
                <w:sz w:val="16"/>
                <w:szCs w:val="16"/>
              </w:rPr>
              <w:t>Number of Jobs</w:t>
            </w:r>
          </w:p>
        </w:tc>
        <w:tc>
          <w:tcPr>
            <w:tcW w:w="1134" w:type="dxa"/>
          </w:tcPr>
          <w:p w14:paraId="5D3FD64F" w14:textId="77777777" w:rsidR="00583211" w:rsidRPr="00B5293D" w:rsidRDefault="00CD4AC7">
            <w:pPr>
              <w:keepNext/>
              <w:widowControl w:val="0"/>
              <w:spacing w:after="0" w:line="240" w:lineRule="auto"/>
              <w:jc w:val="center"/>
              <w:rPr>
                <w:b/>
                <w:color w:val="1F497D" w:themeColor="text2"/>
                <w:sz w:val="16"/>
                <w:szCs w:val="16"/>
              </w:rPr>
            </w:pPr>
            <w:proofErr w:type="gramStart"/>
            <w:r w:rsidRPr="00B5293D">
              <w:rPr>
                <w:b/>
                <w:color w:val="1F497D" w:themeColor="text2"/>
                <w:sz w:val="16"/>
                <w:szCs w:val="16"/>
              </w:rPr>
              <w:t>Share</w:t>
            </w:r>
            <w:proofErr w:type="gramEnd"/>
            <w:r w:rsidRPr="00B5293D">
              <w:rPr>
                <w:b/>
                <w:color w:val="1F497D" w:themeColor="text2"/>
                <w:sz w:val="16"/>
                <w:szCs w:val="16"/>
              </w:rPr>
              <w:t xml:space="preserve"> of Workers</w:t>
            </w:r>
          </w:p>
          <w:p w14:paraId="750D75F4" w14:textId="77777777" w:rsidR="00583211" w:rsidRPr="00B5293D" w:rsidRDefault="00CD4AC7">
            <w:pPr>
              <w:keepNext/>
              <w:widowControl w:val="0"/>
              <w:spacing w:after="0" w:line="240" w:lineRule="auto"/>
              <w:jc w:val="center"/>
              <w:rPr>
                <w:color w:val="1F497D" w:themeColor="text2"/>
              </w:rPr>
            </w:pPr>
            <w:r w:rsidRPr="00B5293D">
              <w:rPr>
                <w:b/>
                <w:color w:val="1F497D" w:themeColor="text2"/>
                <w:sz w:val="16"/>
                <w:szCs w:val="16"/>
              </w:rPr>
              <w:t>%</w:t>
            </w:r>
          </w:p>
        </w:tc>
        <w:tc>
          <w:tcPr>
            <w:tcW w:w="1134" w:type="dxa"/>
          </w:tcPr>
          <w:p w14:paraId="20730901" w14:textId="77777777" w:rsidR="00583211" w:rsidRPr="00B5293D" w:rsidRDefault="00CD4AC7">
            <w:pPr>
              <w:keepNext/>
              <w:widowControl w:val="0"/>
              <w:spacing w:after="0" w:line="240" w:lineRule="auto"/>
              <w:jc w:val="center"/>
              <w:rPr>
                <w:b/>
                <w:color w:val="1F497D" w:themeColor="text2"/>
                <w:sz w:val="16"/>
                <w:szCs w:val="16"/>
              </w:rPr>
            </w:pPr>
            <w:r w:rsidRPr="00B5293D">
              <w:rPr>
                <w:b/>
                <w:color w:val="1F497D" w:themeColor="text2"/>
                <w:sz w:val="16"/>
                <w:szCs w:val="16"/>
              </w:rPr>
              <w:t>Share of Jobs</w:t>
            </w:r>
          </w:p>
          <w:p w14:paraId="782D2C79" w14:textId="77777777" w:rsidR="00583211" w:rsidRPr="00B5293D" w:rsidRDefault="00CD4AC7">
            <w:pPr>
              <w:keepNext/>
              <w:widowControl w:val="0"/>
              <w:spacing w:after="0" w:line="240" w:lineRule="auto"/>
              <w:jc w:val="center"/>
              <w:rPr>
                <w:color w:val="1F497D" w:themeColor="text2"/>
              </w:rPr>
            </w:pPr>
            <w:r w:rsidRPr="00B5293D">
              <w:rPr>
                <w:b/>
                <w:color w:val="1F497D" w:themeColor="text2"/>
                <w:sz w:val="16"/>
                <w:szCs w:val="16"/>
              </w:rPr>
              <w:t>%</w:t>
            </w:r>
          </w:p>
        </w:tc>
        <w:tc>
          <w:tcPr>
            <w:tcW w:w="1134" w:type="dxa"/>
          </w:tcPr>
          <w:p w14:paraId="7810183D" w14:textId="77777777" w:rsidR="00583211" w:rsidRPr="00B5293D" w:rsidRDefault="00CD4AC7">
            <w:pPr>
              <w:keepNext/>
              <w:widowControl w:val="0"/>
              <w:spacing w:after="0" w:line="240" w:lineRule="auto"/>
              <w:jc w:val="center"/>
              <w:rPr>
                <w:b/>
                <w:color w:val="1F497D" w:themeColor="text2"/>
                <w:sz w:val="16"/>
                <w:szCs w:val="16"/>
              </w:rPr>
            </w:pPr>
            <w:r w:rsidRPr="00B5293D">
              <w:rPr>
                <w:b/>
                <w:color w:val="1F497D" w:themeColor="text2"/>
                <w:sz w:val="16"/>
                <w:szCs w:val="16"/>
              </w:rPr>
              <w:t>Jobs less workers</w:t>
            </w:r>
          </w:p>
          <w:p w14:paraId="1C7EC6C9" w14:textId="77777777" w:rsidR="00583211" w:rsidRPr="00B5293D" w:rsidRDefault="00CD4AC7">
            <w:pPr>
              <w:keepNext/>
              <w:widowControl w:val="0"/>
              <w:spacing w:after="0" w:line="240" w:lineRule="auto"/>
              <w:jc w:val="center"/>
              <w:rPr>
                <w:color w:val="1F497D" w:themeColor="text2"/>
              </w:rPr>
            </w:pPr>
            <w:r w:rsidRPr="00B5293D">
              <w:rPr>
                <w:b/>
                <w:color w:val="1F497D" w:themeColor="text2"/>
                <w:sz w:val="16"/>
                <w:szCs w:val="16"/>
              </w:rPr>
              <w:t>%</w:t>
            </w:r>
          </w:p>
        </w:tc>
      </w:tr>
      <w:tr w:rsidR="00B5293D" w:rsidRPr="00B5293D" w14:paraId="13EA641B" w14:textId="77777777">
        <w:trPr>
          <w:cantSplit/>
        </w:trPr>
        <w:tc>
          <w:tcPr>
            <w:tcW w:w="0" w:type="auto"/>
          </w:tcPr>
          <w:p w14:paraId="094EFA42" w14:textId="77777777" w:rsidR="00583211" w:rsidRPr="00B5293D" w:rsidRDefault="00CD4AC7">
            <w:pPr>
              <w:spacing w:beforeAutospacing="1" w:afterAutospacing="1"/>
              <w:rPr>
                <w:color w:val="1F497D" w:themeColor="text2"/>
              </w:rPr>
            </w:pPr>
            <w:r w:rsidRPr="00B5293D">
              <w:rPr>
                <w:color w:val="1F497D" w:themeColor="text2"/>
              </w:rPr>
              <w:t>Agriculture, Mining, Oil &amp; Gas Extraction</w:t>
            </w:r>
          </w:p>
        </w:tc>
        <w:tc>
          <w:tcPr>
            <w:tcW w:w="0" w:type="auto"/>
            <w:vAlign w:val="bottom"/>
          </w:tcPr>
          <w:p w14:paraId="35E360E9" w14:textId="77777777" w:rsidR="00583211" w:rsidRPr="00B5293D" w:rsidRDefault="00CD4AC7">
            <w:pPr>
              <w:spacing w:beforeAutospacing="1" w:afterAutospacing="1"/>
              <w:jc w:val="right"/>
              <w:rPr>
                <w:color w:val="1F497D" w:themeColor="text2"/>
              </w:rPr>
            </w:pPr>
            <w:r w:rsidRPr="00B5293D">
              <w:rPr>
                <w:color w:val="1F497D" w:themeColor="text2"/>
              </w:rPr>
              <w:t>23</w:t>
            </w:r>
          </w:p>
        </w:tc>
        <w:tc>
          <w:tcPr>
            <w:tcW w:w="0" w:type="auto"/>
            <w:vAlign w:val="bottom"/>
          </w:tcPr>
          <w:p w14:paraId="6F09A78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606DD56A"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0A133D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34E0A34"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039139C3" w14:textId="77777777">
        <w:trPr>
          <w:cantSplit/>
        </w:trPr>
        <w:tc>
          <w:tcPr>
            <w:tcW w:w="0" w:type="auto"/>
          </w:tcPr>
          <w:p w14:paraId="220F12FD" w14:textId="77777777" w:rsidR="00583211" w:rsidRPr="00B5293D" w:rsidRDefault="00CD4AC7">
            <w:pPr>
              <w:spacing w:beforeAutospacing="1" w:afterAutospacing="1"/>
              <w:rPr>
                <w:color w:val="1F497D" w:themeColor="text2"/>
              </w:rPr>
            </w:pPr>
            <w:r w:rsidRPr="00B5293D">
              <w:rPr>
                <w:color w:val="1F497D" w:themeColor="text2"/>
              </w:rPr>
              <w:t>Arts, Entertainment, Accommodations</w:t>
            </w:r>
          </w:p>
        </w:tc>
        <w:tc>
          <w:tcPr>
            <w:tcW w:w="0" w:type="auto"/>
            <w:vAlign w:val="bottom"/>
          </w:tcPr>
          <w:p w14:paraId="375829B6" w14:textId="77777777" w:rsidR="00583211" w:rsidRPr="00B5293D" w:rsidRDefault="00CD4AC7">
            <w:pPr>
              <w:spacing w:beforeAutospacing="1" w:afterAutospacing="1"/>
              <w:jc w:val="right"/>
              <w:rPr>
                <w:color w:val="1F497D" w:themeColor="text2"/>
              </w:rPr>
            </w:pPr>
            <w:r w:rsidRPr="00B5293D">
              <w:rPr>
                <w:color w:val="1F497D" w:themeColor="text2"/>
              </w:rPr>
              <w:t>1,238</w:t>
            </w:r>
          </w:p>
        </w:tc>
        <w:tc>
          <w:tcPr>
            <w:tcW w:w="0" w:type="auto"/>
            <w:vAlign w:val="bottom"/>
          </w:tcPr>
          <w:p w14:paraId="4C44EEA1" w14:textId="77777777" w:rsidR="00583211" w:rsidRPr="00B5293D" w:rsidRDefault="00CD4AC7">
            <w:pPr>
              <w:spacing w:beforeAutospacing="1" w:afterAutospacing="1"/>
              <w:jc w:val="right"/>
              <w:rPr>
                <w:color w:val="1F497D" w:themeColor="text2"/>
              </w:rPr>
            </w:pPr>
            <w:r w:rsidRPr="00B5293D">
              <w:rPr>
                <w:color w:val="1F497D" w:themeColor="text2"/>
              </w:rPr>
              <w:t>1,740</w:t>
            </w:r>
          </w:p>
        </w:tc>
        <w:tc>
          <w:tcPr>
            <w:tcW w:w="0" w:type="auto"/>
            <w:vAlign w:val="bottom"/>
          </w:tcPr>
          <w:p w14:paraId="0B836338"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0" w:type="auto"/>
            <w:vAlign w:val="bottom"/>
          </w:tcPr>
          <w:p w14:paraId="4A820ED2" w14:textId="77777777" w:rsidR="00583211" w:rsidRPr="00B5293D" w:rsidRDefault="00CD4AC7">
            <w:pPr>
              <w:spacing w:beforeAutospacing="1" w:afterAutospacing="1"/>
              <w:jc w:val="right"/>
              <w:rPr>
                <w:color w:val="1F497D" w:themeColor="text2"/>
              </w:rPr>
            </w:pPr>
            <w:r w:rsidRPr="00B5293D">
              <w:rPr>
                <w:color w:val="1F497D" w:themeColor="text2"/>
              </w:rPr>
              <w:t>28</w:t>
            </w:r>
          </w:p>
        </w:tc>
        <w:tc>
          <w:tcPr>
            <w:tcW w:w="0" w:type="auto"/>
            <w:vAlign w:val="bottom"/>
          </w:tcPr>
          <w:p w14:paraId="7A7F5FF5" w14:textId="77777777" w:rsidR="00583211" w:rsidRPr="00B5293D" w:rsidRDefault="00CD4AC7">
            <w:pPr>
              <w:spacing w:beforeAutospacing="1" w:afterAutospacing="1"/>
              <w:jc w:val="right"/>
              <w:rPr>
                <w:color w:val="1F497D" w:themeColor="text2"/>
              </w:rPr>
            </w:pPr>
            <w:r w:rsidRPr="00B5293D">
              <w:rPr>
                <w:color w:val="1F497D" w:themeColor="text2"/>
              </w:rPr>
              <w:t>13</w:t>
            </w:r>
          </w:p>
        </w:tc>
      </w:tr>
      <w:tr w:rsidR="00B5293D" w:rsidRPr="00B5293D" w14:paraId="4607015F" w14:textId="77777777">
        <w:trPr>
          <w:cantSplit/>
        </w:trPr>
        <w:tc>
          <w:tcPr>
            <w:tcW w:w="0" w:type="auto"/>
          </w:tcPr>
          <w:p w14:paraId="756195C6" w14:textId="77777777" w:rsidR="00583211" w:rsidRPr="00B5293D" w:rsidRDefault="00CD4AC7">
            <w:pPr>
              <w:spacing w:beforeAutospacing="1" w:afterAutospacing="1"/>
              <w:rPr>
                <w:color w:val="1F497D" w:themeColor="text2"/>
              </w:rPr>
            </w:pPr>
            <w:r w:rsidRPr="00B5293D">
              <w:rPr>
                <w:color w:val="1F497D" w:themeColor="text2"/>
              </w:rPr>
              <w:t>Construction</w:t>
            </w:r>
          </w:p>
        </w:tc>
        <w:tc>
          <w:tcPr>
            <w:tcW w:w="0" w:type="auto"/>
            <w:vAlign w:val="bottom"/>
          </w:tcPr>
          <w:p w14:paraId="3BBBC604" w14:textId="77777777" w:rsidR="00583211" w:rsidRPr="00B5293D" w:rsidRDefault="00CD4AC7">
            <w:pPr>
              <w:spacing w:beforeAutospacing="1" w:afterAutospacing="1"/>
              <w:jc w:val="right"/>
              <w:rPr>
                <w:color w:val="1F497D" w:themeColor="text2"/>
              </w:rPr>
            </w:pPr>
            <w:r w:rsidRPr="00B5293D">
              <w:rPr>
                <w:color w:val="1F497D" w:themeColor="text2"/>
              </w:rPr>
              <w:t>293</w:t>
            </w:r>
          </w:p>
        </w:tc>
        <w:tc>
          <w:tcPr>
            <w:tcW w:w="0" w:type="auto"/>
            <w:vAlign w:val="bottom"/>
          </w:tcPr>
          <w:p w14:paraId="2DA84F50" w14:textId="77777777" w:rsidR="00583211" w:rsidRPr="00B5293D" w:rsidRDefault="00CD4AC7">
            <w:pPr>
              <w:spacing w:beforeAutospacing="1" w:afterAutospacing="1"/>
              <w:jc w:val="right"/>
              <w:rPr>
                <w:color w:val="1F497D" w:themeColor="text2"/>
              </w:rPr>
            </w:pPr>
            <w:r w:rsidRPr="00B5293D">
              <w:rPr>
                <w:color w:val="1F497D" w:themeColor="text2"/>
              </w:rPr>
              <w:t>86</w:t>
            </w:r>
          </w:p>
        </w:tc>
        <w:tc>
          <w:tcPr>
            <w:tcW w:w="0" w:type="auto"/>
            <w:vAlign w:val="bottom"/>
          </w:tcPr>
          <w:p w14:paraId="2CF76AF5" w14:textId="77777777" w:rsidR="00583211" w:rsidRPr="00B5293D" w:rsidRDefault="00CD4AC7">
            <w:pPr>
              <w:spacing w:beforeAutospacing="1" w:afterAutospacing="1"/>
              <w:jc w:val="right"/>
              <w:rPr>
                <w:color w:val="1F497D" w:themeColor="text2"/>
              </w:rPr>
            </w:pPr>
            <w:r w:rsidRPr="00B5293D">
              <w:rPr>
                <w:color w:val="1F497D" w:themeColor="text2"/>
              </w:rPr>
              <w:t>4</w:t>
            </w:r>
          </w:p>
        </w:tc>
        <w:tc>
          <w:tcPr>
            <w:tcW w:w="0" w:type="auto"/>
            <w:vAlign w:val="bottom"/>
          </w:tcPr>
          <w:p w14:paraId="2ACF0A01" w14:textId="77777777" w:rsidR="00583211" w:rsidRPr="00B5293D" w:rsidRDefault="00CD4AC7">
            <w:pPr>
              <w:spacing w:beforeAutospacing="1" w:afterAutospacing="1"/>
              <w:jc w:val="right"/>
              <w:rPr>
                <w:color w:val="1F497D" w:themeColor="text2"/>
              </w:rPr>
            </w:pPr>
            <w:r w:rsidRPr="00B5293D">
              <w:rPr>
                <w:color w:val="1F497D" w:themeColor="text2"/>
              </w:rPr>
              <w:t>1</w:t>
            </w:r>
          </w:p>
        </w:tc>
        <w:tc>
          <w:tcPr>
            <w:tcW w:w="0" w:type="auto"/>
            <w:vAlign w:val="bottom"/>
          </w:tcPr>
          <w:p w14:paraId="63BF8966" w14:textId="77777777" w:rsidR="00583211" w:rsidRPr="00B5293D" w:rsidRDefault="00CD4AC7">
            <w:pPr>
              <w:spacing w:beforeAutospacing="1" w:afterAutospacing="1"/>
              <w:jc w:val="right"/>
              <w:rPr>
                <w:color w:val="1F497D" w:themeColor="text2"/>
              </w:rPr>
            </w:pPr>
            <w:r w:rsidRPr="00B5293D">
              <w:rPr>
                <w:color w:val="1F497D" w:themeColor="text2"/>
              </w:rPr>
              <w:t>-3</w:t>
            </w:r>
          </w:p>
        </w:tc>
      </w:tr>
      <w:tr w:rsidR="00B5293D" w:rsidRPr="00B5293D" w14:paraId="0A62880D" w14:textId="77777777">
        <w:trPr>
          <w:cantSplit/>
        </w:trPr>
        <w:tc>
          <w:tcPr>
            <w:tcW w:w="0" w:type="auto"/>
          </w:tcPr>
          <w:p w14:paraId="15CC61E5" w14:textId="77777777" w:rsidR="00583211" w:rsidRPr="00B5293D" w:rsidRDefault="00CD4AC7">
            <w:pPr>
              <w:spacing w:beforeAutospacing="1" w:afterAutospacing="1"/>
              <w:rPr>
                <w:color w:val="1F497D" w:themeColor="text2"/>
              </w:rPr>
            </w:pPr>
            <w:r w:rsidRPr="00B5293D">
              <w:rPr>
                <w:color w:val="1F497D" w:themeColor="text2"/>
              </w:rPr>
              <w:t>Education and Health Care Services</w:t>
            </w:r>
          </w:p>
        </w:tc>
        <w:tc>
          <w:tcPr>
            <w:tcW w:w="0" w:type="auto"/>
            <w:vAlign w:val="bottom"/>
          </w:tcPr>
          <w:p w14:paraId="5CD45380" w14:textId="77777777" w:rsidR="00583211" w:rsidRPr="00B5293D" w:rsidRDefault="00CD4AC7">
            <w:pPr>
              <w:spacing w:beforeAutospacing="1" w:afterAutospacing="1"/>
              <w:jc w:val="right"/>
              <w:rPr>
                <w:color w:val="1F497D" w:themeColor="text2"/>
              </w:rPr>
            </w:pPr>
            <w:r w:rsidRPr="00B5293D">
              <w:rPr>
                <w:color w:val="1F497D" w:themeColor="text2"/>
              </w:rPr>
              <w:t>1,534</w:t>
            </w:r>
          </w:p>
        </w:tc>
        <w:tc>
          <w:tcPr>
            <w:tcW w:w="0" w:type="auto"/>
            <w:vAlign w:val="bottom"/>
          </w:tcPr>
          <w:p w14:paraId="58943003" w14:textId="77777777" w:rsidR="00583211" w:rsidRPr="00B5293D" w:rsidRDefault="00CD4AC7">
            <w:pPr>
              <w:spacing w:beforeAutospacing="1" w:afterAutospacing="1"/>
              <w:jc w:val="right"/>
              <w:rPr>
                <w:color w:val="1F497D" w:themeColor="text2"/>
              </w:rPr>
            </w:pPr>
            <w:r w:rsidRPr="00B5293D">
              <w:rPr>
                <w:color w:val="1F497D" w:themeColor="text2"/>
              </w:rPr>
              <w:t>830</w:t>
            </w:r>
          </w:p>
        </w:tc>
        <w:tc>
          <w:tcPr>
            <w:tcW w:w="0" w:type="auto"/>
            <w:vAlign w:val="bottom"/>
          </w:tcPr>
          <w:p w14:paraId="4802CD1D" w14:textId="77777777" w:rsidR="00583211" w:rsidRPr="00B5293D" w:rsidRDefault="00CD4AC7">
            <w:pPr>
              <w:spacing w:beforeAutospacing="1" w:afterAutospacing="1"/>
              <w:jc w:val="right"/>
              <w:rPr>
                <w:color w:val="1F497D" w:themeColor="text2"/>
              </w:rPr>
            </w:pPr>
            <w:r w:rsidRPr="00B5293D">
              <w:rPr>
                <w:color w:val="1F497D" w:themeColor="text2"/>
              </w:rPr>
              <w:t>19</w:t>
            </w:r>
          </w:p>
        </w:tc>
        <w:tc>
          <w:tcPr>
            <w:tcW w:w="0" w:type="auto"/>
            <w:vAlign w:val="bottom"/>
          </w:tcPr>
          <w:p w14:paraId="2E83AC33" w14:textId="77777777" w:rsidR="00583211" w:rsidRPr="00B5293D" w:rsidRDefault="00CD4AC7">
            <w:pPr>
              <w:spacing w:beforeAutospacing="1" w:afterAutospacing="1"/>
              <w:jc w:val="right"/>
              <w:rPr>
                <w:color w:val="1F497D" w:themeColor="text2"/>
              </w:rPr>
            </w:pPr>
            <w:r w:rsidRPr="00B5293D">
              <w:rPr>
                <w:color w:val="1F497D" w:themeColor="text2"/>
              </w:rPr>
              <w:t>13</w:t>
            </w:r>
          </w:p>
        </w:tc>
        <w:tc>
          <w:tcPr>
            <w:tcW w:w="0" w:type="auto"/>
            <w:vAlign w:val="bottom"/>
          </w:tcPr>
          <w:p w14:paraId="0C71F221" w14:textId="77777777" w:rsidR="00583211" w:rsidRPr="00B5293D" w:rsidRDefault="00CD4AC7">
            <w:pPr>
              <w:spacing w:beforeAutospacing="1" w:afterAutospacing="1"/>
              <w:jc w:val="right"/>
              <w:rPr>
                <w:color w:val="1F497D" w:themeColor="text2"/>
              </w:rPr>
            </w:pPr>
            <w:r w:rsidRPr="00B5293D">
              <w:rPr>
                <w:color w:val="1F497D" w:themeColor="text2"/>
              </w:rPr>
              <w:t>-6</w:t>
            </w:r>
          </w:p>
        </w:tc>
      </w:tr>
      <w:tr w:rsidR="00B5293D" w:rsidRPr="00B5293D" w14:paraId="60F05B35" w14:textId="77777777">
        <w:trPr>
          <w:cantSplit/>
        </w:trPr>
        <w:tc>
          <w:tcPr>
            <w:tcW w:w="0" w:type="auto"/>
          </w:tcPr>
          <w:p w14:paraId="010A06B6" w14:textId="77777777" w:rsidR="00583211" w:rsidRPr="00B5293D" w:rsidRDefault="00CD4AC7">
            <w:pPr>
              <w:spacing w:beforeAutospacing="1" w:afterAutospacing="1"/>
              <w:rPr>
                <w:color w:val="1F497D" w:themeColor="text2"/>
              </w:rPr>
            </w:pPr>
            <w:r w:rsidRPr="00B5293D">
              <w:rPr>
                <w:color w:val="1F497D" w:themeColor="text2"/>
              </w:rPr>
              <w:t>Finance, Insurance, and Real Estate</w:t>
            </w:r>
          </w:p>
        </w:tc>
        <w:tc>
          <w:tcPr>
            <w:tcW w:w="0" w:type="auto"/>
            <w:vAlign w:val="bottom"/>
          </w:tcPr>
          <w:p w14:paraId="78B01921" w14:textId="77777777" w:rsidR="00583211" w:rsidRPr="00B5293D" w:rsidRDefault="00CD4AC7">
            <w:pPr>
              <w:spacing w:beforeAutospacing="1" w:afterAutospacing="1"/>
              <w:jc w:val="right"/>
              <w:rPr>
                <w:color w:val="1F497D" w:themeColor="text2"/>
              </w:rPr>
            </w:pPr>
            <w:r w:rsidRPr="00B5293D">
              <w:rPr>
                <w:color w:val="1F497D" w:themeColor="text2"/>
              </w:rPr>
              <w:t>487</w:t>
            </w:r>
          </w:p>
        </w:tc>
        <w:tc>
          <w:tcPr>
            <w:tcW w:w="0" w:type="auto"/>
            <w:vAlign w:val="bottom"/>
          </w:tcPr>
          <w:p w14:paraId="16C0FCDB" w14:textId="77777777" w:rsidR="00583211" w:rsidRPr="00B5293D" w:rsidRDefault="00CD4AC7">
            <w:pPr>
              <w:spacing w:beforeAutospacing="1" w:afterAutospacing="1"/>
              <w:jc w:val="right"/>
              <w:rPr>
                <w:color w:val="1F497D" w:themeColor="text2"/>
              </w:rPr>
            </w:pPr>
            <w:r w:rsidRPr="00B5293D">
              <w:rPr>
                <w:color w:val="1F497D" w:themeColor="text2"/>
              </w:rPr>
              <w:t>330</w:t>
            </w:r>
          </w:p>
        </w:tc>
        <w:tc>
          <w:tcPr>
            <w:tcW w:w="0" w:type="auto"/>
            <w:vAlign w:val="bottom"/>
          </w:tcPr>
          <w:p w14:paraId="04B111F0" w14:textId="77777777" w:rsidR="00583211" w:rsidRPr="00B5293D" w:rsidRDefault="00CD4AC7">
            <w:pPr>
              <w:spacing w:beforeAutospacing="1" w:afterAutospacing="1"/>
              <w:jc w:val="right"/>
              <w:rPr>
                <w:color w:val="1F497D" w:themeColor="text2"/>
              </w:rPr>
            </w:pPr>
            <w:r w:rsidRPr="00B5293D">
              <w:rPr>
                <w:color w:val="1F497D" w:themeColor="text2"/>
              </w:rPr>
              <w:t>6</w:t>
            </w:r>
          </w:p>
        </w:tc>
        <w:tc>
          <w:tcPr>
            <w:tcW w:w="0" w:type="auto"/>
            <w:vAlign w:val="bottom"/>
          </w:tcPr>
          <w:p w14:paraId="1809D664" w14:textId="77777777" w:rsidR="00583211" w:rsidRPr="00B5293D" w:rsidRDefault="00CD4AC7">
            <w:pPr>
              <w:spacing w:beforeAutospacing="1" w:afterAutospacing="1"/>
              <w:jc w:val="right"/>
              <w:rPr>
                <w:color w:val="1F497D" w:themeColor="text2"/>
              </w:rPr>
            </w:pPr>
            <w:r w:rsidRPr="00B5293D">
              <w:rPr>
                <w:color w:val="1F497D" w:themeColor="text2"/>
              </w:rPr>
              <w:t>5</w:t>
            </w:r>
          </w:p>
        </w:tc>
        <w:tc>
          <w:tcPr>
            <w:tcW w:w="0" w:type="auto"/>
            <w:vAlign w:val="bottom"/>
          </w:tcPr>
          <w:p w14:paraId="4C7288A1" w14:textId="77777777" w:rsidR="00583211" w:rsidRPr="00B5293D" w:rsidRDefault="00CD4AC7">
            <w:pPr>
              <w:spacing w:beforeAutospacing="1" w:afterAutospacing="1"/>
              <w:jc w:val="right"/>
              <w:rPr>
                <w:color w:val="1F497D" w:themeColor="text2"/>
              </w:rPr>
            </w:pPr>
            <w:r w:rsidRPr="00B5293D">
              <w:rPr>
                <w:color w:val="1F497D" w:themeColor="text2"/>
              </w:rPr>
              <w:t>-1</w:t>
            </w:r>
          </w:p>
        </w:tc>
      </w:tr>
      <w:tr w:rsidR="00B5293D" w:rsidRPr="00B5293D" w14:paraId="4FBCFD8B" w14:textId="77777777">
        <w:trPr>
          <w:cantSplit/>
        </w:trPr>
        <w:tc>
          <w:tcPr>
            <w:tcW w:w="0" w:type="auto"/>
          </w:tcPr>
          <w:p w14:paraId="7FE7EE78" w14:textId="77777777" w:rsidR="00583211" w:rsidRPr="00B5293D" w:rsidRDefault="00CD4AC7">
            <w:pPr>
              <w:spacing w:beforeAutospacing="1" w:afterAutospacing="1"/>
              <w:rPr>
                <w:color w:val="1F497D" w:themeColor="text2"/>
              </w:rPr>
            </w:pPr>
            <w:r w:rsidRPr="00B5293D">
              <w:rPr>
                <w:color w:val="1F497D" w:themeColor="text2"/>
              </w:rPr>
              <w:t>Information</w:t>
            </w:r>
          </w:p>
        </w:tc>
        <w:tc>
          <w:tcPr>
            <w:tcW w:w="0" w:type="auto"/>
            <w:vAlign w:val="bottom"/>
          </w:tcPr>
          <w:p w14:paraId="7FB47936" w14:textId="77777777" w:rsidR="00583211" w:rsidRPr="00B5293D" w:rsidRDefault="00CD4AC7">
            <w:pPr>
              <w:spacing w:beforeAutospacing="1" w:afterAutospacing="1"/>
              <w:jc w:val="right"/>
              <w:rPr>
                <w:color w:val="1F497D" w:themeColor="text2"/>
              </w:rPr>
            </w:pPr>
            <w:r w:rsidRPr="00B5293D">
              <w:rPr>
                <w:color w:val="1F497D" w:themeColor="text2"/>
              </w:rPr>
              <w:t>134</w:t>
            </w:r>
          </w:p>
        </w:tc>
        <w:tc>
          <w:tcPr>
            <w:tcW w:w="0" w:type="auto"/>
            <w:vAlign w:val="bottom"/>
          </w:tcPr>
          <w:p w14:paraId="499B0421" w14:textId="77777777" w:rsidR="00583211" w:rsidRPr="00B5293D" w:rsidRDefault="00CD4AC7">
            <w:pPr>
              <w:spacing w:beforeAutospacing="1" w:afterAutospacing="1"/>
              <w:jc w:val="right"/>
              <w:rPr>
                <w:color w:val="1F497D" w:themeColor="text2"/>
              </w:rPr>
            </w:pPr>
            <w:r w:rsidRPr="00B5293D">
              <w:rPr>
                <w:color w:val="1F497D" w:themeColor="text2"/>
              </w:rPr>
              <w:t>151</w:t>
            </w:r>
          </w:p>
        </w:tc>
        <w:tc>
          <w:tcPr>
            <w:tcW w:w="0" w:type="auto"/>
            <w:vAlign w:val="bottom"/>
          </w:tcPr>
          <w:p w14:paraId="5AFA3509"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4BD18C4F" w14:textId="77777777" w:rsidR="00583211" w:rsidRPr="00B5293D" w:rsidRDefault="00CD4AC7">
            <w:pPr>
              <w:spacing w:beforeAutospacing="1" w:afterAutospacing="1"/>
              <w:jc w:val="right"/>
              <w:rPr>
                <w:color w:val="1F497D" w:themeColor="text2"/>
              </w:rPr>
            </w:pPr>
            <w:r w:rsidRPr="00B5293D">
              <w:rPr>
                <w:color w:val="1F497D" w:themeColor="text2"/>
              </w:rPr>
              <w:t>2</w:t>
            </w:r>
          </w:p>
        </w:tc>
        <w:tc>
          <w:tcPr>
            <w:tcW w:w="0" w:type="auto"/>
            <w:vAlign w:val="bottom"/>
          </w:tcPr>
          <w:p w14:paraId="41009E1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1CDBA40F" w14:textId="77777777">
        <w:trPr>
          <w:cantSplit/>
        </w:trPr>
        <w:tc>
          <w:tcPr>
            <w:tcW w:w="0" w:type="auto"/>
          </w:tcPr>
          <w:p w14:paraId="205791A5" w14:textId="77777777" w:rsidR="00583211" w:rsidRPr="00B5293D" w:rsidRDefault="00CD4AC7">
            <w:pPr>
              <w:spacing w:beforeAutospacing="1" w:afterAutospacing="1"/>
              <w:rPr>
                <w:color w:val="1F497D" w:themeColor="text2"/>
              </w:rPr>
            </w:pPr>
            <w:r w:rsidRPr="00B5293D">
              <w:rPr>
                <w:color w:val="1F497D" w:themeColor="text2"/>
              </w:rPr>
              <w:t>Manufacturing</w:t>
            </w:r>
          </w:p>
        </w:tc>
        <w:tc>
          <w:tcPr>
            <w:tcW w:w="0" w:type="auto"/>
            <w:vAlign w:val="bottom"/>
          </w:tcPr>
          <w:p w14:paraId="5A7B19BE" w14:textId="77777777" w:rsidR="00583211" w:rsidRPr="00B5293D" w:rsidRDefault="00CD4AC7">
            <w:pPr>
              <w:spacing w:beforeAutospacing="1" w:afterAutospacing="1"/>
              <w:jc w:val="right"/>
              <w:rPr>
                <w:color w:val="1F497D" w:themeColor="text2"/>
              </w:rPr>
            </w:pPr>
            <w:r w:rsidRPr="00B5293D">
              <w:rPr>
                <w:color w:val="1F497D" w:themeColor="text2"/>
              </w:rPr>
              <w:t>1,219</w:t>
            </w:r>
          </w:p>
        </w:tc>
        <w:tc>
          <w:tcPr>
            <w:tcW w:w="0" w:type="auto"/>
            <w:vAlign w:val="bottom"/>
          </w:tcPr>
          <w:p w14:paraId="3F976DB5" w14:textId="77777777" w:rsidR="00583211" w:rsidRPr="00B5293D" w:rsidRDefault="00CD4AC7">
            <w:pPr>
              <w:spacing w:beforeAutospacing="1" w:afterAutospacing="1"/>
              <w:jc w:val="right"/>
              <w:rPr>
                <w:color w:val="1F497D" w:themeColor="text2"/>
              </w:rPr>
            </w:pPr>
            <w:r w:rsidRPr="00B5293D">
              <w:rPr>
                <w:color w:val="1F497D" w:themeColor="text2"/>
              </w:rPr>
              <w:t>1,058</w:t>
            </w:r>
          </w:p>
        </w:tc>
        <w:tc>
          <w:tcPr>
            <w:tcW w:w="0" w:type="auto"/>
            <w:vAlign w:val="bottom"/>
          </w:tcPr>
          <w:p w14:paraId="2F5890DF"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0" w:type="auto"/>
            <w:vAlign w:val="bottom"/>
          </w:tcPr>
          <w:p w14:paraId="73BA85DD" w14:textId="77777777" w:rsidR="00583211" w:rsidRPr="00B5293D" w:rsidRDefault="00CD4AC7">
            <w:pPr>
              <w:spacing w:beforeAutospacing="1" w:afterAutospacing="1"/>
              <w:jc w:val="right"/>
              <w:rPr>
                <w:color w:val="1F497D" w:themeColor="text2"/>
              </w:rPr>
            </w:pPr>
            <w:r w:rsidRPr="00B5293D">
              <w:rPr>
                <w:color w:val="1F497D" w:themeColor="text2"/>
              </w:rPr>
              <w:t>17</w:t>
            </w:r>
          </w:p>
        </w:tc>
        <w:tc>
          <w:tcPr>
            <w:tcW w:w="0" w:type="auto"/>
            <w:vAlign w:val="bottom"/>
          </w:tcPr>
          <w:p w14:paraId="55AE5ABB" w14:textId="77777777" w:rsidR="00583211" w:rsidRPr="00B5293D" w:rsidRDefault="00CD4AC7">
            <w:pPr>
              <w:spacing w:beforeAutospacing="1" w:afterAutospacing="1"/>
              <w:jc w:val="right"/>
              <w:rPr>
                <w:color w:val="1F497D" w:themeColor="text2"/>
              </w:rPr>
            </w:pPr>
            <w:r w:rsidRPr="00B5293D">
              <w:rPr>
                <w:color w:val="1F497D" w:themeColor="text2"/>
              </w:rPr>
              <w:t>2</w:t>
            </w:r>
          </w:p>
        </w:tc>
      </w:tr>
      <w:tr w:rsidR="00B5293D" w:rsidRPr="00B5293D" w14:paraId="21522A36" w14:textId="77777777">
        <w:trPr>
          <w:cantSplit/>
        </w:trPr>
        <w:tc>
          <w:tcPr>
            <w:tcW w:w="0" w:type="auto"/>
          </w:tcPr>
          <w:p w14:paraId="31318B0C" w14:textId="77777777" w:rsidR="00583211" w:rsidRPr="00B5293D" w:rsidRDefault="00CD4AC7">
            <w:pPr>
              <w:spacing w:beforeAutospacing="1" w:afterAutospacing="1"/>
              <w:rPr>
                <w:color w:val="1F497D" w:themeColor="text2"/>
              </w:rPr>
            </w:pPr>
            <w:r w:rsidRPr="00B5293D">
              <w:rPr>
                <w:color w:val="1F497D" w:themeColor="text2"/>
              </w:rPr>
              <w:t>Other Services</w:t>
            </w:r>
          </w:p>
        </w:tc>
        <w:tc>
          <w:tcPr>
            <w:tcW w:w="0" w:type="auto"/>
            <w:vAlign w:val="bottom"/>
          </w:tcPr>
          <w:p w14:paraId="54B01CA8" w14:textId="77777777" w:rsidR="00583211" w:rsidRPr="00B5293D" w:rsidRDefault="00CD4AC7">
            <w:pPr>
              <w:spacing w:beforeAutospacing="1" w:afterAutospacing="1"/>
              <w:jc w:val="right"/>
              <w:rPr>
                <w:color w:val="1F497D" w:themeColor="text2"/>
              </w:rPr>
            </w:pPr>
            <w:r w:rsidRPr="00B5293D">
              <w:rPr>
                <w:color w:val="1F497D" w:themeColor="text2"/>
              </w:rPr>
              <w:t>312</w:t>
            </w:r>
          </w:p>
        </w:tc>
        <w:tc>
          <w:tcPr>
            <w:tcW w:w="0" w:type="auto"/>
            <w:vAlign w:val="bottom"/>
          </w:tcPr>
          <w:p w14:paraId="034835F2" w14:textId="77777777" w:rsidR="00583211" w:rsidRPr="00B5293D" w:rsidRDefault="00CD4AC7">
            <w:pPr>
              <w:spacing w:beforeAutospacing="1" w:afterAutospacing="1"/>
              <w:jc w:val="right"/>
              <w:rPr>
                <w:color w:val="1F497D" w:themeColor="text2"/>
              </w:rPr>
            </w:pPr>
            <w:r w:rsidRPr="00B5293D">
              <w:rPr>
                <w:color w:val="1F497D" w:themeColor="text2"/>
              </w:rPr>
              <w:t>288</w:t>
            </w:r>
          </w:p>
        </w:tc>
        <w:tc>
          <w:tcPr>
            <w:tcW w:w="0" w:type="auto"/>
            <w:vAlign w:val="bottom"/>
          </w:tcPr>
          <w:p w14:paraId="044A4163" w14:textId="77777777" w:rsidR="00583211" w:rsidRPr="00B5293D" w:rsidRDefault="00CD4AC7">
            <w:pPr>
              <w:spacing w:beforeAutospacing="1" w:afterAutospacing="1"/>
              <w:jc w:val="right"/>
              <w:rPr>
                <w:color w:val="1F497D" w:themeColor="text2"/>
              </w:rPr>
            </w:pPr>
            <w:r w:rsidRPr="00B5293D">
              <w:rPr>
                <w:color w:val="1F497D" w:themeColor="text2"/>
              </w:rPr>
              <w:t>4</w:t>
            </w:r>
          </w:p>
        </w:tc>
        <w:tc>
          <w:tcPr>
            <w:tcW w:w="0" w:type="auto"/>
            <w:vAlign w:val="bottom"/>
          </w:tcPr>
          <w:p w14:paraId="2FBB167C" w14:textId="77777777" w:rsidR="00583211" w:rsidRPr="00B5293D" w:rsidRDefault="00CD4AC7">
            <w:pPr>
              <w:spacing w:beforeAutospacing="1" w:afterAutospacing="1"/>
              <w:jc w:val="right"/>
              <w:rPr>
                <w:color w:val="1F497D" w:themeColor="text2"/>
              </w:rPr>
            </w:pPr>
            <w:r w:rsidRPr="00B5293D">
              <w:rPr>
                <w:color w:val="1F497D" w:themeColor="text2"/>
              </w:rPr>
              <w:t>5</w:t>
            </w:r>
          </w:p>
        </w:tc>
        <w:tc>
          <w:tcPr>
            <w:tcW w:w="0" w:type="auto"/>
            <w:vAlign w:val="bottom"/>
          </w:tcPr>
          <w:p w14:paraId="375A6143" w14:textId="77777777" w:rsidR="00583211" w:rsidRPr="00B5293D" w:rsidRDefault="00CD4AC7">
            <w:pPr>
              <w:spacing w:beforeAutospacing="1" w:afterAutospacing="1"/>
              <w:jc w:val="right"/>
              <w:rPr>
                <w:color w:val="1F497D" w:themeColor="text2"/>
              </w:rPr>
            </w:pPr>
            <w:r w:rsidRPr="00B5293D">
              <w:rPr>
                <w:color w:val="1F497D" w:themeColor="text2"/>
              </w:rPr>
              <w:t>1</w:t>
            </w:r>
          </w:p>
        </w:tc>
      </w:tr>
      <w:tr w:rsidR="00B5293D" w:rsidRPr="00B5293D" w14:paraId="3A409D56" w14:textId="77777777">
        <w:trPr>
          <w:cantSplit/>
        </w:trPr>
        <w:tc>
          <w:tcPr>
            <w:tcW w:w="0" w:type="auto"/>
          </w:tcPr>
          <w:p w14:paraId="682A13C2" w14:textId="77777777" w:rsidR="00583211" w:rsidRPr="00B5293D" w:rsidRDefault="00CD4AC7">
            <w:pPr>
              <w:spacing w:beforeAutospacing="1" w:afterAutospacing="1"/>
              <w:rPr>
                <w:color w:val="1F497D" w:themeColor="text2"/>
              </w:rPr>
            </w:pPr>
            <w:r w:rsidRPr="00B5293D">
              <w:rPr>
                <w:color w:val="1F497D" w:themeColor="text2"/>
              </w:rPr>
              <w:t>Professional, Scientific, Management Services</w:t>
            </w:r>
          </w:p>
        </w:tc>
        <w:tc>
          <w:tcPr>
            <w:tcW w:w="0" w:type="auto"/>
            <w:vAlign w:val="bottom"/>
          </w:tcPr>
          <w:p w14:paraId="3144F7E2" w14:textId="77777777" w:rsidR="00583211" w:rsidRPr="00B5293D" w:rsidRDefault="00CD4AC7">
            <w:pPr>
              <w:spacing w:beforeAutospacing="1" w:afterAutospacing="1"/>
              <w:jc w:val="right"/>
              <w:rPr>
                <w:color w:val="1F497D" w:themeColor="text2"/>
              </w:rPr>
            </w:pPr>
            <w:r w:rsidRPr="00B5293D">
              <w:rPr>
                <w:color w:val="1F497D" w:themeColor="text2"/>
              </w:rPr>
              <w:t>845</w:t>
            </w:r>
          </w:p>
        </w:tc>
        <w:tc>
          <w:tcPr>
            <w:tcW w:w="0" w:type="auto"/>
            <w:vAlign w:val="bottom"/>
          </w:tcPr>
          <w:p w14:paraId="3DE65CFD" w14:textId="77777777" w:rsidR="00583211" w:rsidRPr="00B5293D" w:rsidRDefault="00CD4AC7">
            <w:pPr>
              <w:spacing w:beforeAutospacing="1" w:afterAutospacing="1"/>
              <w:jc w:val="right"/>
              <w:rPr>
                <w:color w:val="1F497D" w:themeColor="text2"/>
              </w:rPr>
            </w:pPr>
            <w:r w:rsidRPr="00B5293D">
              <w:rPr>
                <w:color w:val="1F497D" w:themeColor="text2"/>
              </w:rPr>
              <w:t>650</w:t>
            </w:r>
          </w:p>
        </w:tc>
        <w:tc>
          <w:tcPr>
            <w:tcW w:w="0" w:type="auto"/>
            <w:vAlign w:val="bottom"/>
          </w:tcPr>
          <w:p w14:paraId="498A1F1D"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0" w:type="auto"/>
            <w:vAlign w:val="bottom"/>
          </w:tcPr>
          <w:p w14:paraId="52D88722" w14:textId="77777777" w:rsidR="00583211" w:rsidRPr="00B5293D" w:rsidRDefault="00CD4AC7">
            <w:pPr>
              <w:spacing w:beforeAutospacing="1" w:afterAutospacing="1"/>
              <w:jc w:val="right"/>
              <w:rPr>
                <w:color w:val="1F497D" w:themeColor="text2"/>
              </w:rPr>
            </w:pPr>
            <w:r w:rsidRPr="00B5293D">
              <w:rPr>
                <w:color w:val="1F497D" w:themeColor="text2"/>
              </w:rPr>
              <w:t>11</w:t>
            </w:r>
          </w:p>
        </w:tc>
        <w:tc>
          <w:tcPr>
            <w:tcW w:w="0" w:type="auto"/>
            <w:vAlign w:val="bottom"/>
          </w:tcPr>
          <w:p w14:paraId="57C4F6E5" w14:textId="77777777" w:rsidR="00583211" w:rsidRPr="00B5293D" w:rsidRDefault="00CD4AC7">
            <w:pPr>
              <w:spacing w:beforeAutospacing="1" w:afterAutospacing="1"/>
              <w:jc w:val="right"/>
              <w:rPr>
                <w:color w:val="1F497D" w:themeColor="text2"/>
              </w:rPr>
            </w:pPr>
            <w:r w:rsidRPr="00B5293D">
              <w:rPr>
                <w:color w:val="1F497D" w:themeColor="text2"/>
              </w:rPr>
              <w:t>1</w:t>
            </w:r>
          </w:p>
        </w:tc>
      </w:tr>
      <w:tr w:rsidR="00B5293D" w:rsidRPr="00B5293D" w14:paraId="4D1CF139" w14:textId="77777777">
        <w:trPr>
          <w:cantSplit/>
        </w:trPr>
        <w:tc>
          <w:tcPr>
            <w:tcW w:w="0" w:type="auto"/>
          </w:tcPr>
          <w:p w14:paraId="5BE0C688" w14:textId="77777777" w:rsidR="00583211" w:rsidRPr="00B5293D" w:rsidRDefault="00CD4AC7">
            <w:pPr>
              <w:spacing w:beforeAutospacing="1" w:afterAutospacing="1"/>
              <w:rPr>
                <w:color w:val="1F497D" w:themeColor="text2"/>
              </w:rPr>
            </w:pPr>
            <w:r w:rsidRPr="00B5293D">
              <w:rPr>
                <w:color w:val="1F497D" w:themeColor="text2"/>
              </w:rPr>
              <w:t>Public Administration</w:t>
            </w:r>
          </w:p>
        </w:tc>
        <w:tc>
          <w:tcPr>
            <w:tcW w:w="0" w:type="auto"/>
            <w:vAlign w:val="bottom"/>
          </w:tcPr>
          <w:p w14:paraId="592D2486"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33DF0FB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F6A633B"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7F6D850E"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79653E3"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2916728" w14:textId="77777777">
        <w:trPr>
          <w:cantSplit/>
        </w:trPr>
        <w:tc>
          <w:tcPr>
            <w:tcW w:w="0" w:type="auto"/>
          </w:tcPr>
          <w:p w14:paraId="6A5EF5AA" w14:textId="77777777" w:rsidR="00583211" w:rsidRPr="00B5293D" w:rsidRDefault="00CD4AC7">
            <w:pPr>
              <w:spacing w:beforeAutospacing="1" w:afterAutospacing="1"/>
              <w:rPr>
                <w:color w:val="1F497D" w:themeColor="text2"/>
              </w:rPr>
            </w:pPr>
            <w:r w:rsidRPr="00B5293D">
              <w:rPr>
                <w:color w:val="1F497D" w:themeColor="text2"/>
              </w:rPr>
              <w:t>Retail Trade</w:t>
            </w:r>
          </w:p>
        </w:tc>
        <w:tc>
          <w:tcPr>
            <w:tcW w:w="0" w:type="auto"/>
            <w:vAlign w:val="bottom"/>
          </w:tcPr>
          <w:p w14:paraId="5803726B" w14:textId="77777777" w:rsidR="00583211" w:rsidRPr="00B5293D" w:rsidRDefault="00CD4AC7">
            <w:pPr>
              <w:spacing w:beforeAutospacing="1" w:afterAutospacing="1"/>
              <w:jc w:val="right"/>
              <w:rPr>
                <w:color w:val="1F497D" w:themeColor="text2"/>
              </w:rPr>
            </w:pPr>
            <w:r w:rsidRPr="00B5293D">
              <w:rPr>
                <w:color w:val="1F497D" w:themeColor="text2"/>
              </w:rPr>
              <w:t>1,242</w:t>
            </w:r>
          </w:p>
        </w:tc>
        <w:tc>
          <w:tcPr>
            <w:tcW w:w="0" w:type="auto"/>
            <w:vAlign w:val="bottom"/>
          </w:tcPr>
          <w:p w14:paraId="17494FC9" w14:textId="77777777" w:rsidR="00583211" w:rsidRPr="00B5293D" w:rsidRDefault="00CD4AC7">
            <w:pPr>
              <w:spacing w:beforeAutospacing="1" w:afterAutospacing="1"/>
              <w:jc w:val="right"/>
              <w:rPr>
                <w:color w:val="1F497D" w:themeColor="text2"/>
              </w:rPr>
            </w:pPr>
            <w:r w:rsidRPr="00B5293D">
              <w:rPr>
                <w:color w:val="1F497D" w:themeColor="text2"/>
              </w:rPr>
              <w:t>869</w:t>
            </w:r>
          </w:p>
        </w:tc>
        <w:tc>
          <w:tcPr>
            <w:tcW w:w="0" w:type="auto"/>
            <w:vAlign w:val="bottom"/>
          </w:tcPr>
          <w:p w14:paraId="72868E7C" w14:textId="77777777" w:rsidR="00583211" w:rsidRPr="00B5293D" w:rsidRDefault="00CD4AC7">
            <w:pPr>
              <w:spacing w:beforeAutospacing="1" w:afterAutospacing="1"/>
              <w:jc w:val="right"/>
              <w:rPr>
                <w:color w:val="1F497D" w:themeColor="text2"/>
              </w:rPr>
            </w:pPr>
            <w:r w:rsidRPr="00B5293D">
              <w:rPr>
                <w:color w:val="1F497D" w:themeColor="text2"/>
              </w:rPr>
              <w:t>15</w:t>
            </w:r>
          </w:p>
        </w:tc>
        <w:tc>
          <w:tcPr>
            <w:tcW w:w="0" w:type="auto"/>
            <w:vAlign w:val="bottom"/>
          </w:tcPr>
          <w:p w14:paraId="2F151B4A" w14:textId="77777777" w:rsidR="00583211" w:rsidRPr="00B5293D" w:rsidRDefault="00CD4AC7">
            <w:pPr>
              <w:spacing w:beforeAutospacing="1" w:afterAutospacing="1"/>
              <w:jc w:val="right"/>
              <w:rPr>
                <w:color w:val="1F497D" w:themeColor="text2"/>
              </w:rPr>
            </w:pPr>
            <w:r w:rsidRPr="00B5293D">
              <w:rPr>
                <w:color w:val="1F497D" w:themeColor="text2"/>
              </w:rPr>
              <w:t>14</w:t>
            </w:r>
          </w:p>
        </w:tc>
        <w:tc>
          <w:tcPr>
            <w:tcW w:w="0" w:type="auto"/>
            <w:vAlign w:val="bottom"/>
          </w:tcPr>
          <w:p w14:paraId="57C4C39E" w14:textId="77777777" w:rsidR="00583211" w:rsidRPr="00B5293D" w:rsidRDefault="00CD4AC7">
            <w:pPr>
              <w:spacing w:beforeAutospacing="1" w:afterAutospacing="1"/>
              <w:jc w:val="right"/>
              <w:rPr>
                <w:color w:val="1F497D" w:themeColor="text2"/>
              </w:rPr>
            </w:pPr>
            <w:r w:rsidRPr="00B5293D">
              <w:rPr>
                <w:color w:val="1F497D" w:themeColor="text2"/>
              </w:rPr>
              <w:t>-1</w:t>
            </w:r>
          </w:p>
        </w:tc>
      </w:tr>
      <w:tr w:rsidR="00B5293D" w:rsidRPr="00B5293D" w14:paraId="0047F10B" w14:textId="77777777">
        <w:trPr>
          <w:cantSplit/>
        </w:trPr>
        <w:tc>
          <w:tcPr>
            <w:tcW w:w="0" w:type="auto"/>
          </w:tcPr>
          <w:p w14:paraId="0F2F2C72" w14:textId="77777777" w:rsidR="00583211" w:rsidRPr="00B5293D" w:rsidRDefault="00CD4AC7">
            <w:pPr>
              <w:spacing w:beforeAutospacing="1" w:afterAutospacing="1"/>
              <w:rPr>
                <w:color w:val="1F497D" w:themeColor="text2"/>
              </w:rPr>
            </w:pPr>
            <w:r w:rsidRPr="00B5293D">
              <w:rPr>
                <w:color w:val="1F497D" w:themeColor="text2"/>
              </w:rPr>
              <w:t>Transportation and Warehousing</w:t>
            </w:r>
          </w:p>
        </w:tc>
        <w:tc>
          <w:tcPr>
            <w:tcW w:w="0" w:type="auto"/>
            <w:vAlign w:val="bottom"/>
          </w:tcPr>
          <w:p w14:paraId="1FC8CCC2" w14:textId="77777777" w:rsidR="00583211" w:rsidRPr="00B5293D" w:rsidRDefault="00CD4AC7">
            <w:pPr>
              <w:spacing w:beforeAutospacing="1" w:afterAutospacing="1"/>
              <w:jc w:val="right"/>
              <w:rPr>
                <w:color w:val="1F497D" w:themeColor="text2"/>
              </w:rPr>
            </w:pPr>
            <w:r w:rsidRPr="00B5293D">
              <w:rPr>
                <w:color w:val="1F497D" w:themeColor="text2"/>
              </w:rPr>
              <w:t>250</w:t>
            </w:r>
          </w:p>
        </w:tc>
        <w:tc>
          <w:tcPr>
            <w:tcW w:w="0" w:type="auto"/>
            <w:vAlign w:val="bottom"/>
          </w:tcPr>
          <w:p w14:paraId="756402EB"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0" w:type="auto"/>
            <w:vAlign w:val="bottom"/>
          </w:tcPr>
          <w:p w14:paraId="18D0E669"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2124197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00F2DE54" w14:textId="77777777" w:rsidR="00583211" w:rsidRPr="00B5293D" w:rsidRDefault="00CD4AC7">
            <w:pPr>
              <w:spacing w:beforeAutospacing="1" w:afterAutospacing="1"/>
              <w:jc w:val="right"/>
              <w:rPr>
                <w:color w:val="1F497D" w:themeColor="text2"/>
              </w:rPr>
            </w:pPr>
            <w:r w:rsidRPr="00B5293D">
              <w:rPr>
                <w:color w:val="1F497D" w:themeColor="text2"/>
              </w:rPr>
              <w:t>-3</w:t>
            </w:r>
          </w:p>
        </w:tc>
      </w:tr>
      <w:tr w:rsidR="00B5293D" w:rsidRPr="00B5293D" w14:paraId="5060EFBA" w14:textId="77777777">
        <w:trPr>
          <w:cantSplit/>
        </w:trPr>
        <w:tc>
          <w:tcPr>
            <w:tcW w:w="0" w:type="auto"/>
          </w:tcPr>
          <w:p w14:paraId="62F6F322" w14:textId="77777777" w:rsidR="00583211" w:rsidRPr="00B5293D" w:rsidRDefault="00CD4AC7">
            <w:pPr>
              <w:spacing w:beforeAutospacing="1" w:afterAutospacing="1"/>
              <w:rPr>
                <w:color w:val="1F497D" w:themeColor="text2"/>
              </w:rPr>
            </w:pPr>
            <w:r w:rsidRPr="00B5293D">
              <w:rPr>
                <w:color w:val="1F497D" w:themeColor="text2"/>
              </w:rPr>
              <w:t>Wholesale Trade</w:t>
            </w:r>
          </w:p>
        </w:tc>
        <w:tc>
          <w:tcPr>
            <w:tcW w:w="0" w:type="auto"/>
            <w:vAlign w:val="bottom"/>
          </w:tcPr>
          <w:p w14:paraId="36DA5746" w14:textId="77777777" w:rsidR="00583211" w:rsidRPr="00B5293D" w:rsidRDefault="00CD4AC7">
            <w:pPr>
              <w:spacing w:beforeAutospacing="1" w:afterAutospacing="1"/>
              <w:jc w:val="right"/>
              <w:rPr>
                <w:color w:val="1F497D" w:themeColor="text2"/>
              </w:rPr>
            </w:pPr>
            <w:r w:rsidRPr="00B5293D">
              <w:rPr>
                <w:color w:val="1F497D" w:themeColor="text2"/>
              </w:rPr>
              <w:t>473</w:t>
            </w:r>
          </w:p>
        </w:tc>
        <w:tc>
          <w:tcPr>
            <w:tcW w:w="0" w:type="auto"/>
            <w:vAlign w:val="bottom"/>
          </w:tcPr>
          <w:p w14:paraId="7152E66D" w14:textId="77777777" w:rsidR="00583211" w:rsidRPr="00B5293D" w:rsidRDefault="00CD4AC7">
            <w:pPr>
              <w:spacing w:beforeAutospacing="1" w:afterAutospacing="1"/>
              <w:jc w:val="right"/>
              <w:rPr>
                <w:color w:val="1F497D" w:themeColor="text2"/>
              </w:rPr>
            </w:pPr>
            <w:r w:rsidRPr="00B5293D">
              <w:rPr>
                <w:color w:val="1F497D" w:themeColor="text2"/>
              </w:rPr>
              <w:t>157</w:t>
            </w:r>
          </w:p>
        </w:tc>
        <w:tc>
          <w:tcPr>
            <w:tcW w:w="0" w:type="auto"/>
            <w:vAlign w:val="bottom"/>
          </w:tcPr>
          <w:p w14:paraId="145EE72D" w14:textId="77777777" w:rsidR="00583211" w:rsidRPr="00B5293D" w:rsidRDefault="00CD4AC7">
            <w:pPr>
              <w:spacing w:beforeAutospacing="1" w:afterAutospacing="1"/>
              <w:jc w:val="right"/>
              <w:rPr>
                <w:color w:val="1F497D" w:themeColor="text2"/>
              </w:rPr>
            </w:pPr>
            <w:r w:rsidRPr="00B5293D">
              <w:rPr>
                <w:color w:val="1F497D" w:themeColor="text2"/>
              </w:rPr>
              <w:t>6</w:t>
            </w:r>
          </w:p>
        </w:tc>
        <w:tc>
          <w:tcPr>
            <w:tcW w:w="0" w:type="auto"/>
            <w:vAlign w:val="bottom"/>
          </w:tcPr>
          <w:p w14:paraId="17D75B54" w14:textId="77777777" w:rsidR="00583211" w:rsidRPr="00B5293D" w:rsidRDefault="00CD4AC7">
            <w:pPr>
              <w:spacing w:beforeAutospacing="1" w:afterAutospacing="1"/>
              <w:jc w:val="right"/>
              <w:rPr>
                <w:color w:val="1F497D" w:themeColor="text2"/>
              </w:rPr>
            </w:pPr>
            <w:r w:rsidRPr="00B5293D">
              <w:rPr>
                <w:color w:val="1F497D" w:themeColor="text2"/>
              </w:rPr>
              <w:t>3</w:t>
            </w:r>
          </w:p>
        </w:tc>
        <w:tc>
          <w:tcPr>
            <w:tcW w:w="0" w:type="auto"/>
            <w:vAlign w:val="bottom"/>
          </w:tcPr>
          <w:p w14:paraId="3BD75EE9" w14:textId="77777777" w:rsidR="00583211" w:rsidRPr="00B5293D" w:rsidRDefault="00CD4AC7">
            <w:pPr>
              <w:spacing w:beforeAutospacing="1" w:afterAutospacing="1"/>
              <w:jc w:val="right"/>
              <w:rPr>
                <w:color w:val="1F497D" w:themeColor="text2"/>
              </w:rPr>
            </w:pPr>
            <w:r w:rsidRPr="00B5293D">
              <w:rPr>
                <w:color w:val="1F497D" w:themeColor="text2"/>
              </w:rPr>
              <w:t>-3</w:t>
            </w:r>
          </w:p>
        </w:tc>
      </w:tr>
      <w:tr w:rsidR="00B5293D" w:rsidRPr="00B5293D" w14:paraId="7A88F631" w14:textId="77777777">
        <w:trPr>
          <w:cantSplit/>
        </w:trPr>
        <w:tc>
          <w:tcPr>
            <w:tcW w:w="0" w:type="auto"/>
          </w:tcPr>
          <w:p w14:paraId="31D99FAB" w14:textId="77777777" w:rsidR="00583211" w:rsidRPr="00B5293D" w:rsidRDefault="00CD4AC7">
            <w:pPr>
              <w:spacing w:beforeAutospacing="1" w:afterAutospacing="1"/>
              <w:rPr>
                <w:color w:val="1F497D" w:themeColor="text2"/>
              </w:rPr>
            </w:pPr>
            <w:r w:rsidRPr="00B5293D">
              <w:rPr>
                <w:color w:val="1F497D" w:themeColor="text2"/>
              </w:rPr>
              <w:t>Total</w:t>
            </w:r>
          </w:p>
        </w:tc>
        <w:tc>
          <w:tcPr>
            <w:tcW w:w="0" w:type="auto"/>
            <w:vAlign w:val="bottom"/>
          </w:tcPr>
          <w:p w14:paraId="04CF2895" w14:textId="77777777" w:rsidR="00583211" w:rsidRPr="00B5293D" w:rsidRDefault="00CD4AC7">
            <w:pPr>
              <w:spacing w:beforeAutospacing="1" w:afterAutospacing="1"/>
              <w:jc w:val="right"/>
              <w:rPr>
                <w:color w:val="1F497D" w:themeColor="text2"/>
              </w:rPr>
            </w:pPr>
            <w:r w:rsidRPr="00B5293D">
              <w:rPr>
                <w:color w:val="1F497D" w:themeColor="text2"/>
              </w:rPr>
              <w:t>8,050</w:t>
            </w:r>
          </w:p>
        </w:tc>
        <w:tc>
          <w:tcPr>
            <w:tcW w:w="0" w:type="auto"/>
            <w:vAlign w:val="bottom"/>
          </w:tcPr>
          <w:p w14:paraId="1A549E38" w14:textId="77777777" w:rsidR="00583211" w:rsidRPr="00B5293D" w:rsidRDefault="00CD4AC7">
            <w:pPr>
              <w:spacing w:beforeAutospacing="1" w:afterAutospacing="1"/>
              <w:jc w:val="right"/>
              <w:rPr>
                <w:color w:val="1F497D" w:themeColor="text2"/>
              </w:rPr>
            </w:pPr>
            <w:r w:rsidRPr="00B5293D">
              <w:rPr>
                <w:color w:val="1F497D" w:themeColor="text2"/>
              </w:rPr>
              <w:t>6,169</w:t>
            </w:r>
          </w:p>
        </w:tc>
        <w:tc>
          <w:tcPr>
            <w:tcW w:w="0" w:type="auto"/>
            <w:vAlign w:val="bottom"/>
          </w:tcPr>
          <w:p w14:paraId="3B4685C3" w14:textId="77777777" w:rsidR="00583211" w:rsidRPr="00B5293D" w:rsidRDefault="00CD4AC7">
            <w:pPr>
              <w:spacing w:beforeAutospacing="1" w:afterAutospacing="1"/>
              <w:jc w:val="right"/>
              <w:rPr>
                <w:color w:val="1F497D" w:themeColor="text2"/>
              </w:rPr>
            </w:pPr>
            <w:r w:rsidRPr="00B5293D">
              <w:rPr>
                <w:color w:val="1F497D" w:themeColor="text2"/>
              </w:rPr>
              <w:t>--</w:t>
            </w:r>
          </w:p>
        </w:tc>
        <w:tc>
          <w:tcPr>
            <w:tcW w:w="0" w:type="auto"/>
            <w:vAlign w:val="bottom"/>
          </w:tcPr>
          <w:p w14:paraId="1B866541" w14:textId="77777777" w:rsidR="00583211" w:rsidRPr="00B5293D" w:rsidRDefault="00CD4AC7">
            <w:pPr>
              <w:spacing w:beforeAutospacing="1" w:afterAutospacing="1"/>
              <w:jc w:val="right"/>
              <w:rPr>
                <w:color w:val="1F497D" w:themeColor="text2"/>
              </w:rPr>
            </w:pPr>
            <w:r w:rsidRPr="00B5293D">
              <w:rPr>
                <w:color w:val="1F497D" w:themeColor="text2"/>
              </w:rPr>
              <w:t>--</w:t>
            </w:r>
          </w:p>
        </w:tc>
        <w:tc>
          <w:tcPr>
            <w:tcW w:w="0" w:type="auto"/>
            <w:vAlign w:val="bottom"/>
          </w:tcPr>
          <w:p w14:paraId="0DE7392C" w14:textId="77777777" w:rsidR="00583211" w:rsidRPr="00B5293D" w:rsidRDefault="00CD4AC7">
            <w:pPr>
              <w:spacing w:beforeAutospacing="1" w:afterAutospacing="1"/>
              <w:jc w:val="right"/>
              <w:rPr>
                <w:color w:val="1F497D" w:themeColor="text2"/>
              </w:rPr>
            </w:pPr>
            <w:r w:rsidRPr="00B5293D">
              <w:rPr>
                <w:color w:val="1F497D" w:themeColor="text2"/>
              </w:rPr>
              <w:t>--</w:t>
            </w:r>
          </w:p>
        </w:tc>
      </w:tr>
    </w:tbl>
    <w:p w14:paraId="7359B241"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40</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Business Activity</w:t>
      </w:r>
    </w:p>
    <w:tbl>
      <w:tblPr>
        <w:tblW w:w="5000" w:type="pct"/>
        <w:tblInd w:w="115" w:type="dxa"/>
        <w:tblLook w:val="01E0" w:firstRow="1" w:lastRow="1" w:firstColumn="1" w:lastColumn="1" w:noHBand="0" w:noVBand="0"/>
      </w:tblPr>
      <w:tblGrid>
        <w:gridCol w:w="1066"/>
        <w:gridCol w:w="11894"/>
      </w:tblGrid>
      <w:tr w:rsidR="00583211" w:rsidRPr="00B5293D" w14:paraId="0553313F" w14:textId="77777777">
        <w:trPr>
          <w:cantSplit/>
        </w:trPr>
        <w:tc>
          <w:tcPr>
            <w:tcW w:w="1073" w:type="dxa"/>
          </w:tcPr>
          <w:p w14:paraId="53185C93"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12103" w:type="dxa"/>
          </w:tcPr>
          <w:p w14:paraId="68A46212"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 (Workers), 2015 Longitudinal Employer-Household Dynamics (Jobs)</w:t>
            </w:r>
          </w:p>
        </w:tc>
      </w:tr>
    </w:tbl>
    <w:p w14:paraId="6394F628" w14:textId="77777777" w:rsidR="00583211" w:rsidRPr="00B5293D" w:rsidRDefault="00583211">
      <w:pPr>
        <w:keepNext/>
        <w:widowControl w:val="0"/>
        <w:spacing w:after="0" w:line="240" w:lineRule="auto"/>
        <w:jc w:val="center"/>
        <w:rPr>
          <w:b/>
          <w:bCs/>
          <w:vanish/>
          <w:color w:val="1F497D" w:themeColor="text2"/>
          <w:sz w:val="20"/>
          <w:szCs w:val="20"/>
        </w:rPr>
      </w:pPr>
    </w:p>
    <w:p w14:paraId="64B4462E" w14:textId="77777777" w:rsidR="00583211" w:rsidRPr="00B5293D" w:rsidRDefault="00583211">
      <w:pPr>
        <w:rPr>
          <w:b/>
          <w:bCs/>
          <w:vanish/>
          <w:color w:val="1F497D" w:themeColor="text2"/>
          <w:sz w:val="16"/>
          <w:szCs w:val="16"/>
        </w:rPr>
      </w:pPr>
    </w:p>
    <w:p w14:paraId="72F530E5" w14:textId="77777777" w:rsidR="00583211" w:rsidRPr="00B5293D" w:rsidRDefault="00583211">
      <w:pPr>
        <w:keepNext/>
        <w:widowControl w:val="0"/>
        <w:rPr>
          <w:color w:val="1F497D" w:themeColor="text2"/>
        </w:rPr>
      </w:pPr>
    </w:p>
    <w:p w14:paraId="4361A765" w14:textId="77777777" w:rsidR="00583211" w:rsidRPr="00B5293D" w:rsidRDefault="00583211">
      <w:pPr>
        <w:keepNext/>
        <w:widowControl w:val="0"/>
        <w:rPr>
          <w:color w:val="1F497D" w:themeColor="text2"/>
          <w:szCs w:val="26"/>
        </w:rPr>
        <w:sectPr w:rsidR="00583211" w:rsidRPr="00B5293D">
          <w:pgSz w:w="15840" w:h="12240" w:orient="landscape"/>
          <w:pgMar w:top="1440" w:right="1440" w:bottom="1440" w:left="1440" w:header="720" w:footer="720" w:gutter="0"/>
          <w:cols w:space="720"/>
          <w:docGrid w:linePitch="360"/>
        </w:sectPr>
      </w:pPr>
    </w:p>
    <w:p w14:paraId="145F9E3E"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898"/>
      </w:tblGrid>
      <w:tr w:rsidR="00B5293D" w:rsidRPr="00B5293D" w14:paraId="530EE81D" w14:textId="77777777">
        <w:trPr>
          <w:cantSplit/>
          <w:hidden/>
        </w:trPr>
        <w:tc>
          <w:tcPr>
            <w:tcW w:w="4500" w:type="dxa"/>
            <w:tcBorders>
              <w:right w:val="nil"/>
            </w:tcBorders>
          </w:tcPr>
          <w:p w14:paraId="33466E1E" w14:textId="77777777" w:rsidR="00583211" w:rsidRPr="00B5293D" w:rsidRDefault="00583211">
            <w:pPr>
              <w:keepNext/>
              <w:widowControl w:val="0"/>
              <w:spacing w:after="0" w:line="240" w:lineRule="auto"/>
              <w:rPr>
                <w:vanish/>
                <w:color w:val="1F497D" w:themeColor="text2"/>
                <w:sz w:val="4"/>
                <w:szCs w:val="4"/>
              </w:rPr>
            </w:pPr>
          </w:p>
        </w:tc>
        <w:tc>
          <w:tcPr>
            <w:tcW w:w="4968" w:type="dxa"/>
            <w:tcBorders>
              <w:left w:val="nil"/>
            </w:tcBorders>
          </w:tcPr>
          <w:p w14:paraId="2FFB3437" w14:textId="77777777" w:rsidR="00583211" w:rsidRPr="00B5293D" w:rsidRDefault="00583211">
            <w:pPr>
              <w:keepNext/>
              <w:widowControl w:val="0"/>
              <w:spacing w:after="0" w:line="240" w:lineRule="auto"/>
              <w:jc w:val="center"/>
              <w:rPr>
                <w:vanish/>
                <w:color w:val="1F497D" w:themeColor="text2"/>
                <w:sz w:val="4"/>
                <w:szCs w:val="4"/>
              </w:rPr>
            </w:pPr>
          </w:p>
        </w:tc>
      </w:tr>
      <w:tr w:rsidR="00B5293D" w:rsidRPr="00B5293D" w14:paraId="2CE3D187" w14:textId="77777777">
        <w:trPr>
          <w:cantSplit/>
        </w:trPr>
        <w:tc>
          <w:tcPr>
            <w:tcW w:w="0" w:type="auto"/>
          </w:tcPr>
          <w:p w14:paraId="7DEB7AF8" w14:textId="77777777" w:rsidR="00583211" w:rsidRPr="00B5293D" w:rsidRDefault="00CD4AC7">
            <w:pPr>
              <w:spacing w:beforeAutospacing="1" w:afterAutospacing="1"/>
              <w:rPr>
                <w:color w:val="1F497D" w:themeColor="text2"/>
              </w:rPr>
            </w:pPr>
            <w:r w:rsidRPr="00B5293D">
              <w:rPr>
                <w:color w:val="1F497D" w:themeColor="text2"/>
              </w:rPr>
              <w:t>Total Population in the Civilian Labor Force</w:t>
            </w:r>
          </w:p>
        </w:tc>
        <w:tc>
          <w:tcPr>
            <w:tcW w:w="0" w:type="auto"/>
            <w:vAlign w:val="bottom"/>
          </w:tcPr>
          <w:p w14:paraId="4DD98583" w14:textId="77777777" w:rsidR="00583211" w:rsidRPr="00B5293D" w:rsidRDefault="00CD4AC7">
            <w:pPr>
              <w:spacing w:beforeAutospacing="1" w:afterAutospacing="1"/>
              <w:jc w:val="right"/>
              <w:rPr>
                <w:color w:val="1F497D" w:themeColor="text2"/>
              </w:rPr>
            </w:pPr>
            <w:r w:rsidRPr="00B5293D">
              <w:rPr>
                <w:color w:val="1F497D" w:themeColor="text2"/>
              </w:rPr>
              <w:t>16,998</w:t>
            </w:r>
          </w:p>
        </w:tc>
      </w:tr>
      <w:tr w:rsidR="00B5293D" w:rsidRPr="00B5293D" w14:paraId="3545778A" w14:textId="77777777">
        <w:trPr>
          <w:cantSplit/>
        </w:trPr>
        <w:tc>
          <w:tcPr>
            <w:tcW w:w="0" w:type="auto"/>
          </w:tcPr>
          <w:p w14:paraId="3AE9E0D7" w14:textId="77777777" w:rsidR="00583211" w:rsidRPr="00B5293D" w:rsidRDefault="00CD4AC7">
            <w:pPr>
              <w:spacing w:beforeAutospacing="1" w:afterAutospacing="1"/>
              <w:rPr>
                <w:color w:val="1F497D" w:themeColor="text2"/>
              </w:rPr>
            </w:pPr>
            <w:r w:rsidRPr="00B5293D">
              <w:rPr>
                <w:color w:val="1F497D" w:themeColor="text2"/>
              </w:rPr>
              <w:t>Civilian Employed Population 16 years and over</w:t>
            </w:r>
          </w:p>
        </w:tc>
        <w:tc>
          <w:tcPr>
            <w:tcW w:w="0" w:type="auto"/>
            <w:vAlign w:val="bottom"/>
          </w:tcPr>
          <w:p w14:paraId="396365CF" w14:textId="77777777" w:rsidR="00583211" w:rsidRPr="00B5293D" w:rsidRDefault="00CD4AC7">
            <w:pPr>
              <w:spacing w:beforeAutospacing="1" w:afterAutospacing="1"/>
              <w:jc w:val="right"/>
              <w:rPr>
                <w:color w:val="1F497D" w:themeColor="text2"/>
              </w:rPr>
            </w:pPr>
            <w:r w:rsidRPr="00B5293D">
              <w:rPr>
                <w:color w:val="1F497D" w:themeColor="text2"/>
              </w:rPr>
              <w:t>15,275</w:t>
            </w:r>
          </w:p>
        </w:tc>
      </w:tr>
      <w:tr w:rsidR="00B5293D" w:rsidRPr="00B5293D" w14:paraId="32D4697E" w14:textId="77777777">
        <w:trPr>
          <w:cantSplit/>
        </w:trPr>
        <w:tc>
          <w:tcPr>
            <w:tcW w:w="0" w:type="auto"/>
          </w:tcPr>
          <w:p w14:paraId="4507AB98" w14:textId="77777777" w:rsidR="00583211" w:rsidRPr="00B5293D" w:rsidRDefault="00CD4AC7">
            <w:pPr>
              <w:spacing w:beforeAutospacing="1" w:afterAutospacing="1"/>
              <w:rPr>
                <w:color w:val="1F497D" w:themeColor="text2"/>
              </w:rPr>
            </w:pPr>
            <w:r w:rsidRPr="00B5293D">
              <w:rPr>
                <w:color w:val="1F497D" w:themeColor="text2"/>
              </w:rPr>
              <w:t>Unemployment Rate</w:t>
            </w:r>
          </w:p>
        </w:tc>
        <w:tc>
          <w:tcPr>
            <w:tcW w:w="0" w:type="auto"/>
            <w:vAlign w:val="bottom"/>
          </w:tcPr>
          <w:p w14:paraId="524EC47A" w14:textId="77777777" w:rsidR="00583211" w:rsidRPr="00B5293D" w:rsidRDefault="00CD4AC7">
            <w:pPr>
              <w:spacing w:beforeAutospacing="1" w:afterAutospacing="1"/>
              <w:jc w:val="right"/>
              <w:rPr>
                <w:color w:val="1F497D" w:themeColor="text2"/>
              </w:rPr>
            </w:pPr>
            <w:r w:rsidRPr="00B5293D">
              <w:rPr>
                <w:color w:val="1F497D" w:themeColor="text2"/>
              </w:rPr>
              <w:t>10.15</w:t>
            </w:r>
          </w:p>
        </w:tc>
      </w:tr>
      <w:tr w:rsidR="00B5293D" w:rsidRPr="00B5293D" w14:paraId="7A56C6B6" w14:textId="77777777">
        <w:trPr>
          <w:cantSplit/>
        </w:trPr>
        <w:tc>
          <w:tcPr>
            <w:tcW w:w="0" w:type="auto"/>
          </w:tcPr>
          <w:p w14:paraId="19DFD334" w14:textId="77777777" w:rsidR="00583211" w:rsidRPr="00B5293D" w:rsidRDefault="00CD4AC7">
            <w:pPr>
              <w:spacing w:beforeAutospacing="1" w:afterAutospacing="1"/>
              <w:rPr>
                <w:color w:val="1F497D" w:themeColor="text2"/>
              </w:rPr>
            </w:pPr>
            <w:r w:rsidRPr="00B5293D">
              <w:rPr>
                <w:color w:val="1F497D" w:themeColor="text2"/>
              </w:rPr>
              <w:t>Unemployment Rate for Ages 16-24</w:t>
            </w:r>
          </w:p>
        </w:tc>
        <w:tc>
          <w:tcPr>
            <w:tcW w:w="0" w:type="auto"/>
            <w:vAlign w:val="bottom"/>
          </w:tcPr>
          <w:p w14:paraId="3AB62FDB" w14:textId="77777777" w:rsidR="00583211" w:rsidRPr="00B5293D" w:rsidRDefault="00CD4AC7">
            <w:pPr>
              <w:spacing w:beforeAutospacing="1" w:afterAutospacing="1"/>
              <w:jc w:val="right"/>
              <w:rPr>
                <w:color w:val="1F497D" w:themeColor="text2"/>
              </w:rPr>
            </w:pPr>
            <w:r w:rsidRPr="00B5293D">
              <w:rPr>
                <w:color w:val="1F497D" w:themeColor="text2"/>
              </w:rPr>
              <w:t>24.45</w:t>
            </w:r>
          </w:p>
        </w:tc>
      </w:tr>
      <w:tr w:rsidR="00B5293D" w:rsidRPr="00B5293D" w14:paraId="22CA4A0C" w14:textId="77777777">
        <w:trPr>
          <w:cantSplit/>
        </w:trPr>
        <w:tc>
          <w:tcPr>
            <w:tcW w:w="0" w:type="auto"/>
          </w:tcPr>
          <w:p w14:paraId="6E12325E" w14:textId="77777777" w:rsidR="00583211" w:rsidRPr="00B5293D" w:rsidRDefault="00CD4AC7">
            <w:pPr>
              <w:spacing w:beforeAutospacing="1" w:afterAutospacing="1"/>
              <w:rPr>
                <w:color w:val="1F497D" w:themeColor="text2"/>
              </w:rPr>
            </w:pPr>
            <w:r w:rsidRPr="00B5293D">
              <w:rPr>
                <w:color w:val="1F497D" w:themeColor="text2"/>
              </w:rPr>
              <w:t>Unemployment Rate for Ages 25-65</w:t>
            </w:r>
          </w:p>
        </w:tc>
        <w:tc>
          <w:tcPr>
            <w:tcW w:w="0" w:type="auto"/>
            <w:vAlign w:val="bottom"/>
          </w:tcPr>
          <w:p w14:paraId="4B2342E6" w14:textId="77777777" w:rsidR="00583211" w:rsidRPr="00B5293D" w:rsidRDefault="00CD4AC7">
            <w:pPr>
              <w:spacing w:beforeAutospacing="1" w:afterAutospacing="1"/>
              <w:jc w:val="right"/>
              <w:rPr>
                <w:color w:val="1F497D" w:themeColor="text2"/>
              </w:rPr>
            </w:pPr>
            <w:r w:rsidRPr="00B5293D">
              <w:rPr>
                <w:color w:val="1F497D" w:themeColor="text2"/>
              </w:rPr>
              <w:t>5.93</w:t>
            </w:r>
          </w:p>
        </w:tc>
      </w:tr>
    </w:tbl>
    <w:p w14:paraId="458775B1"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41</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Labor Force</w:t>
      </w:r>
    </w:p>
    <w:tbl>
      <w:tblPr>
        <w:tblW w:w="5000" w:type="pct"/>
        <w:tblInd w:w="115" w:type="dxa"/>
        <w:tblLook w:val="01E0" w:firstRow="1" w:lastRow="1" w:firstColumn="1" w:lastColumn="1" w:noHBand="0" w:noVBand="0"/>
      </w:tblPr>
      <w:tblGrid>
        <w:gridCol w:w="1064"/>
        <w:gridCol w:w="8296"/>
      </w:tblGrid>
      <w:tr w:rsidR="00583211" w:rsidRPr="00B5293D" w14:paraId="0BA25AAB" w14:textId="77777777">
        <w:trPr>
          <w:cantSplit/>
        </w:trPr>
        <w:tc>
          <w:tcPr>
            <w:tcW w:w="1073" w:type="dxa"/>
          </w:tcPr>
          <w:p w14:paraId="78BADE24"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33E8F8ED"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6E7CF8EE" w14:textId="77777777" w:rsidR="00583211" w:rsidRPr="00B5293D" w:rsidRDefault="00583211">
      <w:pPr>
        <w:keepNext/>
        <w:widowControl w:val="0"/>
        <w:spacing w:after="0" w:line="240" w:lineRule="auto"/>
        <w:jc w:val="center"/>
        <w:rPr>
          <w:b/>
          <w:bCs/>
          <w:vanish/>
          <w:color w:val="1F497D" w:themeColor="text2"/>
          <w:sz w:val="20"/>
          <w:szCs w:val="20"/>
        </w:rPr>
      </w:pPr>
    </w:p>
    <w:p w14:paraId="4B66C61C" w14:textId="77777777" w:rsidR="00583211" w:rsidRPr="00B5293D" w:rsidRDefault="00583211">
      <w:pPr>
        <w:rPr>
          <w:b/>
          <w:bCs/>
          <w:vanish/>
          <w:color w:val="1F497D" w:themeColor="text2"/>
          <w:sz w:val="16"/>
          <w:szCs w:val="16"/>
        </w:rPr>
      </w:pPr>
    </w:p>
    <w:p w14:paraId="40CAFF8E" w14:textId="77777777" w:rsidR="00583211" w:rsidRPr="00B5293D" w:rsidRDefault="00583211">
      <w:pPr>
        <w:rPr>
          <w:rFonts w:cs="Arial"/>
          <w:color w:val="1F497D" w:themeColor="text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44"/>
        <w:gridCol w:w="4906"/>
      </w:tblGrid>
      <w:tr w:rsidR="00B5293D" w:rsidRPr="00B5293D" w14:paraId="55FEA4AA" w14:textId="77777777">
        <w:trPr>
          <w:cantSplit/>
          <w:tblHeader/>
        </w:trPr>
        <w:tc>
          <w:tcPr>
            <w:tcW w:w="4558" w:type="dxa"/>
            <w:tcBorders>
              <w:right w:val="nil"/>
            </w:tcBorders>
          </w:tcPr>
          <w:p w14:paraId="46BACD31" w14:textId="77777777" w:rsidR="00583211" w:rsidRPr="00B5293D" w:rsidRDefault="00CD4AC7">
            <w:pPr>
              <w:keepNext/>
              <w:widowControl w:val="0"/>
              <w:rPr>
                <w:b/>
                <w:color w:val="1F497D" w:themeColor="text2"/>
              </w:rPr>
            </w:pPr>
            <w:r w:rsidRPr="00B5293D">
              <w:rPr>
                <w:b/>
                <w:color w:val="1F497D" w:themeColor="text2"/>
              </w:rPr>
              <w:t>Occupations by Sector</w:t>
            </w:r>
          </w:p>
        </w:tc>
        <w:tc>
          <w:tcPr>
            <w:tcW w:w="5032" w:type="dxa"/>
            <w:tcBorders>
              <w:left w:val="nil"/>
            </w:tcBorders>
          </w:tcPr>
          <w:p w14:paraId="075EAC24" w14:textId="77777777" w:rsidR="00583211" w:rsidRPr="00B5293D" w:rsidRDefault="00CD4AC7">
            <w:pPr>
              <w:keepNext/>
              <w:widowControl w:val="0"/>
              <w:spacing w:after="0" w:line="240" w:lineRule="auto"/>
              <w:jc w:val="center"/>
              <w:rPr>
                <w:b/>
                <w:vanish/>
                <w:color w:val="1F497D" w:themeColor="text2"/>
              </w:rPr>
            </w:pPr>
            <w:r w:rsidRPr="00B5293D">
              <w:rPr>
                <w:b/>
                <w:color w:val="1F497D" w:themeColor="text2"/>
              </w:rPr>
              <w:t>Number of People</w:t>
            </w:r>
            <w:r w:rsidRPr="00B5293D">
              <w:rPr>
                <w:b/>
                <w:vanish/>
                <w:color w:val="1F497D" w:themeColor="text2"/>
              </w:rPr>
              <w:t>Median Income</w:t>
            </w:r>
          </w:p>
        </w:tc>
      </w:tr>
      <w:tr w:rsidR="00B5293D" w:rsidRPr="00B5293D" w14:paraId="46566DF8" w14:textId="77777777">
        <w:trPr>
          <w:cantSplit/>
        </w:trPr>
        <w:tc>
          <w:tcPr>
            <w:tcW w:w="4558" w:type="dxa"/>
          </w:tcPr>
          <w:p w14:paraId="24FFE174" w14:textId="77777777" w:rsidR="00583211" w:rsidRPr="00B5293D" w:rsidRDefault="00CD4AC7">
            <w:pPr>
              <w:spacing w:beforeAutospacing="1" w:afterAutospacing="1"/>
              <w:rPr>
                <w:color w:val="1F497D" w:themeColor="text2"/>
              </w:rPr>
            </w:pPr>
            <w:r w:rsidRPr="00B5293D">
              <w:rPr>
                <w:color w:val="1F497D" w:themeColor="text2"/>
              </w:rPr>
              <w:t>Management, business and financial</w:t>
            </w:r>
          </w:p>
        </w:tc>
        <w:tc>
          <w:tcPr>
            <w:tcW w:w="5032" w:type="dxa"/>
            <w:vAlign w:val="bottom"/>
          </w:tcPr>
          <w:p w14:paraId="0778F4DD" w14:textId="77777777" w:rsidR="00583211" w:rsidRPr="00B5293D" w:rsidRDefault="00CD4AC7">
            <w:pPr>
              <w:spacing w:beforeAutospacing="1" w:afterAutospacing="1"/>
              <w:jc w:val="right"/>
              <w:rPr>
                <w:color w:val="1F497D" w:themeColor="text2"/>
              </w:rPr>
            </w:pPr>
            <w:r w:rsidRPr="00B5293D">
              <w:rPr>
                <w:color w:val="1F497D" w:themeColor="text2"/>
              </w:rPr>
              <w:t>3,040</w:t>
            </w:r>
          </w:p>
        </w:tc>
      </w:tr>
      <w:tr w:rsidR="00B5293D" w:rsidRPr="00B5293D" w14:paraId="1E964B66" w14:textId="77777777">
        <w:trPr>
          <w:cantSplit/>
        </w:trPr>
        <w:tc>
          <w:tcPr>
            <w:tcW w:w="4558" w:type="dxa"/>
          </w:tcPr>
          <w:p w14:paraId="7CC598F5" w14:textId="77777777" w:rsidR="00583211" w:rsidRPr="00B5293D" w:rsidRDefault="00CD4AC7">
            <w:pPr>
              <w:spacing w:beforeAutospacing="1" w:afterAutospacing="1"/>
              <w:rPr>
                <w:color w:val="1F497D" w:themeColor="text2"/>
              </w:rPr>
            </w:pPr>
            <w:r w:rsidRPr="00B5293D">
              <w:rPr>
                <w:color w:val="1F497D" w:themeColor="text2"/>
              </w:rPr>
              <w:t>Farming, fisheries and forestry occupations</w:t>
            </w:r>
          </w:p>
        </w:tc>
        <w:tc>
          <w:tcPr>
            <w:tcW w:w="5032" w:type="dxa"/>
            <w:vAlign w:val="bottom"/>
          </w:tcPr>
          <w:p w14:paraId="4389F55A" w14:textId="77777777" w:rsidR="00583211" w:rsidRPr="00B5293D" w:rsidRDefault="00CD4AC7">
            <w:pPr>
              <w:spacing w:beforeAutospacing="1" w:afterAutospacing="1"/>
              <w:jc w:val="right"/>
              <w:rPr>
                <w:color w:val="1F497D" w:themeColor="text2"/>
              </w:rPr>
            </w:pPr>
            <w:r w:rsidRPr="00B5293D">
              <w:rPr>
                <w:color w:val="1F497D" w:themeColor="text2"/>
              </w:rPr>
              <w:t>440</w:t>
            </w:r>
          </w:p>
        </w:tc>
      </w:tr>
      <w:tr w:rsidR="00B5293D" w:rsidRPr="00B5293D" w14:paraId="5F20386D" w14:textId="77777777">
        <w:trPr>
          <w:cantSplit/>
        </w:trPr>
        <w:tc>
          <w:tcPr>
            <w:tcW w:w="4558" w:type="dxa"/>
          </w:tcPr>
          <w:p w14:paraId="06D74965" w14:textId="77777777" w:rsidR="00583211" w:rsidRPr="00B5293D" w:rsidRDefault="00CD4AC7">
            <w:pPr>
              <w:spacing w:beforeAutospacing="1" w:afterAutospacing="1"/>
              <w:rPr>
                <w:color w:val="1F497D" w:themeColor="text2"/>
              </w:rPr>
            </w:pPr>
            <w:r w:rsidRPr="00B5293D">
              <w:rPr>
                <w:color w:val="1F497D" w:themeColor="text2"/>
              </w:rPr>
              <w:t>Service</w:t>
            </w:r>
          </w:p>
        </w:tc>
        <w:tc>
          <w:tcPr>
            <w:tcW w:w="5032" w:type="dxa"/>
            <w:vAlign w:val="bottom"/>
          </w:tcPr>
          <w:p w14:paraId="0C276A28" w14:textId="77777777" w:rsidR="00583211" w:rsidRPr="00B5293D" w:rsidRDefault="00CD4AC7">
            <w:pPr>
              <w:spacing w:beforeAutospacing="1" w:afterAutospacing="1"/>
              <w:jc w:val="right"/>
              <w:rPr>
                <w:color w:val="1F497D" w:themeColor="text2"/>
              </w:rPr>
            </w:pPr>
            <w:r w:rsidRPr="00B5293D">
              <w:rPr>
                <w:color w:val="1F497D" w:themeColor="text2"/>
              </w:rPr>
              <w:t>2,025</w:t>
            </w:r>
          </w:p>
        </w:tc>
      </w:tr>
      <w:tr w:rsidR="00B5293D" w:rsidRPr="00B5293D" w14:paraId="12AC4B9B" w14:textId="77777777">
        <w:trPr>
          <w:cantSplit/>
        </w:trPr>
        <w:tc>
          <w:tcPr>
            <w:tcW w:w="4558" w:type="dxa"/>
          </w:tcPr>
          <w:p w14:paraId="72219AC4" w14:textId="77777777" w:rsidR="00583211" w:rsidRPr="00B5293D" w:rsidRDefault="00CD4AC7">
            <w:pPr>
              <w:spacing w:beforeAutospacing="1" w:afterAutospacing="1"/>
              <w:rPr>
                <w:color w:val="1F497D" w:themeColor="text2"/>
              </w:rPr>
            </w:pPr>
            <w:r w:rsidRPr="00B5293D">
              <w:rPr>
                <w:color w:val="1F497D" w:themeColor="text2"/>
              </w:rPr>
              <w:t>Sales and office</w:t>
            </w:r>
          </w:p>
        </w:tc>
        <w:tc>
          <w:tcPr>
            <w:tcW w:w="5032" w:type="dxa"/>
            <w:vAlign w:val="bottom"/>
          </w:tcPr>
          <w:p w14:paraId="0E3B43FF" w14:textId="77777777" w:rsidR="00583211" w:rsidRPr="00B5293D" w:rsidRDefault="00CD4AC7">
            <w:pPr>
              <w:spacing w:beforeAutospacing="1" w:afterAutospacing="1"/>
              <w:jc w:val="right"/>
              <w:rPr>
                <w:color w:val="1F497D" w:themeColor="text2"/>
              </w:rPr>
            </w:pPr>
            <w:r w:rsidRPr="00B5293D">
              <w:rPr>
                <w:color w:val="1F497D" w:themeColor="text2"/>
              </w:rPr>
              <w:t>3,705</w:t>
            </w:r>
          </w:p>
        </w:tc>
      </w:tr>
      <w:tr w:rsidR="00B5293D" w:rsidRPr="00B5293D" w14:paraId="1B0C05A2" w14:textId="77777777">
        <w:trPr>
          <w:cantSplit/>
        </w:trPr>
        <w:tc>
          <w:tcPr>
            <w:tcW w:w="4558" w:type="dxa"/>
          </w:tcPr>
          <w:p w14:paraId="76DD3519" w14:textId="77777777" w:rsidR="00583211" w:rsidRPr="00B5293D" w:rsidRDefault="00CD4AC7">
            <w:pPr>
              <w:spacing w:beforeAutospacing="1" w:afterAutospacing="1"/>
              <w:rPr>
                <w:color w:val="1F497D" w:themeColor="text2"/>
              </w:rPr>
            </w:pPr>
            <w:r w:rsidRPr="00B5293D">
              <w:rPr>
                <w:color w:val="1F497D" w:themeColor="text2"/>
              </w:rPr>
              <w:t>Construction, extraction, maintenance and repair</w:t>
            </w:r>
          </w:p>
        </w:tc>
        <w:tc>
          <w:tcPr>
            <w:tcW w:w="5032" w:type="dxa"/>
            <w:vAlign w:val="bottom"/>
          </w:tcPr>
          <w:p w14:paraId="1F4AFE57" w14:textId="77777777" w:rsidR="00583211" w:rsidRPr="00B5293D" w:rsidRDefault="00CD4AC7">
            <w:pPr>
              <w:spacing w:beforeAutospacing="1" w:afterAutospacing="1"/>
              <w:jc w:val="right"/>
              <w:rPr>
                <w:color w:val="1F497D" w:themeColor="text2"/>
              </w:rPr>
            </w:pPr>
            <w:r w:rsidRPr="00B5293D">
              <w:rPr>
                <w:color w:val="1F497D" w:themeColor="text2"/>
              </w:rPr>
              <w:t>639</w:t>
            </w:r>
          </w:p>
        </w:tc>
      </w:tr>
      <w:tr w:rsidR="00B5293D" w:rsidRPr="00B5293D" w14:paraId="364359E8" w14:textId="77777777">
        <w:trPr>
          <w:cantSplit/>
        </w:trPr>
        <w:tc>
          <w:tcPr>
            <w:tcW w:w="4558" w:type="dxa"/>
          </w:tcPr>
          <w:p w14:paraId="3740C9E8" w14:textId="77777777" w:rsidR="00583211" w:rsidRPr="00B5293D" w:rsidRDefault="00CD4AC7">
            <w:pPr>
              <w:spacing w:beforeAutospacing="1" w:afterAutospacing="1"/>
              <w:rPr>
                <w:color w:val="1F497D" w:themeColor="text2"/>
              </w:rPr>
            </w:pPr>
            <w:r w:rsidRPr="00B5293D">
              <w:rPr>
                <w:color w:val="1F497D" w:themeColor="text2"/>
              </w:rPr>
              <w:t>Production, transportation and material moving</w:t>
            </w:r>
          </w:p>
        </w:tc>
        <w:tc>
          <w:tcPr>
            <w:tcW w:w="5032" w:type="dxa"/>
            <w:vAlign w:val="bottom"/>
          </w:tcPr>
          <w:p w14:paraId="4B8E89A5" w14:textId="77777777" w:rsidR="00583211" w:rsidRPr="00B5293D" w:rsidRDefault="00CD4AC7">
            <w:pPr>
              <w:spacing w:beforeAutospacing="1" w:afterAutospacing="1"/>
              <w:jc w:val="right"/>
              <w:rPr>
                <w:color w:val="1F497D" w:themeColor="text2"/>
              </w:rPr>
            </w:pPr>
            <w:r w:rsidRPr="00B5293D">
              <w:rPr>
                <w:color w:val="1F497D" w:themeColor="text2"/>
              </w:rPr>
              <w:t>965</w:t>
            </w:r>
          </w:p>
        </w:tc>
      </w:tr>
    </w:tbl>
    <w:p w14:paraId="50DCE063"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42</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Occupations by Sector</w:t>
      </w:r>
    </w:p>
    <w:tbl>
      <w:tblPr>
        <w:tblW w:w="5000" w:type="pct"/>
        <w:tblInd w:w="115" w:type="dxa"/>
        <w:tblLook w:val="01E0" w:firstRow="1" w:lastRow="1" w:firstColumn="1" w:lastColumn="1" w:noHBand="0" w:noVBand="0"/>
      </w:tblPr>
      <w:tblGrid>
        <w:gridCol w:w="1064"/>
        <w:gridCol w:w="8296"/>
      </w:tblGrid>
      <w:tr w:rsidR="00583211" w:rsidRPr="00B5293D" w14:paraId="2674E084" w14:textId="77777777">
        <w:trPr>
          <w:cantSplit/>
        </w:trPr>
        <w:tc>
          <w:tcPr>
            <w:tcW w:w="1073" w:type="dxa"/>
          </w:tcPr>
          <w:p w14:paraId="44991E44"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412AEA8C"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6CD5F1C1" w14:textId="77777777" w:rsidR="00583211" w:rsidRPr="00B5293D" w:rsidRDefault="00583211">
      <w:pPr>
        <w:keepNext/>
        <w:widowControl w:val="0"/>
        <w:spacing w:after="0" w:line="240" w:lineRule="auto"/>
        <w:jc w:val="center"/>
        <w:rPr>
          <w:b/>
          <w:bCs/>
          <w:vanish/>
          <w:color w:val="1F497D" w:themeColor="text2"/>
          <w:sz w:val="20"/>
          <w:szCs w:val="20"/>
        </w:rPr>
      </w:pPr>
    </w:p>
    <w:p w14:paraId="66A87617" w14:textId="77777777" w:rsidR="00583211" w:rsidRPr="00B5293D" w:rsidRDefault="00583211">
      <w:pPr>
        <w:rPr>
          <w:b/>
          <w:bCs/>
          <w:vanish/>
          <w:color w:val="1F497D" w:themeColor="text2"/>
          <w:sz w:val="16"/>
          <w:szCs w:val="16"/>
        </w:rPr>
      </w:pPr>
    </w:p>
    <w:p w14:paraId="67C74FA8" w14:textId="77777777" w:rsidR="00583211" w:rsidRPr="00B5293D" w:rsidRDefault="00583211">
      <w:pPr>
        <w:rPr>
          <w:b/>
          <w:bCs/>
          <w:color w:val="1F497D" w:themeColor="text2"/>
          <w:sz w:val="20"/>
          <w:szCs w:val="20"/>
        </w:rPr>
      </w:pPr>
    </w:p>
    <w:p w14:paraId="6447D12C" w14:textId="77777777" w:rsidR="00583211" w:rsidRPr="00B5293D" w:rsidRDefault="00CD4AC7">
      <w:pPr>
        <w:keepNext/>
        <w:widowControl w:val="0"/>
        <w:rPr>
          <w:b/>
          <w:color w:val="1F497D" w:themeColor="text2"/>
          <w:sz w:val="24"/>
          <w:szCs w:val="24"/>
        </w:rPr>
      </w:pPr>
      <w:r w:rsidRPr="00B5293D">
        <w:rPr>
          <w:b/>
          <w:color w:val="1F497D" w:themeColor="text2"/>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150"/>
        <w:gridCol w:w="3156"/>
      </w:tblGrid>
      <w:tr w:rsidR="00B5293D" w:rsidRPr="00B5293D" w14:paraId="7B716A83" w14:textId="77777777">
        <w:trPr>
          <w:cantSplit/>
          <w:tblHeader/>
        </w:trPr>
        <w:tc>
          <w:tcPr>
            <w:tcW w:w="3084" w:type="dxa"/>
          </w:tcPr>
          <w:p w14:paraId="32306977" w14:textId="77777777" w:rsidR="00583211" w:rsidRPr="00B5293D" w:rsidRDefault="00CD4AC7">
            <w:pPr>
              <w:keepNext/>
              <w:widowControl w:val="0"/>
              <w:spacing w:after="0" w:line="240" w:lineRule="auto"/>
              <w:rPr>
                <w:b/>
                <w:color w:val="1F497D" w:themeColor="text2"/>
              </w:rPr>
            </w:pPr>
            <w:r w:rsidRPr="00B5293D">
              <w:rPr>
                <w:b/>
                <w:color w:val="1F497D" w:themeColor="text2"/>
              </w:rPr>
              <w:t>Travel Time</w:t>
            </w:r>
          </w:p>
        </w:tc>
        <w:tc>
          <w:tcPr>
            <w:tcW w:w="3192" w:type="dxa"/>
          </w:tcPr>
          <w:p w14:paraId="064AC3F7"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Number</w:t>
            </w:r>
          </w:p>
        </w:tc>
        <w:tc>
          <w:tcPr>
            <w:tcW w:w="3192" w:type="dxa"/>
          </w:tcPr>
          <w:p w14:paraId="7D4C8403"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Percentage</w:t>
            </w:r>
          </w:p>
        </w:tc>
      </w:tr>
      <w:tr w:rsidR="00B5293D" w:rsidRPr="00B5293D" w14:paraId="313C0718" w14:textId="77777777">
        <w:trPr>
          <w:cantSplit/>
        </w:trPr>
        <w:tc>
          <w:tcPr>
            <w:tcW w:w="0" w:type="auto"/>
          </w:tcPr>
          <w:p w14:paraId="49101482" w14:textId="77777777" w:rsidR="00583211" w:rsidRPr="00B5293D" w:rsidRDefault="00CD4AC7">
            <w:pPr>
              <w:spacing w:beforeAutospacing="1" w:afterAutospacing="1"/>
              <w:rPr>
                <w:color w:val="1F497D" w:themeColor="text2"/>
              </w:rPr>
            </w:pPr>
            <w:r w:rsidRPr="00B5293D">
              <w:rPr>
                <w:color w:val="1F497D" w:themeColor="text2"/>
              </w:rPr>
              <w:t>&lt; 30 Minutes</w:t>
            </w:r>
          </w:p>
        </w:tc>
        <w:tc>
          <w:tcPr>
            <w:tcW w:w="0" w:type="auto"/>
            <w:vAlign w:val="bottom"/>
          </w:tcPr>
          <w:p w14:paraId="08EF8EE1" w14:textId="77777777" w:rsidR="00583211" w:rsidRPr="00B5293D" w:rsidRDefault="00CD4AC7">
            <w:pPr>
              <w:spacing w:beforeAutospacing="1" w:afterAutospacing="1"/>
              <w:jc w:val="right"/>
              <w:rPr>
                <w:color w:val="1F497D" w:themeColor="text2"/>
              </w:rPr>
            </w:pPr>
            <w:r w:rsidRPr="00B5293D">
              <w:rPr>
                <w:color w:val="1F497D" w:themeColor="text2"/>
              </w:rPr>
              <w:t>9,710</w:t>
            </w:r>
          </w:p>
        </w:tc>
        <w:tc>
          <w:tcPr>
            <w:tcW w:w="0" w:type="auto"/>
            <w:vAlign w:val="bottom"/>
          </w:tcPr>
          <w:p w14:paraId="6949046F" w14:textId="77777777" w:rsidR="00583211" w:rsidRPr="00B5293D" w:rsidRDefault="00CD4AC7">
            <w:pPr>
              <w:spacing w:beforeAutospacing="1" w:afterAutospacing="1"/>
              <w:jc w:val="right"/>
              <w:rPr>
                <w:color w:val="1F497D" w:themeColor="text2"/>
              </w:rPr>
            </w:pPr>
            <w:r w:rsidRPr="00B5293D">
              <w:rPr>
                <w:color w:val="1F497D" w:themeColor="text2"/>
              </w:rPr>
              <w:t>72%</w:t>
            </w:r>
          </w:p>
        </w:tc>
      </w:tr>
      <w:tr w:rsidR="00B5293D" w:rsidRPr="00B5293D" w14:paraId="6665B5E6" w14:textId="77777777">
        <w:trPr>
          <w:cantSplit/>
        </w:trPr>
        <w:tc>
          <w:tcPr>
            <w:tcW w:w="0" w:type="auto"/>
          </w:tcPr>
          <w:p w14:paraId="66E8E55B" w14:textId="77777777" w:rsidR="00583211" w:rsidRPr="00B5293D" w:rsidRDefault="00CD4AC7">
            <w:pPr>
              <w:spacing w:beforeAutospacing="1" w:afterAutospacing="1"/>
              <w:rPr>
                <w:color w:val="1F497D" w:themeColor="text2"/>
              </w:rPr>
            </w:pPr>
            <w:r w:rsidRPr="00B5293D">
              <w:rPr>
                <w:color w:val="1F497D" w:themeColor="text2"/>
              </w:rPr>
              <w:t>30-59 Minutes</w:t>
            </w:r>
          </w:p>
        </w:tc>
        <w:tc>
          <w:tcPr>
            <w:tcW w:w="0" w:type="auto"/>
            <w:vAlign w:val="bottom"/>
          </w:tcPr>
          <w:p w14:paraId="0FB3B266" w14:textId="77777777" w:rsidR="00583211" w:rsidRPr="00B5293D" w:rsidRDefault="00CD4AC7">
            <w:pPr>
              <w:spacing w:beforeAutospacing="1" w:afterAutospacing="1"/>
              <w:jc w:val="right"/>
              <w:rPr>
                <w:color w:val="1F497D" w:themeColor="text2"/>
              </w:rPr>
            </w:pPr>
            <w:r w:rsidRPr="00B5293D">
              <w:rPr>
                <w:color w:val="1F497D" w:themeColor="text2"/>
              </w:rPr>
              <w:t>3,350</w:t>
            </w:r>
          </w:p>
        </w:tc>
        <w:tc>
          <w:tcPr>
            <w:tcW w:w="0" w:type="auto"/>
            <w:vAlign w:val="bottom"/>
          </w:tcPr>
          <w:p w14:paraId="7BCF9A77" w14:textId="77777777" w:rsidR="00583211" w:rsidRPr="00B5293D" w:rsidRDefault="00CD4AC7">
            <w:pPr>
              <w:spacing w:beforeAutospacing="1" w:afterAutospacing="1"/>
              <w:jc w:val="right"/>
              <w:rPr>
                <w:color w:val="1F497D" w:themeColor="text2"/>
              </w:rPr>
            </w:pPr>
            <w:r w:rsidRPr="00B5293D">
              <w:rPr>
                <w:color w:val="1F497D" w:themeColor="text2"/>
              </w:rPr>
              <w:t>25%</w:t>
            </w:r>
          </w:p>
        </w:tc>
      </w:tr>
      <w:tr w:rsidR="00B5293D" w:rsidRPr="00B5293D" w14:paraId="2E513D2E" w14:textId="77777777">
        <w:trPr>
          <w:cantSplit/>
        </w:trPr>
        <w:tc>
          <w:tcPr>
            <w:tcW w:w="0" w:type="auto"/>
          </w:tcPr>
          <w:p w14:paraId="67001D55" w14:textId="77777777" w:rsidR="00583211" w:rsidRPr="00B5293D" w:rsidRDefault="00CD4AC7">
            <w:pPr>
              <w:spacing w:beforeAutospacing="1" w:afterAutospacing="1"/>
              <w:rPr>
                <w:color w:val="1F497D" w:themeColor="text2"/>
              </w:rPr>
            </w:pPr>
            <w:r w:rsidRPr="00B5293D">
              <w:rPr>
                <w:color w:val="1F497D" w:themeColor="text2"/>
              </w:rPr>
              <w:t>60 or More Minutes</w:t>
            </w:r>
          </w:p>
        </w:tc>
        <w:tc>
          <w:tcPr>
            <w:tcW w:w="0" w:type="auto"/>
            <w:vAlign w:val="bottom"/>
          </w:tcPr>
          <w:p w14:paraId="0A722B7C" w14:textId="77777777" w:rsidR="00583211" w:rsidRPr="00B5293D" w:rsidRDefault="00CD4AC7">
            <w:pPr>
              <w:spacing w:beforeAutospacing="1" w:afterAutospacing="1"/>
              <w:jc w:val="right"/>
              <w:rPr>
                <w:color w:val="1F497D" w:themeColor="text2"/>
              </w:rPr>
            </w:pPr>
            <w:r w:rsidRPr="00B5293D">
              <w:rPr>
                <w:color w:val="1F497D" w:themeColor="text2"/>
              </w:rPr>
              <w:t>455</w:t>
            </w:r>
          </w:p>
        </w:tc>
        <w:tc>
          <w:tcPr>
            <w:tcW w:w="0" w:type="auto"/>
            <w:vAlign w:val="bottom"/>
          </w:tcPr>
          <w:p w14:paraId="58FAF336" w14:textId="77777777" w:rsidR="00583211" w:rsidRPr="00B5293D" w:rsidRDefault="00CD4AC7">
            <w:pPr>
              <w:spacing w:beforeAutospacing="1" w:afterAutospacing="1"/>
              <w:jc w:val="right"/>
              <w:rPr>
                <w:color w:val="1F497D" w:themeColor="text2"/>
              </w:rPr>
            </w:pPr>
            <w:r w:rsidRPr="00B5293D">
              <w:rPr>
                <w:color w:val="1F497D" w:themeColor="text2"/>
              </w:rPr>
              <w:t>3%</w:t>
            </w:r>
          </w:p>
        </w:tc>
      </w:tr>
      <w:tr w:rsidR="00B5293D" w:rsidRPr="00B5293D" w14:paraId="010F7978" w14:textId="77777777">
        <w:trPr>
          <w:cantSplit/>
        </w:trPr>
        <w:tc>
          <w:tcPr>
            <w:tcW w:w="0" w:type="auto"/>
          </w:tcPr>
          <w:p w14:paraId="7DA4CA06" w14:textId="77777777" w:rsidR="00583211" w:rsidRPr="00B5293D" w:rsidRDefault="00CD4AC7">
            <w:pPr>
              <w:spacing w:beforeAutospacing="1" w:afterAutospacing="1"/>
              <w:rPr>
                <w:color w:val="1F497D" w:themeColor="text2"/>
              </w:rPr>
            </w:pPr>
            <w:r w:rsidRPr="00B5293D">
              <w:rPr>
                <w:rFonts w:ascii="Verdana" w:hAnsi="Verdana"/>
                <w:b/>
                <w:i/>
                <w:color w:val="1F497D" w:themeColor="text2"/>
                <w:sz w:val="16"/>
              </w:rPr>
              <w:t>Total</w:t>
            </w:r>
          </w:p>
        </w:tc>
        <w:tc>
          <w:tcPr>
            <w:tcW w:w="0" w:type="auto"/>
          </w:tcPr>
          <w:p w14:paraId="35E750DA"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13,515</w:t>
            </w:r>
          </w:p>
        </w:tc>
        <w:tc>
          <w:tcPr>
            <w:tcW w:w="0" w:type="auto"/>
          </w:tcPr>
          <w:p w14:paraId="06157AAA" w14:textId="77777777" w:rsidR="00583211" w:rsidRPr="00B5293D" w:rsidRDefault="00CD4AC7">
            <w:pPr>
              <w:spacing w:beforeAutospacing="1" w:afterAutospacing="1"/>
              <w:jc w:val="right"/>
              <w:rPr>
                <w:color w:val="1F497D" w:themeColor="text2"/>
              </w:rPr>
            </w:pPr>
            <w:r w:rsidRPr="00B5293D">
              <w:rPr>
                <w:rFonts w:ascii="Verdana" w:hAnsi="Verdana"/>
                <w:b/>
                <w:i/>
                <w:color w:val="1F497D" w:themeColor="text2"/>
                <w:sz w:val="16"/>
              </w:rPr>
              <w:t>100%</w:t>
            </w:r>
          </w:p>
        </w:tc>
      </w:tr>
    </w:tbl>
    <w:p w14:paraId="49B39C6D"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43</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Travel Time</w:t>
      </w:r>
    </w:p>
    <w:tbl>
      <w:tblPr>
        <w:tblW w:w="5000" w:type="pct"/>
        <w:tblInd w:w="115" w:type="dxa"/>
        <w:tblLook w:val="01E0" w:firstRow="1" w:lastRow="1" w:firstColumn="1" w:lastColumn="1" w:noHBand="0" w:noVBand="0"/>
      </w:tblPr>
      <w:tblGrid>
        <w:gridCol w:w="1064"/>
        <w:gridCol w:w="8296"/>
      </w:tblGrid>
      <w:tr w:rsidR="00583211" w:rsidRPr="00B5293D" w14:paraId="6303577B" w14:textId="77777777">
        <w:trPr>
          <w:cantSplit/>
        </w:trPr>
        <w:tc>
          <w:tcPr>
            <w:tcW w:w="1073" w:type="dxa"/>
          </w:tcPr>
          <w:p w14:paraId="0A84E568"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276183A0"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123FF908" w14:textId="77777777" w:rsidR="00583211" w:rsidRPr="00B5293D" w:rsidRDefault="00583211">
      <w:pPr>
        <w:keepNext/>
        <w:widowControl w:val="0"/>
        <w:spacing w:after="0" w:line="240" w:lineRule="auto"/>
        <w:jc w:val="center"/>
        <w:rPr>
          <w:b/>
          <w:bCs/>
          <w:vanish/>
          <w:color w:val="1F497D" w:themeColor="text2"/>
          <w:sz w:val="20"/>
          <w:szCs w:val="20"/>
        </w:rPr>
      </w:pPr>
    </w:p>
    <w:p w14:paraId="3B41583C" w14:textId="77777777" w:rsidR="00583211" w:rsidRPr="00B5293D" w:rsidRDefault="00583211">
      <w:pPr>
        <w:rPr>
          <w:b/>
          <w:bCs/>
          <w:vanish/>
          <w:color w:val="1F497D" w:themeColor="text2"/>
          <w:sz w:val="16"/>
          <w:szCs w:val="16"/>
        </w:rPr>
      </w:pPr>
    </w:p>
    <w:p w14:paraId="54E2D5B4" w14:textId="77777777" w:rsidR="00583211" w:rsidRPr="00B5293D" w:rsidRDefault="00583211">
      <w:pPr>
        <w:rPr>
          <w:bCs/>
          <w:color w:val="1F497D" w:themeColor="text2"/>
        </w:rPr>
      </w:pPr>
    </w:p>
    <w:p w14:paraId="1D2D476A" w14:textId="77777777" w:rsidR="00CE2987" w:rsidRPr="00B5293D" w:rsidRDefault="00CE2987">
      <w:pPr>
        <w:spacing w:after="0" w:line="240" w:lineRule="auto"/>
        <w:rPr>
          <w:b/>
          <w:color w:val="1F497D" w:themeColor="text2"/>
          <w:sz w:val="24"/>
          <w:szCs w:val="24"/>
        </w:rPr>
      </w:pPr>
      <w:r w:rsidRPr="00B5293D">
        <w:rPr>
          <w:b/>
          <w:color w:val="1F497D" w:themeColor="text2"/>
          <w:sz w:val="24"/>
          <w:szCs w:val="24"/>
        </w:rPr>
        <w:br w:type="page"/>
      </w:r>
    </w:p>
    <w:p w14:paraId="6D196BFF" w14:textId="77777777" w:rsidR="00583211" w:rsidRPr="00B5293D" w:rsidRDefault="00CD4AC7">
      <w:pPr>
        <w:keepNext/>
        <w:widowControl w:val="0"/>
        <w:rPr>
          <w:b/>
          <w:color w:val="1F497D" w:themeColor="text2"/>
          <w:sz w:val="24"/>
          <w:szCs w:val="24"/>
        </w:rPr>
      </w:pPr>
      <w:r w:rsidRPr="00B5293D">
        <w:rPr>
          <w:b/>
          <w:color w:val="1F497D" w:themeColor="text2"/>
          <w:sz w:val="24"/>
          <w:szCs w:val="24"/>
        </w:rPr>
        <w:lastRenderedPageBreak/>
        <w:t>Education:</w:t>
      </w:r>
    </w:p>
    <w:p w14:paraId="03510236" w14:textId="77777777" w:rsidR="00583211" w:rsidRPr="00B5293D" w:rsidRDefault="00CD4AC7">
      <w:pPr>
        <w:keepNext/>
        <w:widowControl w:val="0"/>
        <w:rPr>
          <w:color w:val="1F497D" w:themeColor="text2"/>
          <w:sz w:val="24"/>
          <w:szCs w:val="24"/>
        </w:rPr>
      </w:pPr>
      <w:r w:rsidRPr="00B5293D">
        <w:rPr>
          <w:color w:val="1F497D" w:themeColor="text2"/>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1904"/>
        <w:gridCol w:w="1950"/>
        <w:gridCol w:w="1849"/>
      </w:tblGrid>
      <w:tr w:rsidR="00B5293D" w:rsidRPr="00B5293D" w14:paraId="01D30234" w14:textId="77777777">
        <w:trPr>
          <w:cantSplit/>
          <w:tblHeader/>
        </w:trPr>
        <w:tc>
          <w:tcPr>
            <w:tcW w:w="3233" w:type="dxa"/>
            <w:vMerge w:val="restart"/>
          </w:tcPr>
          <w:p w14:paraId="55CE8CBC"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Educational Attainment</w:t>
            </w:r>
          </w:p>
        </w:tc>
        <w:tc>
          <w:tcPr>
            <w:tcW w:w="4140" w:type="dxa"/>
            <w:gridSpan w:val="2"/>
          </w:tcPr>
          <w:p w14:paraId="6FF9EE33"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In Labor Force</w:t>
            </w:r>
          </w:p>
        </w:tc>
        <w:tc>
          <w:tcPr>
            <w:tcW w:w="2088" w:type="dxa"/>
          </w:tcPr>
          <w:p w14:paraId="62340C91" w14:textId="77777777" w:rsidR="00583211" w:rsidRPr="00B5293D" w:rsidRDefault="00583211">
            <w:pPr>
              <w:keepNext/>
              <w:widowControl w:val="0"/>
              <w:spacing w:after="0" w:line="240" w:lineRule="auto"/>
              <w:jc w:val="center"/>
              <w:rPr>
                <w:color w:val="1F497D" w:themeColor="text2"/>
              </w:rPr>
            </w:pPr>
          </w:p>
        </w:tc>
      </w:tr>
      <w:tr w:rsidR="00B5293D" w:rsidRPr="00B5293D" w14:paraId="70B4398F" w14:textId="77777777">
        <w:trPr>
          <w:cantSplit/>
          <w:tblHeader/>
        </w:trPr>
        <w:tc>
          <w:tcPr>
            <w:tcW w:w="3233" w:type="dxa"/>
            <w:vMerge/>
          </w:tcPr>
          <w:p w14:paraId="17082B1B" w14:textId="77777777" w:rsidR="00583211" w:rsidRPr="00B5293D" w:rsidRDefault="00583211">
            <w:pPr>
              <w:keepNext/>
              <w:widowControl w:val="0"/>
              <w:spacing w:after="0" w:line="240" w:lineRule="auto"/>
              <w:jc w:val="center"/>
              <w:rPr>
                <w:color w:val="1F497D" w:themeColor="text2"/>
              </w:rPr>
            </w:pPr>
          </w:p>
        </w:tc>
        <w:tc>
          <w:tcPr>
            <w:tcW w:w="2070" w:type="dxa"/>
          </w:tcPr>
          <w:p w14:paraId="2F6A76B7"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Civilian Employed</w:t>
            </w:r>
          </w:p>
        </w:tc>
        <w:tc>
          <w:tcPr>
            <w:tcW w:w="2070" w:type="dxa"/>
          </w:tcPr>
          <w:p w14:paraId="22591509"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Unemployed</w:t>
            </w:r>
          </w:p>
        </w:tc>
        <w:tc>
          <w:tcPr>
            <w:tcW w:w="2088" w:type="dxa"/>
          </w:tcPr>
          <w:p w14:paraId="4E88C9D8"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Not in Labor Force</w:t>
            </w:r>
          </w:p>
        </w:tc>
      </w:tr>
      <w:tr w:rsidR="00B5293D" w:rsidRPr="00B5293D" w14:paraId="27F7A9E5" w14:textId="77777777">
        <w:trPr>
          <w:cantSplit/>
        </w:trPr>
        <w:tc>
          <w:tcPr>
            <w:tcW w:w="0" w:type="auto"/>
          </w:tcPr>
          <w:p w14:paraId="4D1117D6" w14:textId="77777777" w:rsidR="00583211" w:rsidRPr="00B5293D" w:rsidRDefault="00CD4AC7">
            <w:pPr>
              <w:spacing w:beforeAutospacing="1" w:afterAutospacing="1"/>
              <w:rPr>
                <w:color w:val="1F497D" w:themeColor="text2"/>
              </w:rPr>
            </w:pPr>
            <w:r w:rsidRPr="00B5293D">
              <w:rPr>
                <w:color w:val="1F497D" w:themeColor="text2"/>
              </w:rPr>
              <w:t>Less than high school graduate</w:t>
            </w:r>
          </w:p>
        </w:tc>
        <w:tc>
          <w:tcPr>
            <w:tcW w:w="0" w:type="auto"/>
            <w:vAlign w:val="bottom"/>
          </w:tcPr>
          <w:p w14:paraId="23CC545F" w14:textId="77777777" w:rsidR="00583211" w:rsidRPr="00B5293D" w:rsidRDefault="00CD4AC7">
            <w:pPr>
              <w:spacing w:beforeAutospacing="1" w:afterAutospacing="1"/>
              <w:jc w:val="right"/>
              <w:rPr>
                <w:color w:val="1F497D" w:themeColor="text2"/>
              </w:rPr>
            </w:pPr>
            <w:r w:rsidRPr="00B5293D">
              <w:rPr>
                <w:color w:val="1F497D" w:themeColor="text2"/>
              </w:rPr>
              <w:t>275</w:t>
            </w:r>
          </w:p>
        </w:tc>
        <w:tc>
          <w:tcPr>
            <w:tcW w:w="0" w:type="auto"/>
            <w:vAlign w:val="bottom"/>
          </w:tcPr>
          <w:p w14:paraId="70CD7C01" w14:textId="77777777" w:rsidR="00583211" w:rsidRPr="00B5293D" w:rsidRDefault="00CD4AC7">
            <w:pPr>
              <w:spacing w:beforeAutospacing="1" w:afterAutospacing="1"/>
              <w:jc w:val="right"/>
              <w:rPr>
                <w:color w:val="1F497D" w:themeColor="text2"/>
              </w:rPr>
            </w:pPr>
            <w:r w:rsidRPr="00B5293D">
              <w:rPr>
                <w:color w:val="1F497D" w:themeColor="text2"/>
              </w:rPr>
              <w:t>40</w:t>
            </w:r>
          </w:p>
        </w:tc>
        <w:tc>
          <w:tcPr>
            <w:tcW w:w="0" w:type="auto"/>
            <w:vAlign w:val="bottom"/>
          </w:tcPr>
          <w:p w14:paraId="161B14BF" w14:textId="77777777" w:rsidR="00583211" w:rsidRPr="00B5293D" w:rsidRDefault="00CD4AC7">
            <w:pPr>
              <w:spacing w:beforeAutospacing="1" w:afterAutospacing="1"/>
              <w:jc w:val="right"/>
              <w:rPr>
                <w:color w:val="1F497D" w:themeColor="text2"/>
              </w:rPr>
            </w:pPr>
            <w:r w:rsidRPr="00B5293D">
              <w:rPr>
                <w:color w:val="1F497D" w:themeColor="text2"/>
              </w:rPr>
              <w:t>215</w:t>
            </w:r>
          </w:p>
        </w:tc>
      </w:tr>
      <w:tr w:rsidR="00B5293D" w:rsidRPr="00B5293D" w14:paraId="2D094DD7" w14:textId="77777777">
        <w:trPr>
          <w:cantSplit/>
        </w:trPr>
        <w:tc>
          <w:tcPr>
            <w:tcW w:w="0" w:type="auto"/>
          </w:tcPr>
          <w:p w14:paraId="633D8D1B" w14:textId="77777777" w:rsidR="00583211" w:rsidRPr="00B5293D" w:rsidRDefault="00CD4AC7">
            <w:pPr>
              <w:spacing w:beforeAutospacing="1" w:afterAutospacing="1"/>
              <w:rPr>
                <w:color w:val="1F497D" w:themeColor="text2"/>
              </w:rPr>
            </w:pPr>
            <w:r w:rsidRPr="00B5293D">
              <w:rPr>
                <w:color w:val="1F497D" w:themeColor="text2"/>
              </w:rPr>
              <w:t>High school graduate (includes equivalency)</w:t>
            </w:r>
          </w:p>
        </w:tc>
        <w:tc>
          <w:tcPr>
            <w:tcW w:w="0" w:type="auto"/>
            <w:vAlign w:val="bottom"/>
          </w:tcPr>
          <w:p w14:paraId="4B5B399F" w14:textId="77777777" w:rsidR="00583211" w:rsidRPr="00B5293D" w:rsidRDefault="00CD4AC7">
            <w:pPr>
              <w:spacing w:beforeAutospacing="1" w:afterAutospacing="1"/>
              <w:jc w:val="right"/>
              <w:rPr>
                <w:color w:val="1F497D" w:themeColor="text2"/>
              </w:rPr>
            </w:pPr>
            <w:r w:rsidRPr="00B5293D">
              <w:rPr>
                <w:color w:val="1F497D" w:themeColor="text2"/>
              </w:rPr>
              <w:t>1,520</w:t>
            </w:r>
          </w:p>
        </w:tc>
        <w:tc>
          <w:tcPr>
            <w:tcW w:w="0" w:type="auto"/>
            <w:vAlign w:val="bottom"/>
          </w:tcPr>
          <w:p w14:paraId="05BE696C" w14:textId="77777777" w:rsidR="00583211" w:rsidRPr="00B5293D" w:rsidRDefault="00CD4AC7">
            <w:pPr>
              <w:spacing w:beforeAutospacing="1" w:afterAutospacing="1"/>
              <w:jc w:val="right"/>
              <w:rPr>
                <w:color w:val="1F497D" w:themeColor="text2"/>
              </w:rPr>
            </w:pPr>
            <w:r w:rsidRPr="00B5293D">
              <w:rPr>
                <w:color w:val="1F497D" w:themeColor="text2"/>
              </w:rPr>
              <w:t>265</w:t>
            </w:r>
          </w:p>
        </w:tc>
        <w:tc>
          <w:tcPr>
            <w:tcW w:w="0" w:type="auto"/>
            <w:vAlign w:val="bottom"/>
          </w:tcPr>
          <w:p w14:paraId="74DF13D8" w14:textId="77777777" w:rsidR="00583211" w:rsidRPr="00B5293D" w:rsidRDefault="00CD4AC7">
            <w:pPr>
              <w:spacing w:beforeAutospacing="1" w:afterAutospacing="1"/>
              <w:jc w:val="right"/>
              <w:rPr>
                <w:color w:val="1F497D" w:themeColor="text2"/>
              </w:rPr>
            </w:pPr>
            <w:r w:rsidRPr="00B5293D">
              <w:rPr>
                <w:color w:val="1F497D" w:themeColor="text2"/>
              </w:rPr>
              <w:t>635</w:t>
            </w:r>
          </w:p>
        </w:tc>
      </w:tr>
      <w:tr w:rsidR="00B5293D" w:rsidRPr="00B5293D" w14:paraId="388E420B" w14:textId="77777777">
        <w:trPr>
          <w:cantSplit/>
        </w:trPr>
        <w:tc>
          <w:tcPr>
            <w:tcW w:w="0" w:type="auto"/>
          </w:tcPr>
          <w:p w14:paraId="58FBFB0F" w14:textId="77777777" w:rsidR="00583211" w:rsidRPr="00B5293D" w:rsidRDefault="00CD4AC7">
            <w:pPr>
              <w:spacing w:beforeAutospacing="1" w:afterAutospacing="1"/>
              <w:rPr>
                <w:color w:val="1F497D" w:themeColor="text2"/>
              </w:rPr>
            </w:pPr>
            <w:r w:rsidRPr="00B5293D">
              <w:rPr>
                <w:color w:val="1F497D" w:themeColor="text2"/>
              </w:rPr>
              <w:t xml:space="preserve">Some college or </w:t>
            </w:r>
            <w:proofErr w:type="gramStart"/>
            <w:r w:rsidRPr="00B5293D">
              <w:rPr>
                <w:color w:val="1F497D" w:themeColor="text2"/>
              </w:rPr>
              <w:t>Associate's</w:t>
            </w:r>
            <w:proofErr w:type="gramEnd"/>
            <w:r w:rsidRPr="00B5293D">
              <w:rPr>
                <w:color w:val="1F497D" w:themeColor="text2"/>
              </w:rPr>
              <w:t xml:space="preserve"> degree</w:t>
            </w:r>
          </w:p>
        </w:tc>
        <w:tc>
          <w:tcPr>
            <w:tcW w:w="0" w:type="auto"/>
            <w:vAlign w:val="bottom"/>
          </w:tcPr>
          <w:p w14:paraId="55DB5301" w14:textId="77777777" w:rsidR="00583211" w:rsidRPr="00B5293D" w:rsidRDefault="00CD4AC7">
            <w:pPr>
              <w:spacing w:beforeAutospacing="1" w:afterAutospacing="1"/>
              <w:jc w:val="right"/>
              <w:rPr>
                <w:color w:val="1F497D" w:themeColor="text2"/>
              </w:rPr>
            </w:pPr>
            <w:r w:rsidRPr="00B5293D">
              <w:rPr>
                <w:color w:val="1F497D" w:themeColor="text2"/>
              </w:rPr>
              <w:t>2,365</w:t>
            </w:r>
          </w:p>
        </w:tc>
        <w:tc>
          <w:tcPr>
            <w:tcW w:w="0" w:type="auto"/>
            <w:vAlign w:val="bottom"/>
          </w:tcPr>
          <w:p w14:paraId="5A0C1E0F" w14:textId="77777777" w:rsidR="00583211" w:rsidRPr="00B5293D" w:rsidRDefault="00CD4AC7">
            <w:pPr>
              <w:spacing w:beforeAutospacing="1" w:afterAutospacing="1"/>
              <w:jc w:val="right"/>
              <w:rPr>
                <w:color w:val="1F497D" w:themeColor="text2"/>
              </w:rPr>
            </w:pPr>
            <w:r w:rsidRPr="00B5293D">
              <w:rPr>
                <w:color w:val="1F497D" w:themeColor="text2"/>
              </w:rPr>
              <w:t>245</w:t>
            </w:r>
          </w:p>
        </w:tc>
        <w:tc>
          <w:tcPr>
            <w:tcW w:w="0" w:type="auto"/>
            <w:vAlign w:val="bottom"/>
          </w:tcPr>
          <w:p w14:paraId="1DEA1758" w14:textId="77777777" w:rsidR="00583211" w:rsidRPr="00B5293D" w:rsidRDefault="00CD4AC7">
            <w:pPr>
              <w:spacing w:beforeAutospacing="1" w:afterAutospacing="1"/>
              <w:jc w:val="right"/>
              <w:rPr>
                <w:color w:val="1F497D" w:themeColor="text2"/>
              </w:rPr>
            </w:pPr>
            <w:r w:rsidRPr="00B5293D">
              <w:rPr>
                <w:color w:val="1F497D" w:themeColor="text2"/>
              </w:rPr>
              <w:t>615</w:t>
            </w:r>
          </w:p>
        </w:tc>
      </w:tr>
      <w:tr w:rsidR="00B5293D" w:rsidRPr="00B5293D" w14:paraId="2590080E" w14:textId="77777777">
        <w:trPr>
          <w:cantSplit/>
        </w:trPr>
        <w:tc>
          <w:tcPr>
            <w:tcW w:w="0" w:type="auto"/>
          </w:tcPr>
          <w:p w14:paraId="448866E1" w14:textId="77777777" w:rsidR="00583211" w:rsidRPr="00B5293D" w:rsidRDefault="00CD4AC7">
            <w:pPr>
              <w:spacing w:beforeAutospacing="1" w:afterAutospacing="1"/>
              <w:rPr>
                <w:color w:val="1F497D" w:themeColor="text2"/>
              </w:rPr>
            </w:pPr>
            <w:r w:rsidRPr="00B5293D">
              <w:rPr>
                <w:color w:val="1F497D" w:themeColor="text2"/>
              </w:rPr>
              <w:t>Bachelor's degree or higher</w:t>
            </w:r>
          </w:p>
        </w:tc>
        <w:tc>
          <w:tcPr>
            <w:tcW w:w="0" w:type="auto"/>
            <w:vAlign w:val="bottom"/>
          </w:tcPr>
          <w:p w14:paraId="3FDF9922" w14:textId="77777777" w:rsidR="00583211" w:rsidRPr="00B5293D" w:rsidRDefault="00CD4AC7">
            <w:pPr>
              <w:spacing w:beforeAutospacing="1" w:afterAutospacing="1"/>
              <w:jc w:val="right"/>
              <w:rPr>
                <w:color w:val="1F497D" w:themeColor="text2"/>
              </w:rPr>
            </w:pPr>
            <w:r w:rsidRPr="00B5293D">
              <w:rPr>
                <w:color w:val="1F497D" w:themeColor="text2"/>
              </w:rPr>
              <w:t>3,785</w:t>
            </w:r>
          </w:p>
        </w:tc>
        <w:tc>
          <w:tcPr>
            <w:tcW w:w="0" w:type="auto"/>
            <w:vAlign w:val="bottom"/>
          </w:tcPr>
          <w:p w14:paraId="00028D90" w14:textId="77777777" w:rsidR="00583211" w:rsidRPr="00B5293D" w:rsidRDefault="00CD4AC7">
            <w:pPr>
              <w:spacing w:beforeAutospacing="1" w:afterAutospacing="1"/>
              <w:jc w:val="right"/>
              <w:rPr>
                <w:color w:val="1F497D" w:themeColor="text2"/>
              </w:rPr>
            </w:pPr>
            <w:r w:rsidRPr="00B5293D">
              <w:rPr>
                <w:color w:val="1F497D" w:themeColor="text2"/>
              </w:rPr>
              <w:t>85</w:t>
            </w:r>
          </w:p>
        </w:tc>
        <w:tc>
          <w:tcPr>
            <w:tcW w:w="0" w:type="auto"/>
            <w:vAlign w:val="bottom"/>
          </w:tcPr>
          <w:p w14:paraId="7CFD897A" w14:textId="77777777" w:rsidR="00583211" w:rsidRPr="00B5293D" w:rsidRDefault="00CD4AC7">
            <w:pPr>
              <w:spacing w:beforeAutospacing="1" w:afterAutospacing="1"/>
              <w:jc w:val="right"/>
              <w:rPr>
                <w:color w:val="1F497D" w:themeColor="text2"/>
              </w:rPr>
            </w:pPr>
            <w:r w:rsidRPr="00B5293D">
              <w:rPr>
                <w:color w:val="1F497D" w:themeColor="text2"/>
              </w:rPr>
              <w:t>750</w:t>
            </w:r>
          </w:p>
        </w:tc>
      </w:tr>
    </w:tbl>
    <w:p w14:paraId="2191D6BB"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44</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Educational Attainment by Employment Status</w:t>
      </w:r>
    </w:p>
    <w:tbl>
      <w:tblPr>
        <w:tblW w:w="5000" w:type="pct"/>
        <w:tblInd w:w="115" w:type="dxa"/>
        <w:tblLook w:val="01E0" w:firstRow="1" w:lastRow="1" w:firstColumn="1" w:lastColumn="1" w:noHBand="0" w:noVBand="0"/>
      </w:tblPr>
      <w:tblGrid>
        <w:gridCol w:w="1064"/>
        <w:gridCol w:w="8296"/>
      </w:tblGrid>
      <w:tr w:rsidR="00583211" w:rsidRPr="00B5293D" w14:paraId="45B51EF3" w14:textId="77777777">
        <w:trPr>
          <w:cantSplit/>
        </w:trPr>
        <w:tc>
          <w:tcPr>
            <w:tcW w:w="1073" w:type="dxa"/>
          </w:tcPr>
          <w:p w14:paraId="72E78F02"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38664014"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50712864" w14:textId="77777777" w:rsidR="00583211" w:rsidRPr="00B5293D" w:rsidRDefault="00583211">
      <w:pPr>
        <w:keepNext/>
        <w:widowControl w:val="0"/>
        <w:spacing w:after="0" w:line="240" w:lineRule="auto"/>
        <w:jc w:val="center"/>
        <w:rPr>
          <w:b/>
          <w:bCs/>
          <w:vanish/>
          <w:color w:val="1F497D" w:themeColor="text2"/>
          <w:sz w:val="20"/>
          <w:szCs w:val="20"/>
        </w:rPr>
      </w:pPr>
    </w:p>
    <w:p w14:paraId="2027758C" w14:textId="77777777" w:rsidR="00583211" w:rsidRPr="00B5293D" w:rsidRDefault="00583211">
      <w:pPr>
        <w:spacing w:after="0" w:line="240" w:lineRule="auto"/>
        <w:rPr>
          <w:b/>
          <w:bCs/>
          <w:vanish/>
          <w:color w:val="1F497D" w:themeColor="text2"/>
          <w:sz w:val="16"/>
          <w:szCs w:val="16"/>
        </w:rPr>
      </w:pPr>
    </w:p>
    <w:p w14:paraId="24D540F2" w14:textId="77777777" w:rsidR="00583211" w:rsidRPr="00B5293D" w:rsidRDefault="00583211">
      <w:pPr>
        <w:rPr>
          <w:bCs/>
          <w:color w:val="1F497D" w:themeColor="text2"/>
        </w:rPr>
      </w:pPr>
    </w:p>
    <w:p w14:paraId="24294986" w14:textId="77777777" w:rsidR="00583211" w:rsidRPr="00B5293D" w:rsidRDefault="00CD4AC7">
      <w:pPr>
        <w:keepNext/>
        <w:widowControl w:val="0"/>
        <w:rPr>
          <w:color w:val="1F497D" w:themeColor="text2"/>
          <w:sz w:val="24"/>
          <w:szCs w:val="24"/>
        </w:rPr>
      </w:pPr>
      <w:r w:rsidRPr="00B5293D">
        <w:rPr>
          <w:color w:val="1F497D" w:themeColor="text2"/>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1228"/>
        <w:gridCol w:w="1229"/>
        <w:gridCol w:w="1188"/>
        <w:gridCol w:w="1229"/>
        <w:gridCol w:w="1189"/>
      </w:tblGrid>
      <w:tr w:rsidR="00B5293D" w:rsidRPr="00B5293D" w14:paraId="33D141A0" w14:textId="77777777">
        <w:trPr>
          <w:cantSplit/>
          <w:tblHeader/>
        </w:trPr>
        <w:tc>
          <w:tcPr>
            <w:tcW w:w="2513" w:type="dxa"/>
            <w:vMerge w:val="restart"/>
          </w:tcPr>
          <w:p w14:paraId="5EF669B4" w14:textId="77777777" w:rsidR="00583211" w:rsidRPr="00B5293D" w:rsidRDefault="00583211">
            <w:pPr>
              <w:keepNext/>
              <w:widowControl w:val="0"/>
              <w:spacing w:after="0" w:line="240" w:lineRule="auto"/>
              <w:jc w:val="center"/>
              <w:rPr>
                <w:color w:val="1F497D" w:themeColor="text2"/>
              </w:rPr>
            </w:pPr>
          </w:p>
        </w:tc>
        <w:tc>
          <w:tcPr>
            <w:tcW w:w="6948" w:type="dxa"/>
            <w:gridSpan w:val="5"/>
          </w:tcPr>
          <w:p w14:paraId="2E41F7EE"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Age</w:t>
            </w:r>
          </w:p>
        </w:tc>
      </w:tr>
      <w:tr w:rsidR="00B5293D" w:rsidRPr="00B5293D" w14:paraId="40C24E73" w14:textId="77777777">
        <w:trPr>
          <w:cantSplit/>
          <w:tblHeader/>
        </w:trPr>
        <w:tc>
          <w:tcPr>
            <w:tcW w:w="2513" w:type="dxa"/>
            <w:vMerge/>
          </w:tcPr>
          <w:p w14:paraId="7DCF5AA2" w14:textId="77777777" w:rsidR="00583211" w:rsidRPr="00B5293D" w:rsidRDefault="00583211">
            <w:pPr>
              <w:keepNext/>
              <w:widowControl w:val="0"/>
              <w:spacing w:after="0" w:line="240" w:lineRule="auto"/>
              <w:jc w:val="center"/>
              <w:rPr>
                <w:color w:val="1F497D" w:themeColor="text2"/>
              </w:rPr>
            </w:pPr>
          </w:p>
        </w:tc>
        <w:tc>
          <w:tcPr>
            <w:tcW w:w="1389" w:type="dxa"/>
          </w:tcPr>
          <w:p w14:paraId="16D4EBF2"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18–24 yrs</w:t>
            </w:r>
          </w:p>
        </w:tc>
        <w:tc>
          <w:tcPr>
            <w:tcW w:w="1390" w:type="dxa"/>
          </w:tcPr>
          <w:p w14:paraId="016C5665"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25–34 yrs</w:t>
            </w:r>
          </w:p>
        </w:tc>
        <w:tc>
          <w:tcPr>
            <w:tcW w:w="1389" w:type="dxa"/>
          </w:tcPr>
          <w:p w14:paraId="343B0C00"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35–44 yrs</w:t>
            </w:r>
          </w:p>
        </w:tc>
        <w:tc>
          <w:tcPr>
            <w:tcW w:w="1390" w:type="dxa"/>
          </w:tcPr>
          <w:p w14:paraId="58483564"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45–65 yrs</w:t>
            </w:r>
          </w:p>
        </w:tc>
        <w:tc>
          <w:tcPr>
            <w:tcW w:w="1390" w:type="dxa"/>
          </w:tcPr>
          <w:p w14:paraId="6535170E" w14:textId="77777777" w:rsidR="00583211" w:rsidRPr="00B5293D" w:rsidRDefault="00CD4AC7">
            <w:pPr>
              <w:keepNext/>
              <w:widowControl w:val="0"/>
              <w:spacing w:after="0" w:line="240" w:lineRule="auto"/>
              <w:jc w:val="center"/>
              <w:rPr>
                <w:color w:val="1F497D" w:themeColor="text2"/>
              </w:rPr>
            </w:pPr>
            <w:r w:rsidRPr="00B5293D">
              <w:rPr>
                <w:b/>
                <w:color w:val="1F497D" w:themeColor="text2"/>
              </w:rPr>
              <w:t>65+ yrs</w:t>
            </w:r>
          </w:p>
        </w:tc>
      </w:tr>
      <w:tr w:rsidR="00B5293D" w:rsidRPr="00B5293D" w14:paraId="18DA6F50" w14:textId="77777777">
        <w:trPr>
          <w:cantSplit/>
        </w:trPr>
        <w:tc>
          <w:tcPr>
            <w:tcW w:w="0" w:type="auto"/>
          </w:tcPr>
          <w:p w14:paraId="79486DDC" w14:textId="77777777" w:rsidR="00583211" w:rsidRPr="00B5293D" w:rsidRDefault="00CD4AC7">
            <w:pPr>
              <w:spacing w:beforeAutospacing="1" w:afterAutospacing="1"/>
              <w:rPr>
                <w:color w:val="1F497D" w:themeColor="text2"/>
              </w:rPr>
            </w:pPr>
            <w:r w:rsidRPr="00B5293D">
              <w:rPr>
                <w:color w:val="1F497D" w:themeColor="text2"/>
              </w:rPr>
              <w:t>Less than 9th grade</w:t>
            </w:r>
          </w:p>
        </w:tc>
        <w:tc>
          <w:tcPr>
            <w:tcW w:w="0" w:type="auto"/>
            <w:vAlign w:val="bottom"/>
          </w:tcPr>
          <w:p w14:paraId="6AAB9A30" w14:textId="77777777" w:rsidR="00583211" w:rsidRPr="00B5293D" w:rsidRDefault="00CD4AC7">
            <w:pPr>
              <w:spacing w:beforeAutospacing="1" w:afterAutospacing="1"/>
              <w:jc w:val="right"/>
              <w:rPr>
                <w:color w:val="1F497D" w:themeColor="text2"/>
              </w:rPr>
            </w:pPr>
            <w:r w:rsidRPr="00B5293D">
              <w:rPr>
                <w:color w:val="1F497D" w:themeColor="text2"/>
              </w:rPr>
              <w:t>10</w:t>
            </w:r>
          </w:p>
        </w:tc>
        <w:tc>
          <w:tcPr>
            <w:tcW w:w="0" w:type="auto"/>
            <w:vAlign w:val="bottom"/>
          </w:tcPr>
          <w:p w14:paraId="54471AA6" w14:textId="77777777" w:rsidR="00583211" w:rsidRPr="00B5293D" w:rsidRDefault="00CD4AC7">
            <w:pPr>
              <w:spacing w:beforeAutospacing="1" w:afterAutospacing="1"/>
              <w:jc w:val="right"/>
              <w:rPr>
                <w:color w:val="1F497D" w:themeColor="text2"/>
              </w:rPr>
            </w:pPr>
            <w:r w:rsidRPr="00B5293D">
              <w:rPr>
                <w:color w:val="1F497D" w:themeColor="text2"/>
              </w:rPr>
              <w:t>4</w:t>
            </w:r>
          </w:p>
        </w:tc>
        <w:tc>
          <w:tcPr>
            <w:tcW w:w="0" w:type="auto"/>
            <w:vAlign w:val="bottom"/>
          </w:tcPr>
          <w:p w14:paraId="46D62BC5"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2159F9C3" w14:textId="77777777" w:rsidR="00583211" w:rsidRPr="00B5293D" w:rsidRDefault="00CD4AC7">
            <w:pPr>
              <w:spacing w:beforeAutospacing="1" w:afterAutospacing="1"/>
              <w:jc w:val="right"/>
              <w:rPr>
                <w:color w:val="1F497D" w:themeColor="text2"/>
              </w:rPr>
            </w:pPr>
            <w:r w:rsidRPr="00B5293D">
              <w:rPr>
                <w:color w:val="1F497D" w:themeColor="text2"/>
              </w:rPr>
              <w:t>55</w:t>
            </w:r>
          </w:p>
        </w:tc>
        <w:tc>
          <w:tcPr>
            <w:tcW w:w="0" w:type="auto"/>
            <w:vAlign w:val="bottom"/>
          </w:tcPr>
          <w:p w14:paraId="13CF7579" w14:textId="77777777" w:rsidR="00583211" w:rsidRPr="00B5293D" w:rsidRDefault="00CD4AC7">
            <w:pPr>
              <w:spacing w:beforeAutospacing="1" w:afterAutospacing="1"/>
              <w:jc w:val="right"/>
              <w:rPr>
                <w:color w:val="1F497D" w:themeColor="text2"/>
              </w:rPr>
            </w:pPr>
            <w:r w:rsidRPr="00B5293D">
              <w:rPr>
                <w:color w:val="1F497D" w:themeColor="text2"/>
              </w:rPr>
              <w:t>105</w:t>
            </w:r>
          </w:p>
        </w:tc>
      </w:tr>
      <w:tr w:rsidR="00B5293D" w:rsidRPr="00B5293D" w14:paraId="1B59C7FC" w14:textId="77777777">
        <w:trPr>
          <w:cantSplit/>
        </w:trPr>
        <w:tc>
          <w:tcPr>
            <w:tcW w:w="0" w:type="auto"/>
          </w:tcPr>
          <w:p w14:paraId="0EED0710" w14:textId="77777777" w:rsidR="00583211" w:rsidRPr="00B5293D" w:rsidRDefault="00CD4AC7">
            <w:pPr>
              <w:spacing w:beforeAutospacing="1" w:afterAutospacing="1"/>
              <w:rPr>
                <w:color w:val="1F497D" w:themeColor="text2"/>
              </w:rPr>
            </w:pPr>
            <w:r w:rsidRPr="00B5293D">
              <w:rPr>
                <w:color w:val="1F497D" w:themeColor="text2"/>
              </w:rPr>
              <w:t>9th to 12th grade, no diploma</w:t>
            </w:r>
          </w:p>
        </w:tc>
        <w:tc>
          <w:tcPr>
            <w:tcW w:w="0" w:type="auto"/>
            <w:vAlign w:val="bottom"/>
          </w:tcPr>
          <w:p w14:paraId="3634B0BA" w14:textId="77777777" w:rsidR="00583211" w:rsidRPr="00B5293D" w:rsidRDefault="00CD4AC7">
            <w:pPr>
              <w:spacing w:beforeAutospacing="1" w:afterAutospacing="1"/>
              <w:jc w:val="right"/>
              <w:rPr>
                <w:color w:val="1F497D" w:themeColor="text2"/>
              </w:rPr>
            </w:pPr>
            <w:r w:rsidRPr="00B5293D">
              <w:rPr>
                <w:color w:val="1F497D" w:themeColor="text2"/>
              </w:rPr>
              <w:t>210</w:t>
            </w:r>
          </w:p>
        </w:tc>
        <w:tc>
          <w:tcPr>
            <w:tcW w:w="0" w:type="auto"/>
            <w:vAlign w:val="bottom"/>
          </w:tcPr>
          <w:p w14:paraId="1E6CA717" w14:textId="77777777" w:rsidR="00583211" w:rsidRPr="00B5293D" w:rsidRDefault="00CD4AC7">
            <w:pPr>
              <w:spacing w:beforeAutospacing="1" w:afterAutospacing="1"/>
              <w:jc w:val="right"/>
              <w:rPr>
                <w:color w:val="1F497D" w:themeColor="text2"/>
              </w:rPr>
            </w:pPr>
            <w:r w:rsidRPr="00B5293D">
              <w:rPr>
                <w:color w:val="1F497D" w:themeColor="text2"/>
              </w:rPr>
              <w:t>205</w:t>
            </w:r>
          </w:p>
        </w:tc>
        <w:tc>
          <w:tcPr>
            <w:tcW w:w="0" w:type="auto"/>
            <w:vAlign w:val="bottom"/>
          </w:tcPr>
          <w:p w14:paraId="4952D6D3" w14:textId="77777777" w:rsidR="00583211" w:rsidRPr="00B5293D" w:rsidRDefault="00CD4AC7">
            <w:pPr>
              <w:spacing w:beforeAutospacing="1" w:afterAutospacing="1"/>
              <w:jc w:val="right"/>
              <w:rPr>
                <w:color w:val="1F497D" w:themeColor="text2"/>
              </w:rPr>
            </w:pPr>
            <w:r w:rsidRPr="00B5293D">
              <w:rPr>
                <w:color w:val="1F497D" w:themeColor="text2"/>
              </w:rPr>
              <w:t>30</w:t>
            </w:r>
          </w:p>
        </w:tc>
        <w:tc>
          <w:tcPr>
            <w:tcW w:w="0" w:type="auto"/>
            <w:vAlign w:val="bottom"/>
          </w:tcPr>
          <w:p w14:paraId="0A0842B5" w14:textId="77777777" w:rsidR="00583211" w:rsidRPr="00B5293D" w:rsidRDefault="00CD4AC7">
            <w:pPr>
              <w:spacing w:beforeAutospacing="1" w:afterAutospacing="1"/>
              <w:jc w:val="right"/>
              <w:rPr>
                <w:color w:val="1F497D" w:themeColor="text2"/>
              </w:rPr>
            </w:pPr>
            <w:r w:rsidRPr="00B5293D">
              <w:rPr>
                <w:color w:val="1F497D" w:themeColor="text2"/>
              </w:rPr>
              <w:t>230</w:t>
            </w:r>
          </w:p>
        </w:tc>
        <w:tc>
          <w:tcPr>
            <w:tcW w:w="0" w:type="auto"/>
            <w:vAlign w:val="bottom"/>
          </w:tcPr>
          <w:p w14:paraId="79F3DC5D" w14:textId="77777777" w:rsidR="00583211" w:rsidRPr="00B5293D" w:rsidRDefault="00CD4AC7">
            <w:pPr>
              <w:spacing w:beforeAutospacing="1" w:afterAutospacing="1"/>
              <w:jc w:val="right"/>
              <w:rPr>
                <w:color w:val="1F497D" w:themeColor="text2"/>
              </w:rPr>
            </w:pPr>
            <w:r w:rsidRPr="00B5293D">
              <w:rPr>
                <w:color w:val="1F497D" w:themeColor="text2"/>
              </w:rPr>
              <w:t>295</w:t>
            </w:r>
          </w:p>
        </w:tc>
      </w:tr>
      <w:tr w:rsidR="00B5293D" w:rsidRPr="00B5293D" w14:paraId="0D58F1D8" w14:textId="77777777">
        <w:trPr>
          <w:cantSplit/>
        </w:trPr>
        <w:tc>
          <w:tcPr>
            <w:tcW w:w="0" w:type="auto"/>
          </w:tcPr>
          <w:p w14:paraId="5E59CD1C" w14:textId="77777777" w:rsidR="00583211" w:rsidRPr="00B5293D" w:rsidRDefault="00CD4AC7">
            <w:pPr>
              <w:spacing w:beforeAutospacing="1" w:afterAutospacing="1"/>
              <w:rPr>
                <w:color w:val="1F497D" w:themeColor="text2"/>
              </w:rPr>
            </w:pPr>
            <w:r w:rsidRPr="00B5293D">
              <w:rPr>
                <w:color w:val="1F497D" w:themeColor="text2"/>
              </w:rPr>
              <w:t>High school graduate, GED, or alternative</w:t>
            </w:r>
          </w:p>
        </w:tc>
        <w:tc>
          <w:tcPr>
            <w:tcW w:w="0" w:type="auto"/>
            <w:vAlign w:val="bottom"/>
          </w:tcPr>
          <w:p w14:paraId="361E9EB6" w14:textId="77777777" w:rsidR="00583211" w:rsidRPr="00B5293D" w:rsidRDefault="00CD4AC7">
            <w:pPr>
              <w:spacing w:beforeAutospacing="1" w:afterAutospacing="1"/>
              <w:jc w:val="right"/>
              <w:rPr>
                <w:color w:val="1F497D" w:themeColor="text2"/>
              </w:rPr>
            </w:pPr>
            <w:r w:rsidRPr="00B5293D">
              <w:rPr>
                <w:color w:val="1F497D" w:themeColor="text2"/>
              </w:rPr>
              <w:t>1,125</w:t>
            </w:r>
          </w:p>
        </w:tc>
        <w:tc>
          <w:tcPr>
            <w:tcW w:w="0" w:type="auto"/>
            <w:vAlign w:val="bottom"/>
          </w:tcPr>
          <w:p w14:paraId="4FBB8967" w14:textId="77777777" w:rsidR="00583211" w:rsidRPr="00B5293D" w:rsidRDefault="00CD4AC7">
            <w:pPr>
              <w:spacing w:beforeAutospacing="1" w:afterAutospacing="1"/>
              <w:jc w:val="right"/>
              <w:rPr>
                <w:color w:val="1F497D" w:themeColor="text2"/>
              </w:rPr>
            </w:pPr>
            <w:r w:rsidRPr="00B5293D">
              <w:rPr>
                <w:color w:val="1F497D" w:themeColor="text2"/>
              </w:rPr>
              <w:t>580</w:t>
            </w:r>
          </w:p>
        </w:tc>
        <w:tc>
          <w:tcPr>
            <w:tcW w:w="0" w:type="auto"/>
            <w:vAlign w:val="bottom"/>
          </w:tcPr>
          <w:p w14:paraId="689313B9" w14:textId="77777777" w:rsidR="00583211" w:rsidRPr="00B5293D" w:rsidRDefault="00CD4AC7">
            <w:pPr>
              <w:spacing w:beforeAutospacing="1" w:afterAutospacing="1"/>
              <w:jc w:val="right"/>
              <w:rPr>
                <w:color w:val="1F497D" w:themeColor="text2"/>
              </w:rPr>
            </w:pPr>
            <w:r w:rsidRPr="00B5293D">
              <w:rPr>
                <w:color w:val="1F497D" w:themeColor="text2"/>
              </w:rPr>
              <w:t>340</w:t>
            </w:r>
          </w:p>
        </w:tc>
        <w:tc>
          <w:tcPr>
            <w:tcW w:w="0" w:type="auto"/>
            <w:vAlign w:val="bottom"/>
          </w:tcPr>
          <w:p w14:paraId="6D68A235" w14:textId="77777777" w:rsidR="00583211" w:rsidRPr="00B5293D" w:rsidRDefault="00CD4AC7">
            <w:pPr>
              <w:spacing w:beforeAutospacing="1" w:afterAutospacing="1"/>
              <w:jc w:val="right"/>
              <w:rPr>
                <w:color w:val="1F497D" w:themeColor="text2"/>
              </w:rPr>
            </w:pPr>
            <w:r w:rsidRPr="00B5293D">
              <w:rPr>
                <w:color w:val="1F497D" w:themeColor="text2"/>
              </w:rPr>
              <w:t>1,500</w:t>
            </w:r>
          </w:p>
        </w:tc>
        <w:tc>
          <w:tcPr>
            <w:tcW w:w="0" w:type="auto"/>
            <w:vAlign w:val="bottom"/>
          </w:tcPr>
          <w:p w14:paraId="6223AAB6" w14:textId="77777777" w:rsidR="00583211" w:rsidRPr="00B5293D" w:rsidRDefault="00CD4AC7">
            <w:pPr>
              <w:spacing w:beforeAutospacing="1" w:afterAutospacing="1"/>
              <w:jc w:val="right"/>
              <w:rPr>
                <w:color w:val="1F497D" w:themeColor="text2"/>
              </w:rPr>
            </w:pPr>
            <w:r w:rsidRPr="00B5293D">
              <w:rPr>
                <w:color w:val="1F497D" w:themeColor="text2"/>
              </w:rPr>
              <w:t>760</w:t>
            </w:r>
          </w:p>
        </w:tc>
      </w:tr>
      <w:tr w:rsidR="00B5293D" w:rsidRPr="00B5293D" w14:paraId="2EB9CEF7" w14:textId="77777777">
        <w:trPr>
          <w:cantSplit/>
        </w:trPr>
        <w:tc>
          <w:tcPr>
            <w:tcW w:w="0" w:type="auto"/>
          </w:tcPr>
          <w:p w14:paraId="2842AA43" w14:textId="77777777" w:rsidR="00583211" w:rsidRPr="00B5293D" w:rsidRDefault="00CD4AC7">
            <w:pPr>
              <w:spacing w:beforeAutospacing="1" w:afterAutospacing="1"/>
              <w:rPr>
                <w:color w:val="1F497D" w:themeColor="text2"/>
              </w:rPr>
            </w:pPr>
            <w:r w:rsidRPr="00B5293D">
              <w:rPr>
                <w:color w:val="1F497D" w:themeColor="text2"/>
              </w:rPr>
              <w:t xml:space="preserve">Some </w:t>
            </w:r>
            <w:proofErr w:type="gramStart"/>
            <w:r w:rsidRPr="00B5293D">
              <w:rPr>
                <w:color w:val="1F497D" w:themeColor="text2"/>
              </w:rPr>
              <w:t>college</w:t>
            </w:r>
            <w:proofErr w:type="gramEnd"/>
            <w:r w:rsidRPr="00B5293D">
              <w:rPr>
                <w:color w:val="1F497D" w:themeColor="text2"/>
              </w:rPr>
              <w:t>, no degree</w:t>
            </w:r>
          </w:p>
        </w:tc>
        <w:tc>
          <w:tcPr>
            <w:tcW w:w="0" w:type="auto"/>
            <w:vAlign w:val="bottom"/>
          </w:tcPr>
          <w:p w14:paraId="208A880F" w14:textId="77777777" w:rsidR="00583211" w:rsidRPr="00B5293D" w:rsidRDefault="00CD4AC7">
            <w:pPr>
              <w:spacing w:beforeAutospacing="1" w:afterAutospacing="1"/>
              <w:jc w:val="right"/>
              <w:rPr>
                <w:color w:val="1F497D" w:themeColor="text2"/>
              </w:rPr>
            </w:pPr>
            <w:r w:rsidRPr="00B5293D">
              <w:rPr>
                <w:color w:val="1F497D" w:themeColor="text2"/>
              </w:rPr>
              <w:t>9,235</w:t>
            </w:r>
          </w:p>
        </w:tc>
        <w:tc>
          <w:tcPr>
            <w:tcW w:w="0" w:type="auto"/>
            <w:vAlign w:val="bottom"/>
          </w:tcPr>
          <w:p w14:paraId="7D92785E" w14:textId="77777777" w:rsidR="00583211" w:rsidRPr="00B5293D" w:rsidRDefault="00CD4AC7">
            <w:pPr>
              <w:spacing w:beforeAutospacing="1" w:afterAutospacing="1"/>
              <w:jc w:val="right"/>
              <w:rPr>
                <w:color w:val="1F497D" w:themeColor="text2"/>
              </w:rPr>
            </w:pPr>
            <w:r w:rsidRPr="00B5293D">
              <w:rPr>
                <w:color w:val="1F497D" w:themeColor="text2"/>
              </w:rPr>
              <w:t>1,380</w:t>
            </w:r>
          </w:p>
        </w:tc>
        <w:tc>
          <w:tcPr>
            <w:tcW w:w="0" w:type="auto"/>
            <w:vAlign w:val="bottom"/>
          </w:tcPr>
          <w:p w14:paraId="7720B4F1" w14:textId="77777777" w:rsidR="00583211" w:rsidRPr="00B5293D" w:rsidRDefault="00CD4AC7">
            <w:pPr>
              <w:spacing w:beforeAutospacing="1" w:afterAutospacing="1"/>
              <w:jc w:val="right"/>
              <w:rPr>
                <w:color w:val="1F497D" w:themeColor="text2"/>
              </w:rPr>
            </w:pPr>
            <w:r w:rsidRPr="00B5293D">
              <w:rPr>
                <w:color w:val="1F497D" w:themeColor="text2"/>
              </w:rPr>
              <w:t>535</w:t>
            </w:r>
          </w:p>
        </w:tc>
        <w:tc>
          <w:tcPr>
            <w:tcW w:w="0" w:type="auto"/>
            <w:vAlign w:val="bottom"/>
          </w:tcPr>
          <w:p w14:paraId="3CCA7910" w14:textId="77777777" w:rsidR="00583211" w:rsidRPr="00B5293D" w:rsidRDefault="00CD4AC7">
            <w:pPr>
              <w:spacing w:beforeAutospacing="1" w:afterAutospacing="1"/>
              <w:jc w:val="right"/>
              <w:rPr>
                <w:color w:val="1F497D" w:themeColor="text2"/>
              </w:rPr>
            </w:pPr>
            <w:r w:rsidRPr="00B5293D">
              <w:rPr>
                <w:color w:val="1F497D" w:themeColor="text2"/>
              </w:rPr>
              <w:t>775</w:t>
            </w:r>
          </w:p>
        </w:tc>
        <w:tc>
          <w:tcPr>
            <w:tcW w:w="0" w:type="auto"/>
            <w:vAlign w:val="bottom"/>
          </w:tcPr>
          <w:p w14:paraId="3E9329DD" w14:textId="77777777" w:rsidR="00583211" w:rsidRPr="00B5293D" w:rsidRDefault="00CD4AC7">
            <w:pPr>
              <w:spacing w:beforeAutospacing="1" w:afterAutospacing="1"/>
              <w:jc w:val="right"/>
              <w:rPr>
                <w:color w:val="1F497D" w:themeColor="text2"/>
              </w:rPr>
            </w:pPr>
            <w:r w:rsidRPr="00B5293D">
              <w:rPr>
                <w:color w:val="1F497D" w:themeColor="text2"/>
              </w:rPr>
              <w:t>375</w:t>
            </w:r>
          </w:p>
        </w:tc>
      </w:tr>
      <w:tr w:rsidR="00B5293D" w:rsidRPr="00B5293D" w14:paraId="5325D6C4" w14:textId="77777777">
        <w:trPr>
          <w:cantSplit/>
        </w:trPr>
        <w:tc>
          <w:tcPr>
            <w:tcW w:w="0" w:type="auto"/>
          </w:tcPr>
          <w:p w14:paraId="29459EBE" w14:textId="77777777" w:rsidR="00583211" w:rsidRPr="00B5293D" w:rsidRDefault="00CD4AC7">
            <w:pPr>
              <w:spacing w:beforeAutospacing="1" w:afterAutospacing="1"/>
              <w:rPr>
                <w:color w:val="1F497D" w:themeColor="text2"/>
              </w:rPr>
            </w:pPr>
            <w:r w:rsidRPr="00B5293D">
              <w:rPr>
                <w:color w:val="1F497D" w:themeColor="text2"/>
              </w:rPr>
              <w:t>Associate's degree</w:t>
            </w:r>
          </w:p>
        </w:tc>
        <w:tc>
          <w:tcPr>
            <w:tcW w:w="0" w:type="auto"/>
            <w:vAlign w:val="bottom"/>
          </w:tcPr>
          <w:p w14:paraId="6EE79DA9" w14:textId="77777777" w:rsidR="00583211" w:rsidRPr="00B5293D" w:rsidRDefault="00CD4AC7">
            <w:pPr>
              <w:spacing w:beforeAutospacing="1" w:afterAutospacing="1"/>
              <w:jc w:val="right"/>
              <w:rPr>
                <w:color w:val="1F497D" w:themeColor="text2"/>
              </w:rPr>
            </w:pPr>
            <w:r w:rsidRPr="00B5293D">
              <w:rPr>
                <w:color w:val="1F497D" w:themeColor="text2"/>
              </w:rPr>
              <w:t>80</w:t>
            </w:r>
          </w:p>
        </w:tc>
        <w:tc>
          <w:tcPr>
            <w:tcW w:w="0" w:type="auto"/>
            <w:vAlign w:val="bottom"/>
          </w:tcPr>
          <w:p w14:paraId="469856E7" w14:textId="77777777" w:rsidR="00583211" w:rsidRPr="00B5293D" w:rsidRDefault="00CD4AC7">
            <w:pPr>
              <w:spacing w:beforeAutospacing="1" w:afterAutospacing="1"/>
              <w:jc w:val="right"/>
              <w:rPr>
                <w:color w:val="1F497D" w:themeColor="text2"/>
              </w:rPr>
            </w:pPr>
            <w:r w:rsidRPr="00B5293D">
              <w:rPr>
                <w:color w:val="1F497D" w:themeColor="text2"/>
              </w:rPr>
              <w:t>165</w:t>
            </w:r>
          </w:p>
        </w:tc>
        <w:tc>
          <w:tcPr>
            <w:tcW w:w="0" w:type="auto"/>
            <w:vAlign w:val="bottom"/>
          </w:tcPr>
          <w:p w14:paraId="5D4AB528" w14:textId="77777777" w:rsidR="00583211" w:rsidRPr="00B5293D" w:rsidRDefault="00CD4AC7">
            <w:pPr>
              <w:spacing w:beforeAutospacing="1" w:afterAutospacing="1"/>
              <w:jc w:val="right"/>
              <w:rPr>
                <w:color w:val="1F497D" w:themeColor="text2"/>
              </w:rPr>
            </w:pPr>
            <w:r w:rsidRPr="00B5293D">
              <w:rPr>
                <w:color w:val="1F497D" w:themeColor="text2"/>
              </w:rPr>
              <w:t>110</w:t>
            </w:r>
          </w:p>
        </w:tc>
        <w:tc>
          <w:tcPr>
            <w:tcW w:w="0" w:type="auto"/>
            <w:vAlign w:val="bottom"/>
          </w:tcPr>
          <w:p w14:paraId="1614A630" w14:textId="77777777" w:rsidR="00583211" w:rsidRPr="00B5293D" w:rsidRDefault="00CD4AC7">
            <w:pPr>
              <w:spacing w:beforeAutospacing="1" w:afterAutospacing="1"/>
              <w:jc w:val="right"/>
              <w:rPr>
                <w:color w:val="1F497D" w:themeColor="text2"/>
              </w:rPr>
            </w:pPr>
            <w:r w:rsidRPr="00B5293D">
              <w:rPr>
                <w:color w:val="1F497D" w:themeColor="text2"/>
              </w:rPr>
              <w:t>260</w:t>
            </w:r>
          </w:p>
        </w:tc>
        <w:tc>
          <w:tcPr>
            <w:tcW w:w="0" w:type="auto"/>
            <w:vAlign w:val="bottom"/>
          </w:tcPr>
          <w:p w14:paraId="31382D12" w14:textId="77777777" w:rsidR="00583211" w:rsidRPr="00B5293D" w:rsidRDefault="00CD4AC7">
            <w:pPr>
              <w:spacing w:beforeAutospacing="1" w:afterAutospacing="1"/>
              <w:jc w:val="right"/>
              <w:rPr>
                <w:color w:val="1F497D" w:themeColor="text2"/>
              </w:rPr>
            </w:pPr>
            <w:r w:rsidRPr="00B5293D">
              <w:rPr>
                <w:color w:val="1F497D" w:themeColor="text2"/>
              </w:rPr>
              <w:t>55</w:t>
            </w:r>
          </w:p>
        </w:tc>
      </w:tr>
      <w:tr w:rsidR="00B5293D" w:rsidRPr="00B5293D" w14:paraId="77A5E418" w14:textId="77777777">
        <w:trPr>
          <w:cantSplit/>
        </w:trPr>
        <w:tc>
          <w:tcPr>
            <w:tcW w:w="0" w:type="auto"/>
          </w:tcPr>
          <w:p w14:paraId="6DAD0520" w14:textId="77777777" w:rsidR="00583211" w:rsidRPr="00B5293D" w:rsidRDefault="00CD4AC7">
            <w:pPr>
              <w:spacing w:beforeAutospacing="1" w:afterAutospacing="1"/>
              <w:rPr>
                <w:color w:val="1F497D" w:themeColor="text2"/>
              </w:rPr>
            </w:pPr>
            <w:r w:rsidRPr="00B5293D">
              <w:rPr>
                <w:color w:val="1F497D" w:themeColor="text2"/>
              </w:rPr>
              <w:t>Bachelor's degree</w:t>
            </w:r>
          </w:p>
        </w:tc>
        <w:tc>
          <w:tcPr>
            <w:tcW w:w="0" w:type="auto"/>
            <w:vAlign w:val="bottom"/>
          </w:tcPr>
          <w:p w14:paraId="21AA9A5B" w14:textId="77777777" w:rsidR="00583211" w:rsidRPr="00B5293D" w:rsidRDefault="00CD4AC7">
            <w:pPr>
              <w:spacing w:beforeAutospacing="1" w:afterAutospacing="1"/>
              <w:jc w:val="right"/>
              <w:rPr>
                <w:color w:val="1F497D" w:themeColor="text2"/>
              </w:rPr>
            </w:pPr>
            <w:r w:rsidRPr="00B5293D">
              <w:rPr>
                <w:color w:val="1F497D" w:themeColor="text2"/>
              </w:rPr>
              <w:t>1,175</w:t>
            </w:r>
          </w:p>
        </w:tc>
        <w:tc>
          <w:tcPr>
            <w:tcW w:w="0" w:type="auto"/>
            <w:vAlign w:val="bottom"/>
          </w:tcPr>
          <w:p w14:paraId="28F0671B" w14:textId="77777777" w:rsidR="00583211" w:rsidRPr="00B5293D" w:rsidRDefault="00CD4AC7">
            <w:pPr>
              <w:spacing w:beforeAutospacing="1" w:afterAutospacing="1"/>
              <w:jc w:val="right"/>
              <w:rPr>
                <w:color w:val="1F497D" w:themeColor="text2"/>
              </w:rPr>
            </w:pPr>
            <w:r w:rsidRPr="00B5293D">
              <w:rPr>
                <w:color w:val="1F497D" w:themeColor="text2"/>
              </w:rPr>
              <w:t>1,270</w:t>
            </w:r>
          </w:p>
        </w:tc>
        <w:tc>
          <w:tcPr>
            <w:tcW w:w="0" w:type="auto"/>
            <w:vAlign w:val="bottom"/>
          </w:tcPr>
          <w:p w14:paraId="29B04CAE" w14:textId="77777777" w:rsidR="00583211" w:rsidRPr="00B5293D" w:rsidRDefault="00CD4AC7">
            <w:pPr>
              <w:spacing w:beforeAutospacing="1" w:afterAutospacing="1"/>
              <w:jc w:val="right"/>
              <w:rPr>
                <w:color w:val="1F497D" w:themeColor="text2"/>
              </w:rPr>
            </w:pPr>
            <w:r w:rsidRPr="00B5293D">
              <w:rPr>
                <w:color w:val="1F497D" w:themeColor="text2"/>
              </w:rPr>
              <w:t>550</w:t>
            </w:r>
          </w:p>
        </w:tc>
        <w:tc>
          <w:tcPr>
            <w:tcW w:w="0" w:type="auto"/>
            <w:vAlign w:val="bottom"/>
          </w:tcPr>
          <w:p w14:paraId="6B7A68D4" w14:textId="77777777" w:rsidR="00583211" w:rsidRPr="00B5293D" w:rsidRDefault="00CD4AC7">
            <w:pPr>
              <w:spacing w:beforeAutospacing="1" w:afterAutospacing="1"/>
              <w:jc w:val="right"/>
              <w:rPr>
                <w:color w:val="1F497D" w:themeColor="text2"/>
              </w:rPr>
            </w:pPr>
            <w:r w:rsidRPr="00B5293D">
              <w:rPr>
                <w:color w:val="1F497D" w:themeColor="text2"/>
              </w:rPr>
              <w:t>920</w:t>
            </w:r>
          </w:p>
        </w:tc>
        <w:tc>
          <w:tcPr>
            <w:tcW w:w="0" w:type="auto"/>
            <w:vAlign w:val="bottom"/>
          </w:tcPr>
          <w:p w14:paraId="52148101" w14:textId="77777777" w:rsidR="00583211" w:rsidRPr="00B5293D" w:rsidRDefault="00CD4AC7">
            <w:pPr>
              <w:spacing w:beforeAutospacing="1" w:afterAutospacing="1"/>
              <w:jc w:val="right"/>
              <w:rPr>
                <w:color w:val="1F497D" w:themeColor="text2"/>
              </w:rPr>
            </w:pPr>
            <w:r w:rsidRPr="00B5293D">
              <w:rPr>
                <w:color w:val="1F497D" w:themeColor="text2"/>
              </w:rPr>
              <w:t>385</w:t>
            </w:r>
          </w:p>
        </w:tc>
      </w:tr>
      <w:tr w:rsidR="00B5293D" w:rsidRPr="00B5293D" w14:paraId="523D0969" w14:textId="77777777">
        <w:trPr>
          <w:cantSplit/>
        </w:trPr>
        <w:tc>
          <w:tcPr>
            <w:tcW w:w="0" w:type="auto"/>
          </w:tcPr>
          <w:p w14:paraId="322C59AA" w14:textId="77777777" w:rsidR="00583211" w:rsidRPr="00B5293D" w:rsidRDefault="00CD4AC7">
            <w:pPr>
              <w:spacing w:beforeAutospacing="1" w:afterAutospacing="1"/>
              <w:rPr>
                <w:color w:val="1F497D" w:themeColor="text2"/>
              </w:rPr>
            </w:pPr>
            <w:r w:rsidRPr="00B5293D">
              <w:rPr>
                <w:color w:val="1F497D" w:themeColor="text2"/>
              </w:rPr>
              <w:t>Graduate or professional degree</w:t>
            </w:r>
          </w:p>
        </w:tc>
        <w:tc>
          <w:tcPr>
            <w:tcW w:w="0" w:type="auto"/>
            <w:vAlign w:val="bottom"/>
          </w:tcPr>
          <w:p w14:paraId="6A78ACCA" w14:textId="77777777" w:rsidR="00583211" w:rsidRPr="00B5293D" w:rsidRDefault="00CD4AC7">
            <w:pPr>
              <w:spacing w:beforeAutospacing="1" w:afterAutospacing="1"/>
              <w:jc w:val="right"/>
              <w:rPr>
                <w:color w:val="1F497D" w:themeColor="text2"/>
              </w:rPr>
            </w:pPr>
            <w:r w:rsidRPr="00B5293D">
              <w:rPr>
                <w:color w:val="1F497D" w:themeColor="text2"/>
              </w:rPr>
              <w:t>70</w:t>
            </w:r>
          </w:p>
        </w:tc>
        <w:tc>
          <w:tcPr>
            <w:tcW w:w="0" w:type="auto"/>
            <w:vAlign w:val="bottom"/>
          </w:tcPr>
          <w:p w14:paraId="3289C003" w14:textId="77777777" w:rsidR="00583211" w:rsidRPr="00B5293D" w:rsidRDefault="00CD4AC7">
            <w:pPr>
              <w:spacing w:beforeAutospacing="1" w:afterAutospacing="1"/>
              <w:jc w:val="right"/>
              <w:rPr>
                <w:color w:val="1F497D" w:themeColor="text2"/>
              </w:rPr>
            </w:pPr>
            <w:r w:rsidRPr="00B5293D">
              <w:rPr>
                <w:color w:val="1F497D" w:themeColor="text2"/>
              </w:rPr>
              <w:t>625</w:t>
            </w:r>
          </w:p>
        </w:tc>
        <w:tc>
          <w:tcPr>
            <w:tcW w:w="0" w:type="auto"/>
            <w:vAlign w:val="bottom"/>
          </w:tcPr>
          <w:p w14:paraId="69980BE1" w14:textId="77777777" w:rsidR="00583211" w:rsidRPr="00B5293D" w:rsidRDefault="00CD4AC7">
            <w:pPr>
              <w:spacing w:beforeAutospacing="1" w:afterAutospacing="1"/>
              <w:jc w:val="right"/>
              <w:rPr>
                <w:color w:val="1F497D" w:themeColor="text2"/>
              </w:rPr>
            </w:pPr>
            <w:r w:rsidRPr="00B5293D">
              <w:rPr>
                <w:color w:val="1F497D" w:themeColor="text2"/>
              </w:rPr>
              <w:t>510</w:t>
            </w:r>
          </w:p>
        </w:tc>
        <w:tc>
          <w:tcPr>
            <w:tcW w:w="0" w:type="auto"/>
            <w:vAlign w:val="bottom"/>
          </w:tcPr>
          <w:p w14:paraId="090C99F2" w14:textId="77777777" w:rsidR="00583211" w:rsidRPr="00B5293D" w:rsidRDefault="00CD4AC7">
            <w:pPr>
              <w:spacing w:beforeAutospacing="1" w:afterAutospacing="1"/>
              <w:jc w:val="right"/>
              <w:rPr>
                <w:color w:val="1F497D" w:themeColor="text2"/>
              </w:rPr>
            </w:pPr>
            <w:r w:rsidRPr="00B5293D">
              <w:rPr>
                <w:color w:val="1F497D" w:themeColor="text2"/>
              </w:rPr>
              <w:t>740</w:t>
            </w:r>
          </w:p>
        </w:tc>
        <w:tc>
          <w:tcPr>
            <w:tcW w:w="0" w:type="auto"/>
            <w:vAlign w:val="bottom"/>
          </w:tcPr>
          <w:p w14:paraId="437A9F46" w14:textId="77777777" w:rsidR="00583211" w:rsidRPr="00B5293D" w:rsidRDefault="00CD4AC7">
            <w:pPr>
              <w:spacing w:beforeAutospacing="1" w:afterAutospacing="1"/>
              <w:jc w:val="right"/>
              <w:rPr>
                <w:color w:val="1F497D" w:themeColor="text2"/>
              </w:rPr>
            </w:pPr>
            <w:r w:rsidRPr="00B5293D">
              <w:rPr>
                <w:color w:val="1F497D" w:themeColor="text2"/>
              </w:rPr>
              <w:t>475</w:t>
            </w:r>
          </w:p>
        </w:tc>
      </w:tr>
    </w:tbl>
    <w:p w14:paraId="0A9ED7D7"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45</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Educational Attainment by Age</w:t>
      </w:r>
    </w:p>
    <w:tbl>
      <w:tblPr>
        <w:tblW w:w="5000" w:type="pct"/>
        <w:tblInd w:w="115" w:type="dxa"/>
        <w:tblLook w:val="01E0" w:firstRow="1" w:lastRow="1" w:firstColumn="1" w:lastColumn="1" w:noHBand="0" w:noVBand="0"/>
      </w:tblPr>
      <w:tblGrid>
        <w:gridCol w:w="1064"/>
        <w:gridCol w:w="8296"/>
      </w:tblGrid>
      <w:tr w:rsidR="00583211" w:rsidRPr="00B5293D" w14:paraId="698B3A01" w14:textId="77777777">
        <w:trPr>
          <w:cantSplit/>
        </w:trPr>
        <w:tc>
          <w:tcPr>
            <w:tcW w:w="1073" w:type="dxa"/>
          </w:tcPr>
          <w:p w14:paraId="0ACB0CA7"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2AB12954"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1D3D24F0" w14:textId="77777777" w:rsidR="00583211" w:rsidRPr="00B5293D" w:rsidRDefault="00583211">
      <w:pPr>
        <w:keepNext/>
        <w:widowControl w:val="0"/>
        <w:spacing w:after="0" w:line="240" w:lineRule="auto"/>
        <w:jc w:val="center"/>
        <w:rPr>
          <w:b/>
          <w:bCs/>
          <w:vanish/>
          <w:color w:val="1F497D" w:themeColor="text2"/>
          <w:sz w:val="20"/>
          <w:szCs w:val="20"/>
        </w:rPr>
      </w:pPr>
    </w:p>
    <w:p w14:paraId="4DBEC63B" w14:textId="77777777" w:rsidR="00583211" w:rsidRPr="00B5293D" w:rsidRDefault="00583211">
      <w:pPr>
        <w:rPr>
          <w:b/>
          <w:bCs/>
          <w:vanish/>
          <w:color w:val="1F497D" w:themeColor="text2"/>
          <w:sz w:val="16"/>
          <w:szCs w:val="16"/>
        </w:rPr>
      </w:pPr>
    </w:p>
    <w:p w14:paraId="2AC7A45F" w14:textId="77777777" w:rsidR="00583211" w:rsidRPr="00B5293D" w:rsidRDefault="00583211">
      <w:pPr>
        <w:rPr>
          <w:bCs/>
          <w:color w:val="1F497D" w:themeColor="text2"/>
        </w:rPr>
      </w:pPr>
    </w:p>
    <w:p w14:paraId="47F9894F" w14:textId="77777777" w:rsidR="00583211" w:rsidRPr="00B5293D" w:rsidRDefault="00CD4AC7">
      <w:pPr>
        <w:keepNext/>
        <w:widowControl w:val="0"/>
        <w:rPr>
          <w:color w:val="1F497D" w:themeColor="text2"/>
          <w:sz w:val="24"/>
          <w:szCs w:val="24"/>
        </w:rPr>
      </w:pPr>
      <w:r w:rsidRPr="00B5293D">
        <w:rPr>
          <w:color w:val="1F497D" w:themeColor="text2"/>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902"/>
      </w:tblGrid>
      <w:tr w:rsidR="00B5293D" w:rsidRPr="00B5293D" w14:paraId="3CDBB5F0" w14:textId="77777777">
        <w:trPr>
          <w:cantSplit/>
          <w:tblHeader/>
        </w:trPr>
        <w:tc>
          <w:tcPr>
            <w:tcW w:w="4500" w:type="dxa"/>
          </w:tcPr>
          <w:p w14:paraId="4B156966"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Educational Attainment</w:t>
            </w:r>
          </w:p>
        </w:tc>
        <w:tc>
          <w:tcPr>
            <w:tcW w:w="4968" w:type="dxa"/>
          </w:tcPr>
          <w:p w14:paraId="0F7955C2" w14:textId="77777777" w:rsidR="00583211" w:rsidRPr="00B5293D" w:rsidRDefault="00CD4AC7">
            <w:pPr>
              <w:keepNext/>
              <w:widowControl w:val="0"/>
              <w:spacing w:after="0" w:line="240" w:lineRule="auto"/>
              <w:jc w:val="center"/>
              <w:rPr>
                <w:b/>
                <w:color w:val="1F497D" w:themeColor="text2"/>
              </w:rPr>
            </w:pPr>
            <w:r w:rsidRPr="00B5293D">
              <w:rPr>
                <w:b/>
                <w:color w:val="1F497D" w:themeColor="text2"/>
              </w:rPr>
              <w:t>Median Earnings in the Past 12 Months</w:t>
            </w:r>
          </w:p>
        </w:tc>
      </w:tr>
      <w:tr w:rsidR="00B5293D" w:rsidRPr="00B5293D" w14:paraId="3FA0C6EB" w14:textId="77777777">
        <w:trPr>
          <w:cantSplit/>
        </w:trPr>
        <w:tc>
          <w:tcPr>
            <w:tcW w:w="0" w:type="auto"/>
          </w:tcPr>
          <w:p w14:paraId="53DF9672" w14:textId="77777777" w:rsidR="00583211" w:rsidRPr="00B5293D" w:rsidRDefault="00CD4AC7">
            <w:pPr>
              <w:spacing w:beforeAutospacing="1" w:afterAutospacing="1"/>
              <w:rPr>
                <w:color w:val="1F497D" w:themeColor="text2"/>
              </w:rPr>
            </w:pPr>
            <w:r w:rsidRPr="00B5293D">
              <w:rPr>
                <w:color w:val="1F497D" w:themeColor="text2"/>
              </w:rPr>
              <w:t>Less than high school graduate</w:t>
            </w:r>
          </w:p>
        </w:tc>
        <w:tc>
          <w:tcPr>
            <w:tcW w:w="0" w:type="auto"/>
            <w:vAlign w:val="bottom"/>
          </w:tcPr>
          <w:p w14:paraId="439B8096" w14:textId="77777777" w:rsidR="00583211" w:rsidRPr="00B5293D" w:rsidRDefault="00CD4AC7">
            <w:pPr>
              <w:spacing w:beforeAutospacing="1" w:afterAutospacing="1"/>
              <w:jc w:val="right"/>
              <w:rPr>
                <w:color w:val="1F497D" w:themeColor="text2"/>
              </w:rPr>
            </w:pPr>
            <w:r w:rsidRPr="00B5293D">
              <w:rPr>
                <w:color w:val="1F497D" w:themeColor="text2"/>
              </w:rPr>
              <w:t>15,515</w:t>
            </w:r>
          </w:p>
        </w:tc>
      </w:tr>
      <w:tr w:rsidR="00B5293D" w:rsidRPr="00B5293D" w14:paraId="69E6B4F6" w14:textId="77777777">
        <w:trPr>
          <w:cantSplit/>
        </w:trPr>
        <w:tc>
          <w:tcPr>
            <w:tcW w:w="0" w:type="auto"/>
          </w:tcPr>
          <w:p w14:paraId="15FC09B4" w14:textId="77777777" w:rsidR="00583211" w:rsidRPr="00B5293D" w:rsidRDefault="00CD4AC7">
            <w:pPr>
              <w:spacing w:beforeAutospacing="1" w:afterAutospacing="1"/>
              <w:rPr>
                <w:color w:val="1F497D" w:themeColor="text2"/>
              </w:rPr>
            </w:pPr>
            <w:r w:rsidRPr="00B5293D">
              <w:rPr>
                <w:color w:val="1F497D" w:themeColor="text2"/>
              </w:rPr>
              <w:t>High school graduate (includes equivalency)</w:t>
            </w:r>
          </w:p>
        </w:tc>
        <w:tc>
          <w:tcPr>
            <w:tcW w:w="0" w:type="auto"/>
            <w:vAlign w:val="bottom"/>
          </w:tcPr>
          <w:p w14:paraId="010CFA30" w14:textId="77777777" w:rsidR="00583211" w:rsidRPr="00B5293D" w:rsidRDefault="00CD4AC7">
            <w:pPr>
              <w:spacing w:beforeAutospacing="1" w:afterAutospacing="1"/>
              <w:jc w:val="right"/>
              <w:rPr>
                <w:color w:val="1F497D" w:themeColor="text2"/>
              </w:rPr>
            </w:pPr>
            <w:r w:rsidRPr="00B5293D">
              <w:rPr>
                <w:color w:val="1F497D" w:themeColor="text2"/>
              </w:rPr>
              <w:t>25,739</w:t>
            </w:r>
          </w:p>
        </w:tc>
      </w:tr>
      <w:tr w:rsidR="00B5293D" w:rsidRPr="00B5293D" w14:paraId="0D6B451D" w14:textId="77777777">
        <w:trPr>
          <w:cantSplit/>
        </w:trPr>
        <w:tc>
          <w:tcPr>
            <w:tcW w:w="0" w:type="auto"/>
          </w:tcPr>
          <w:p w14:paraId="52B9440B" w14:textId="77777777" w:rsidR="00583211" w:rsidRPr="00B5293D" w:rsidRDefault="00CD4AC7">
            <w:pPr>
              <w:spacing w:beforeAutospacing="1" w:afterAutospacing="1"/>
              <w:rPr>
                <w:color w:val="1F497D" w:themeColor="text2"/>
              </w:rPr>
            </w:pPr>
            <w:r w:rsidRPr="00B5293D">
              <w:rPr>
                <w:color w:val="1F497D" w:themeColor="text2"/>
              </w:rPr>
              <w:t xml:space="preserve">Some college or </w:t>
            </w:r>
            <w:proofErr w:type="gramStart"/>
            <w:r w:rsidRPr="00B5293D">
              <w:rPr>
                <w:color w:val="1F497D" w:themeColor="text2"/>
              </w:rPr>
              <w:t>Associate's</w:t>
            </w:r>
            <w:proofErr w:type="gramEnd"/>
            <w:r w:rsidRPr="00B5293D">
              <w:rPr>
                <w:color w:val="1F497D" w:themeColor="text2"/>
              </w:rPr>
              <w:t xml:space="preserve"> degree</w:t>
            </w:r>
          </w:p>
        </w:tc>
        <w:tc>
          <w:tcPr>
            <w:tcW w:w="0" w:type="auto"/>
            <w:vAlign w:val="bottom"/>
          </w:tcPr>
          <w:p w14:paraId="287436E9" w14:textId="77777777" w:rsidR="00583211" w:rsidRPr="00B5293D" w:rsidRDefault="00CD4AC7">
            <w:pPr>
              <w:spacing w:beforeAutospacing="1" w:afterAutospacing="1"/>
              <w:jc w:val="right"/>
              <w:rPr>
                <w:color w:val="1F497D" w:themeColor="text2"/>
              </w:rPr>
            </w:pPr>
            <w:r w:rsidRPr="00B5293D">
              <w:rPr>
                <w:color w:val="1F497D" w:themeColor="text2"/>
              </w:rPr>
              <w:t>26,536</w:t>
            </w:r>
          </w:p>
        </w:tc>
      </w:tr>
      <w:tr w:rsidR="00B5293D" w:rsidRPr="00B5293D" w14:paraId="6D903889" w14:textId="77777777">
        <w:trPr>
          <w:cantSplit/>
        </w:trPr>
        <w:tc>
          <w:tcPr>
            <w:tcW w:w="0" w:type="auto"/>
          </w:tcPr>
          <w:p w14:paraId="6747336A" w14:textId="77777777" w:rsidR="00583211" w:rsidRPr="00B5293D" w:rsidRDefault="00CD4AC7">
            <w:pPr>
              <w:spacing w:beforeAutospacing="1" w:afterAutospacing="1"/>
              <w:rPr>
                <w:color w:val="1F497D" w:themeColor="text2"/>
              </w:rPr>
            </w:pPr>
            <w:r w:rsidRPr="00B5293D">
              <w:rPr>
                <w:color w:val="1F497D" w:themeColor="text2"/>
              </w:rPr>
              <w:t>Bachelor's degree</w:t>
            </w:r>
          </w:p>
        </w:tc>
        <w:tc>
          <w:tcPr>
            <w:tcW w:w="0" w:type="auto"/>
            <w:vAlign w:val="bottom"/>
          </w:tcPr>
          <w:p w14:paraId="318C4718" w14:textId="77777777" w:rsidR="00583211" w:rsidRPr="00B5293D" w:rsidRDefault="00CD4AC7">
            <w:pPr>
              <w:spacing w:beforeAutospacing="1" w:afterAutospacing="1"/>
              <w:jc w:val="right"/>
              <w:rPr>
                <w:color w:val="1F497D" w:themeColor="text2"/>
              </w:rPr>
            </w:pPr>
            <w:r w:rsidRPr="00B5293D">
              <w:rPr>
                <w:color w:val="1F497D" w:themeColor="text2"/>
              </w:rPr>
              <w:t>31,207</w:t>
            </w:r>
          </w:p>
        </w:tc>
      </w:tr>
      <w:tr w:rsidR="00B5293D" w:rsidRPr="00B5293D" w14:paraId="3DFD09AE" w14:textId="77777777">
        <w:trPr>
          <w:cantSplit/>
        </w:trPr>
        <w:tc>
          <w:tcPr>
            <w:tcW w:w="0" w:type="auto"/>
          </w:tcPr>
          <w:p w14:paraId="50D5D149" w14:textId="77777777" w:rsidR="00583211" w:rsidRPr="00B5293D" w:rsidRDefault="00CD4AC7">
            <w:pPr>
              <w:spacing w:beforeAutospacing="1" w:afterAutospacing="1"/>
              <w:rPr>
                <w:color w:val="1F497D" w:themeColor="text2"/>
              </w:rPr>
            </w:pPr>
            <w:r w:rsidRPr="00B5293D">
              <w:rPr>
                <w:color w:val="1F497D" w:themeColor="text2"/>
              </w:rPr>
              <w:t>Graduate or professional degree</w:t>
            </w:r>
          </w:p>
        </w:tc>
        <w:tc>
          <w:tcPr>
            <w:tcW w:w="0" w:type="auto"/>
            <w:vAlign w:val="bottom"/>
          </w:tcPr>
          <w:p w14:paraId="35CABE8D" w14:textId="77777777" w:rsidR="00583211" w:rsidRPr="00B5293D" w:rsidRDefault="00CD4AC7">
            <w:pPr>
              <w:spacing w:beforeAutospacing="1" w:afterAutospacing="1"/>
              <w:jc w:val="right"/>
              <w:rPr>
                <w:color w:val="1F497D" w:themeColor="text2"/>
              </w:rPr>
            </w:pPr>
            <w:r w:rsidRPr="00B5293D">
              <w:rPr>
                <w:color w:val="1F497D" w:themeColor="text2"/>
              </w:rPr>
              <w:t>49,290</w:t>
            </w:r>
          </w:p>
        </w:tc>
      </w:tr>
    </w:tbl>
    <w:p w14:paraId="2F69259D"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46</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bCs w:val="0"/>
          <w:color w:val="1F497D" w:themeColor="text2"/>
        </w:rPr>
        <w:t>– Median Earnings in the Past 12 Months</w:t>
      </w:r>
    </w:p>
    <w:tbl>
      <w:tblPr>
        <w:tblW w:w="5000" w:type="pct"/>
        <w:tblInd w:w="115" w:type="dxa"/>
        <w:tblLook w:val="01E0" w:firstRow="1" w:lastRow="1" w:firstColumn="1" w:lastColumn="1" w:noHBand="0" w:noVBand="0"/>
      </w:tblPr>
      <w:tblGrid>
        <w:gridCol w:w="1064"/>
        <w:gridCol w:w="8296"/>
      </w:tblGrid>
      <w:tr w:rsidR="00583211" w:rsidRPr="00B5293D" w14:paraId="2B905C45" w14:textId="77777777">
        <w:trPr>
          <w:cantSplit/>
        </w:trPr>
        <w:tc>
          <w:tcPr>
            <w:tcW w:w="1073" w:type="dxa"/>
          </w:tcPr>
          <w:p w14:paraId="6FD4C3DC" w14:textId="77777777" w:rsidR="00583211" w:rsidRPr="00B5293D" w:rsidRDefault="00CD4AC7">
            <w:pPr>
              <w:spacing w:after="0" w:line="240" w:lineRule="auto"/>
              <w:rPr>
                <w:rFonts w:cs="Arial"/>
                <w:color w:val="1F497D" w:themeColor="text2"/>
                <w:sz w:val="16"/>
                <w:szCs w:val="16"/>
              </w:rPr>
            </w:pPr>
            <w:r w:rsidRPr="00B5293D">
              <w:rPr>
                <w:b/>
                <w:bCs/>
                <w:color w:val="1F497D" w:themeColor="text2"/>
                <w:sz w:val="16"/>
                <w:szCs w:val="16"/>
              </w:rPr>
              <w:t>Data Source:</w:t>
            </w:r>
          </w:p>
        </w:tc>
        <w:tc>
          <w:tcPr>
            <w:tcW w:w="8503" w:type="dxa"/>
          </w:tcPr>
          <w:p w14:paraId="506AC83B" w14:textId="77777777" w:rsidR="00583211" w:rsidRPr="00B5293D" w:rsidRDefault="00CD4AC7">
            <w:pPr>
              <w:spacing w:beforeAutospacing="1" w:afterAutospacing="1"/>
              <w:rPr>
                <w:rFonts w:cs="Arial"/>
                <w:color w:val="1F497D" w:themeColor="text2"/>
                <w:sz w:val="16"/>
                <w:szCs w:val="16"/>
              </w:rPr>
            </w:pPr>
            <w:r w:rsidRPr="00B5293D">
              <w:rPr>
                <w:rFonts w:cs="Arial"/>
                <w:color w:val="1F497D" w:themeColor="text2"/>
                <w:sz w:val="16"/>
                <w:szCs w:val="16"/>
              </w:rPr>
              <w:t>2011-2015 ACS</w:t>
            </w:r>
          </w:p>
        </w:tc>
      </w:tr>
    </w:tbl>
    <w:p w14:paraId="5C309EED" w14:textId="77777777" w:rsidR="00583211" w:rsidRPr="00B5293D" w:rsidRDefault="00583211">
      <w:pPr>
        <w:keepNext/>
        <w:widowControl w:val="0"/>
        <w:spacing w:after="0" w:line="240" w:lineRule="auto"/>
        <w:jc w:val="center"/>
        <w:rPr>
          <w:b/>
          <w:bCs/>
          <w:vanish/>
          <w:color w:val="1F497D" w:themeColor="text2"/>
          <w:sz w:val="20"/>
          <w:szCs w:val="20"/>
        </w:rPr>
      </w:pPr>
    </w:p>
    <w:p w14:paraId="504DDE76" w14:textId="77777777" w:rsidR="00583211" w:rsidRPr="00B5293D" w:rsidRDefault="00583211">
      <w:pPr>
        <w:rPr>
          <w:b/>
          <w:bCs/>
          <w:vanish/>
          <w:color w:val="1F497D" w:themeColor="text2"/>
          <w:sz w:val="16"/>
          <w:szCs w:val="16"/>
        </w:rPr>
      </w:pPr>
    </w:p>
    <w:p w14:paraId="565C3214" w14:textId="77777777" w:rsidR="00583211" w:rsidRPr="00B5293D" w:rsidRDefault="00583211">
      <w:pPr>
        <w:spacing w:after="0" w:line="240" w:lineRule="auto"/>
        <w:rPr>
          <w:b/>
          <w:bCs/>
          <w:color w:val="1F497D" w:themeColor="text2"/>
          <w:sz w:val="16"/>
          <w:szCs w:val="16"/>
        </w:rPr>
      </w:pPr>
    </w:p>
    <w:p w14:paraId="29FA019C" w14:textId="77777777" w:rsidR="00583211" w:rsidRPr="00B5293D" w:rsidRDefault="00583211">
      <w:pPr>
        <w:rPr>
          <w:bCs/>
          <w:color w:val="1F497D" w:themeColor="text2"/>
        </w:rPr>
      </w:pPr>
    </w:p>
    <w:p w14:paraId="771C7710" w14:textId="77777777" w:rsidR="00583211" w:rsidRPr="00B5293D" w:rsidRDefault="00CD4AC7" w:rsidP="00CE2987">
      <w:pPr>
        <w:jc w:val="both"/>
        <w:rPr>
          <w:b/>
          <w:color w:val="1F497D" w:themeColor="text2"/>
          <w:sz w:val="24"/>
          <w:szCs w:val="24"/>
        </w:rPr>
      </w:pPr>
      <w:r w:rsidRPr="00B5293D">
        <w:rPr>
          <w:b/>
          <w:color w:val="1F497D" w:themeColor="text2"/>
          <w:sz w:val="24"/>
          <w:szCs w:val="24"/>
        </w:rPr>
        <w:lastRenderedPageBreak/>
        <w:t>Based on the Business Activity table above, what are the major employment sectors within your jurisdiction?</w:t>
      </w:r>
    </w:p>
    <w:p w14:paraId="1A10A643"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According to the 2011-2015 ACS (Workers) and 2015 Longitudinal Employer-Household Dynamics (Jobs) data in </w:t>
      </w:r>
      <w:r w:rsidRPr="00B5293D">
        <w:rPr>
          <w:rFonts w:cs="Arial"/>
          <w:b/>
          <w:color w:val="1F497D" w:themeColor="text2"/>
        </w:rPr>
        <w:t>Table 40 – Business Activity</w:t>
      </w:r>
      <w:r w:rsidRPr="00B5293D">
        <w:rPr>
          <w:rFonts w:cs="Arial"/>
          <w:color w:val="1F497D" w:themeColor="text2"/>
        </w:rPr>
        <w:t>, the major employment sectors in Kent, as measured by number of workers, are:</w:t>
      </w:r>
    </w:p>
    <w:p w14:paraId="0BC71F27"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1.       Education and Health Care Services (1,534 Workers)                                    </w:t>
      </w:r>
    </w:p>
    <w:p w14:paraId="7102C13B"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2.       Retail Trade (1,242 Workers)  </w:t>
      </w:r>
    </w:p>
    <w:p w14:paraId="11BBD8C4"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3.       Arts, Entertainment and Accommodations (1,238 Workers) </w:t>
      </w:r>
    </w:p>
    <w:p w14:paraId="6E779311"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4.       Manufacturing (1,219 Workers)          </w:t>
      </w:r>
    </w:p>
    <w:p w14:paraId="7C51F865"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5.       Professional, Scientific, Management Services (845 Workers)    </w:t>
      </w:r>
    </w:p>
    <w:p w14:paraId="6FB33964" w14:textId="77777777" w:rsidR="00583211" w:rsidRPr="00B5293D" w:rsidRDefault="00CD4AC7" w:rsidP="00CE2987">
      <w:pPr>
        <w:spacing w:beforeAutospacing="1" w:afterAutospacing="1"/>
        <w:jc w:val="both"/>
        <w:rPr>
          <w:rFonts w:cs="Arial"/>
          <w:color w:val="1F497D" w:themeColor="text2"/>
        </w:rPr>
      </w:pPr>
      <w:r w:rsidRPr="00B5293D">
        <w:rPr>
          <w:b/>
          <w:color w:val="1F497D" w:themeColor="text2"/>
          <w:sz w:val="24"/>
          <w:szCs w:val="24"/>
        </w:rPr>
        <w:t>Describe the workforce and infrastructure needs of the business community:</w:t>
      </w:r>
    </w:p>
    <w:p w14:paraId="49ADB786"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business community is always looking for a skilled and reliable workforce. According to the 2011-2015 ACS (Workers) and 2015 Longitudinal Employer-Household Dynamics (Jobs) data in </w:t>
      </w:r>
      <w:r w:rsidRPr="00B5293D">
        <w:rPr>
          <w:rFonts w:cs="Arial"/>
          <w:b/>
          <w:color w:val="1F497D" w:themeColor="text2"/>
        </w:rPr>
        <w:t>Table 40 – Business Activity,</w:t>
      </w:r>
      <w:r w:rsidRPr="00B5293D">
        <w:rPr>
          <w:rFonts w:cs="Arial"/>
          <w:color w:val="1F497D" w:themeColor="text2"/>
        </w:rPr>
        <w:t xml:space="preserve"> there is a shortage of workers, or a need in the workforce, for the following sectors: Arts, Entertainment, Accommodations (502 more jobs than workers) and Information (17 more jobs than workers).   In most cases, </w:t>
      </w:r>
      <w:proofErr w:type="gramStart"/>
      <w:r w:rsidRPr="00B5293D">
        <w:rPr>
          <w:rFonts w:cs="Arial"/>
          <w:color w:val="1F497D" w:themeColor="text2"/>
        </w:rPr>
        <w:t>needed public infrastructure</w:t>
      </w:r>
      <w:proofErr w:type="gramEnd"/>
      <w:r w:rsidRPr="00B5293D">
        <w:rPr>
          <w:rFonts w:cs="Arial"/>
          <w:color w:val="1F497D" w:themeColor="text2"/>
        </w:rPr>
        <w:t xml:space="preserve">, such as adequate roads and rail lines, is in place.   The </w:t>
      </w:r>
      <w:proofErr w:type="gramStart"/>
      <w:r w:rsidRPr="00B5293D">
        <w:rPr>
          <w:rFonts w:cs="Arial"/>
          <w:color w:val="1F497D" w:themeColor="text2"/>
        </w:rPr>
        <w:t>City</w:t>
      </w:r>
      <w:proofErr w:type="gramEnd"/>
      <w:r w:rsidRPr="00B5293D">
        <w:rPr>
          <w:rFonts w:cs="Arial"/>
          <w:color w:val="1F497D" w:themeColor="text2"/>
        </w:rPr>
        <w:t xml:space="preserve"> does lack direct access to an interstate highway.  Another challenge in Kent, where most of the available land is </w:t>
      </w:r>
      <w:proofErr w:type="gramStart"/>
      <w:r w:rsidRPr="00B5293D">
        <w:rPr>
          <w:rFonts w:cs="Arial"/>
          <w:color w:val="1F497D" w:themeColor="text2"/>
        </w:rPr>
        <w:t>built-out</w:t>
      </w:r>
      <w:proofErr w:type="gramEnd"/>
      <w:r w:rsidRPr="00B5293D">
        <w:rPr>
          <w:rFonts w:cs="Arial"/>
          <w:color w:val="1F497D" w:themeColor="text2"/>
        </w:rPr>
        <w:t xml:space="preserve">, is cleaning up former industrial </w:t>
      </w:r>
      <w:r w:rsidR="001E58AA" w:rsidRPr="00B5293D">
        <w:rPr>
          <w:rFonts w:cs="Arial"/>
          <w:color w:val="1F497D" w:themeColor="text2"/>
        </w:rPr>
        <w:t>sites that</w:t>
      </w:r>
      <w:r w:rsidRPr="00B5293D">
        <w:rPr>
          <w:rFonts w:cs="Arial"/>
          <w:color w:val="1F497D" w:themeColor="text2"/>
        </w:rPr>
        <w:t xml:space="preserve"> may contain various levels of contamination, for re-use.  However, marketing these sites for prospective development versus green field sites outside the </w:t>
      </w:r>
      <w:proofErr w:type="gramStart"/>
      <w:r w:rsidRPr="00B5293D">
        <w:rPr>
          <w:rFonts w:cs="Arial"/>
          <w:color w:val="1F497D" w:themeColor="text2"/>
        </w:rPr>
        <w:t>City</w:t>
      </w:r>
      <w:proofErr w:type="gramEnd"/>
      <w:r w:rsidRPr="00B5293D">
        <w:rPr>
          <w:rFonts w:cs="Arial"/>
          <w:color w:val="1F497D" w:themeColor="text2"/>
        </w:rPr>
        <w:t xml:space="preserve"> limits that are already clean and ready for development, and </w:t>
      </w:r>
      <w:proofErr w:type="gramStart"/>
      <w:r w:rsidRPr="00B5293D">
        <w:rPr>
          <w:rFonts w:cs="Arial"/>
          <w:color w:val="1F497D" w:themeColor="text2"/>
        </w:rPr>
        <w:t>often times</w:t>
      </w:r>
      <w:proofErr w:type="gramEnd"/>
      <w:r w:rsidRPr="00B5293D">
        <w:rPr>
          <w:rFonts w:cs="Arial"/>
          <w:color w:val="1F497D" w:themeColor="text2"/>
        </w:rPr>
        <w:t xml:space="preserve"> closer to a direct interstate highway, is a challenge.  The City actively applies for funding related to the clean-up of properties and has had recent success in receiving Clean Ohio Revitalization Fund (CORF) funding through the State of Ohio.</w:t>
      </w:r>
    </w:p>
    <w:p w14:paraId="286675CF" w14:textId="77777777" w:rsidR="00583211" w:rsidRPr="00B5293D" w:rsidRDefault="00CD4AC7" w:rsidP="00CE2987">
      <w:pPr>
        <w:jc w:val="both"/>
        <w:rPr>
          <w:b/>
          <w:color w:val="1F497D" w:themeColor="text2"/>
          <w:sz w:val="24"/>
          <w:szCs w:val="24"/>
        </w:rPr>
      </w:pPr>
      <w:r w:rsidRPr="00B5293D">
        <w:rPr>
          <w:b/>
          <w:color w:val="1F497D" w:themeColor="text2"/>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14:paraId="7DC24FC6"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City of Kent recently completed a large-scale revitalization in the City’s downtown area.  The project involved both public and private sector investment in the </w:t>
      </w:r>
      <w:proofErr w:type="gramStart"/>
      <w:r w:rsidRPr="00B5293D">
        <w:rPr>
          <w:rFonts w:cs="Arial"/>
          <w:color w:val="1F497D" w:themeColor="text2"/>
        </w:rPr>
        <w:t>City</w:t>
      </w:r>
      <w:proofErr w:type="gramEnd"/>
      <w:r w:rsidRPr="00B5293D">
        <w:rPr>
          <w:rFonts w:cs="Arial"/>
          <w:color w:val="1F497D" w:themeColor="text2"/>
        </w:rPr>
        <w:t xml:space="preserve"> and resulted in over $100 million in new investment.  As part of the revitalization, the local transit authority, known as the Portage Area Regional Transit Authority (PARTA), was awarded a $20 million ARRA grant award for the construction of a new multi-modal transit structure.  In addition to this major investment in Kent’s downtown, the </w:t>
      </w:r>
      <w:proofErr w:type="gramStart"/>
      <w:r w:rsidRPr="00B5293D">
        <w:rPr>
          <w:rFonts w:cs="Arial"/>
          <w:color w:val="1F497D" w:themeColor="text2"/>
        </w:rPr>
        <w:t>City</w:t>
      </w:r>
      <w:proofErr w:type="gramEnd"/>
      <w:r w:rsidRPr="00B5293D">
        <w:rPr>
          <w:rFonts w:cs="Arial"/>
          <w:color w:val="1F497D" w:themeColor="text2"/>
        </w:rPr>
        <w:t xml:space="preserve"> entered </w:t>
      </w:r>
      <w:r w:rsidRPr="00B5293D">
        <w:rPr>
          <w:rFonts w:cs="Arial"/>
          <w:color w:val="1F497D" w:themeColor="text2"/>
        </w:rPr>
        <w:lastRenderedPageBreak/>
        <w:t xml:space="preserve">into agreements with Kent State University and two private developers on redevelopment projects, which included a hotel/conference center, new retail space, multiple eateries and office buildings.  Downtown Kent is now home to three new corporate tenants, the Davey Corporation, </w:t>
      </w:r>
      <w:proofErr w:type="spellStart"/>
      <w:r w:rsidRPr="00B5293D">
        <w:rPr>
          <w:rFonts w:cs="Arial"/>
          <w:color w:val="1F497D" w:themeColor="text2"/>
        </w:rPr>
        <w:t>Ametek</w:t>
      </w:r>
      <w:proofErr w:type="spellEnd"/>
      <w:r w:rsidRPr="00B5293D">
        <w:rPr>
          <w:rFonts w:cs="Arial"/>
          <w:color w:val="1F497D" w:themeColor="text2"/>
        </w:rPr>
        <w:t xml:space="preserve"> and Smithers-Oasis.  </w:t>
      </w:r>
      <w:proofErr w:type="gramStart"/>
      <w:r w:rsidRPr="00B5293D">
        <w:rPr>
          <w:rFonts w:cs="Arial"/>
          <w:color w:val="1F497D" w:themeColor="text2"/>
        </w:rPr>
        <w:t>Overall</w:t>
      </w:r>
      <w:proofErr w:type="gramEnd"/>
      <w:r w:rsidRPr="00B5293D">
        <w:rPr>
          <w:rFonts w:cs="Arial"/>
          <w:color w:val="1F497D" w:themeColor="text2"/>
        </w:rPr>
        <w:t xml:space="preserve"> the project met the City’s short-term and long-term economic development goals for investment and job creation.  The project generated both a large amount of </w:t>
      </w:r>
      <w:proofErr w:type="gramStart"/>
      <w:r w:rsidRPr="00B5293D">
        <w:rPr>
          <w:rFonts w:cs="Arial"/>
          <w:color w:val="1F497D" w:themeColor="text2"/>
        </w:rPr>
        <w:t>construction related</w:t>
      </w:r>
      <w:proofErr w:type="gramEnd"/>
      <w:r w:rsidRPr="00B5293D">
        <w:rPr>
          <w:rFonts w:cs="Arial"/>
          <w:color w:val="1F497D" w:themeColor="text2"/>
        </w:rPr>
        <w:t xml:space="preserve"> jobs, as well as permanent jobs.  The </w:t>
      </w:r>
      <w:proofErr w:type="gramStart"/>
      <w:r w:rsidRPr="00B5293D">
        <w:rPr>
          <w:rFonts w:cs="Arial"/>
          <w:color w:val="1F497D" w:themeColor="text2"/>
        </w:rPr>
        <w:t>City</w:t>
      </w:r>
      <w:proofErr w:type="gramEnd"/>
      <w:r w:rsidRPr="00B5293D">
        <w:rPr>
          <w:rFonts w:cs="Arial"/>
          <w:color w:val="1F497D" w:themeColor="text2"/>
        </w:rPr>
        <w:t xml:space="preserve"> has now turned its focus on leveraging the transformation that has taken place to generate additional investment in the immediate area.  The downtown now provides a better market for office space, which increases demand </w:t>
      </w:r>
      <w:proofErr w:type="gramStart"/>
      <w:r w:rsidRPr="00B5293D">
        <w:rPr>
          <w:rFonts w:cs="Arial"/>
          <w:color w:val="1F497D" w:themeColor="text2"/>
        </w:rPr>
        <w:t>in</w:t>
      </w:r>
      <w:proofErr w:type="gramEnd"/>
      <w:r w:rsidRPr="00B5293D">
        <w:rPr>
          <w:rFonts w:cs="Arial"/>
          <w:color w:val="1F497D" w:themeColor="text2"/>
        </w:rPr>
        <w:t xml:space="preserve"> business services, and is a better market environment for existing business owners and entrepreneurs who are interested in starting a business.  </w:t>
      </w:r>
    </w:p>
    <w:p w14:paraId="227B6D5F" w14:textId="77777777" w:rsidR="00583211" w:rsidRPr="00B5293D" w:rsidRDefault="00CD4AC7" w:rsidP="00CE2987">
      <w:pPr>
        <w:jc w:val="both"/>
        <w:rPr>
          <w:b/>
          <w:color w:val="1F497D" w:themeColor="text2"/>
          <w:sz w:val="24"/>
          <w:szCs w:val="24"/>
        </w:rPr>
      </w:pPr>
      <w:r w:rsidRPr="00B5293D">
        <w:rPr>
          <w:b/>
          <w:color w:val="1F497D" w:themeColor="text2"/>
          <w:sz w:val="24"/>
          <w:szCs w:val="24"/>
        </w:rPr>
        <w:t>How do the skills and education of the current workforce correspond to employment opportunities in the jurisdiction?</w:t>
      </w:r>
    </w:p>
    <w:p w14:paraId="741F9486"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As outlined in a previous section, according to the 2011-2015 ACS (Workers) and 2015 Longitudinal Employer-Household Dynamics (Jobs) data in </w:t>
      </w:r>
      <w:r w:rsidRPr="00B5293D">
        <w:rPr>
          <w:rFonts w:cs="Arial"/>
          <w:b/>
          <w:color w:val="1F497D" w:themeColor="text2"/>
        </w:rPr>
        <w:t>Table 40 – Business Activity</w:t>
      </w:r>
      <w:r w:rsidRPr="00B5293D">
        <w:rPr>
          <w:rFonts w:cs="Arial"/>
          <w:color w:val="1F497D" w:themeColor="text2"/>
        </w:rPr>
        <w:t>, there is a shortage of workers in following sectors: Arts, Entertainment, Accommodations (502 more jobs than workers) and Information (17 more jobs than workers).  These figures point to the sectors where a mismatch exists between the skills and education in demand by employers vs. the skills and education held by individuals looking for employment.</w:t>
      </w:r>
    </w:p>
    <w:p w14:paraId="7A91CFAA" w14:textId="77777777" w:rsidR="00583211" w:rsidRPr="00B5293D" w:rsidRDefault="00CD4AC7" w:rsidP="00CE2987">
      <w:pPr>
        <w:jc w:val="both"/>
        <w:rPr>
          <w:b/>
          <w:color w:val="1F497D" w:themeColor="text2"/>
          <w:sz w:val="24"/>
          <w:szCs w:val="24"/>
        </w:rPr>
      </w:pPr>
      <w:r w:rsidRPr="00B5293D">
        <w:rPr>
          <w:b/>
          <w:color w:val="1F497D" w:themeColor="text2"/>
          <w:sz w:val="24"/>
          <w:szCs w:val="24"/>
        </w:rPr>
        <w:t>Describe any current workforce training initiatives, including those supported by Workforce Investment Boards, community colleges and other organizations. Describe how these efforts will support the jurisdiction's Consolidated Plan.</w:t>
      </w:r>
    </w:p>
    <w:p w14:paraId="46D897AE"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Ohio Means Jobs- Portage County office is a workforce investment board and a one-stop service that serves residents and employers in Portage County by connecting workers and jobs, and employers with workers.  Also, the Portage Development Board has a mission to create and retain jobs by coordinating economic development activities that </w:t>
      </w:r>
      <w:proofErr w:type="gramStart"/>
      <w:r w:rsidRPr="00B5293D">
        <w:rPr>
          <w:rFonts w:cs="Arial"/>
          <w:color w:val="1F497D" w:themeColor="text2"/>
        </w:rPr>
        <w:t>encourages</w:t>
      </w:r>
      <w:proofErr w:type="gramEnd"/>
      <w:r w:rsidRPr="00B5293D">
        <w:rPr>
          <w:rFonts w:cs="Arial"/>
          <w:color w:val="1F497D" w:themeColor="text2"/>
        </w:rPr>
        <w:t xml:space="preserve"> retention, expansion and attraction of businesses. The efforts of </w:t>
      </w:r>
      <w:proofErr w:type="gramStart"/>
      <w:r w:rsidRPr="00B5293D">
        <w:rPr>
          <w:rFonts w:cs="Arial"/>
          <w:color w:val="1F497D" w:themeColor="text2"/>
        </w:rPr>
        <w:t>both of these</w:t>
      </w:r>
      <w:proofErr w:type="gramEnd"/>
      <w:r w:rsidRPr="00B5293D">
        <w:rPr>
          <w:rFonts w:cs="Arial"/>
          <w:color w:val="1F497D" w:themeColor="text2"/>
        </w:rPr>
        <w:t xml:space="preserve"> groups support the City’s Consolidated Plan because they aim to provide economic opportunities to Portage County residents, including the City of Kent and its low-to-moderate income (LMI) population.  With CDBG funding the City has identified assistance to micro-enterprises as a priority need and will continue to provide funding for to the Summit-Medina Business Alliance, which is the local State of Ohio funded Small Business Development Center, </w:t>
      </w:r>
      <w:proofErr w:type="gramStart"/>
      <w:r w:rsidRPr="00B5293D">
        <w:rPr>
          <w:rFonts w:cs="Arial"/>
          <w:color w:val="1F497D" w:themeColor="text2"/>
        </w:rPr>
        <w:t>in order to</w:t>
      </w:r>
      <w:proofErr w:type="gramEnd"/>
      <w:r w:rsidRPr="00B5293D">
        <w:rPr>
          <w:rFonts w:cs="Arial"/>
          <w:color w:val="1F497D" w:themeColor="text2"/>
        </w:rPr>
        <w:t xml:space="preserve"> foster the establishment of new businesses by low-to-moderate income persons.  The </w:t>
      </w:r>
      <w:proofErr w:type="gramStart"/>
      <w:r w:rsidRPr="00B5293D">
        <w:rPr>
          <w:rFonts w:cs="Arial"/>
          <w:color w:val="1F497D" w:themeColor="text2"/>
        </w:rPr>
        <w:t>City</w:t>
      </w:r>
      <w:proofErr w:type="gramEnd"/>
      <w:r w:rsidRPr="00B5293D">
        <w:rPr>
          <w:rFonts w:cs="Arial"/>
          <w:color w:val="1F497D" w:themeColor="text2"/>
        </w:rPr>
        <w:t xml:space="preserve"> is anticipating that the revitalized downtown may provide an enhanced business environment for LMI entrepreneurs.  </w:t>
      </w:r>
    </w:p>
    <w:p w14:paraId="7E3FCFD7" w14:textId="77777777" w:rsidR="00583211" w:rsidRPr="00B5293D" w:rsidRDefault="00CD4AC7" w:rsidP="00CE2987">
      <w:pPr>
        <w:jc w:val="both"/>
        <w:rPr>
          <w:b/>
          <w:color w:val="1F497D" w:themeColor="text2"/>
          <w:sz w:val="24"/>
          <w:szCs w:val="24"/>
        </w:rPr>
      </w:pPr>
      <w:r w:rsidRPr="00B5293D">
        <w:rPr>
          <w:b/>
          <w:color w:val="1F497D" w:themeColor="text2"/>
          <w:sz w:val="24"/>
          <w:szCs w:val="24"/>
        </w:rPr>
        <w:t>Does your jurisdiction participate in a Comprehensive Economic Development Strategy (CEDS)?</w:t>
      </w:r>
    </w:p>
    <w:p w14:paraId="71155EF1"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Yes</w:t>
      </w:r>
    </w:p>
    <w:p w14:paraId="5BE83CDC" w14:textId="77777777" w:rsidR="00583211" w:rsidRPr="00B5293D" w:rsidRDefault="00CD4AC7" w:rsidP="00CE2987">
      <w:pPr>
        <w:jc w:val="both"/>
        <w:rPr>
          <w:b/>
          <w:color w:val="1F497D" w:themeColor="text2"/>
          <w:sz w:val="24"/>
          <w:szCs w:val="24"/>
        </w:rPr>
      </w:pPr>
      <w:r w:rsidRPr="00B5293D">
        <w:rPr>
          <w:b/>
          <w:color w:val="1F497D" w:themeColor="text2"/>
          <w:sz w:val="24"/>
          <w:szCs w:val="24"/>
        </w:rPr>
        <w:lastRenderedPageBreak/>
        <w:t>If so, what economic development initiatives are you undertaking that may be coordinated with the Consolidated Plan? If not, describe other local/regional plans or initiatives that impact economic growth.</w:t>
      </w:r>
    </w:p>
    <w:p w14:paraId="7773A0C1"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w:t>
      </w:r>
      <w:proofErr w:type="gramStart"/>
      <w:r w:rsidRPr="00B5293D">
        <w:rPr>
          <w:rFonts w:cs="Arial"/>
          <w:color w:val="1F497D" w:themeColor="text2"/>
        </w:rPr>
        <w:t>City</w:t>
      </w:r>
      <w:proofErr w:type="gramEnd"/>
      <w:r w:rsidRPr="00B5293D">
        <w:rPr>
          <w:rFonts w:cs="Arial"/>
          <w:color w:val="1F497D" w:themeColor="text2"/>
        </w:rPr>
        <w:t xml:space="preserve"> is a member of the Northeast Ohio Four County Planning and Economic Development Organization (NEFCO), which updates the </w:t>
      </w:r>
      <w:r w:rsidRPr="00B5293D">
        <w:rPr>
          <w:rFonts w:cs="Arial"/>
          <w:i/>
          <w:color w:val="1F497D" w:themeColor="text2"/>
        </w:rPr>
        <w:t>Comprehensive Economic Development Strategy (CEDS)</w:t>
      </w:r>
      <w:r w:rsidRPr="00B5293D">
        <w:rPr>
          <w:rFonts w:cs="Arial"/>
          <w:color w:val="1F497D" w:themeColor="text2"/>
        </w:rPr>
        <w:t xml:space="preserve">, as required by the Economic Development Administration (EDA), which contains the region’s goals and objectives, and the economic development priorities of NEFCO members.  The CEDs </w:t>
      </w:r>
      <w:proofErr w:type="gramStart"/>
      <w:r w:rsidRPr="00B5293D">
        <w:rPr>
          <w:rFonts w:cs="Arial"/>
          <w:color w:val="1F497D" w:themeColor="text2"/>
        </w:rPr>
        <w:t>has</w:t>
      </w:r>
      <w:proofErr w:type="gramEnd"/>
      <w:r w:rsidRPr="00B5293D">
        <w:rPr>
          <w:rFonts w:cs="Arial"/>
          <w:color w:val="1F497D" w:themeColor="text2"/>
        </w:rPr>
        <w:t xml:space="preserve"> four (4) projects that are considered tier 1 projects as having a high priority in the region.  Two of these four high priority projects </w:t>
      </w:r>
      <w:proofErr w:type="gramStart"/>
      <w:r w:rsidRPr="00B5293D">
        <w:rPr>
          <w:rFonts w:cs="Arial"/>
          <w:color w:val="1F497D" w:themeColor="text2"/>
        </w:rPr>
        <w:t>are located in</w:t>
      </w:r>
      <w:proofErr w:type="gramEnd"/>
      <w:r w:rsidRPr="00B5293D">
        <w:rPr>
          <w:rFonts w:cs="Arial"/>
          <w:color w:val="1F497D" w:themeColor="text2"/>
        </w:rPr>
        <w:t xml:space="preserve"> the City of Kent: </w:t>
      </w:r>
      <w:proofErr w:type="gramStart"/>
      <w:r w:rsidRPr="00B5293D">
        <w:rPr>
          <w:rFonts w:cs="Arial"/>
          <w:color w:val="1F497D" w:themeColor="text2"/>
        </w:rPr>
        <w:t>the</w:t>
      </w:r>
      <w:proofErr w:type="gramEnd"/>
      <w:r w:rsidRPr="00B5293D">
        <w:rPr>
          <w:rFonts w:cs="Arial"/>
          <w:color w:val="1F497D" w:themeColor="text2"/>
        </w:rPr>
        <w:t xml:space="preserve"> City of Kent and Kent State University Research and Development Park and the Lake Street Technology Corridor. </w:t>
      </w:r>
      <w:proofErr w:type="gramStart"/>
      <w:r w:rsidRPr="00B5293D">
        <w:rPr>
          <w:rFonts w:cs="Arial"/>
          <w:color w:val="1F497D" w:themeColor="text2"/>
        </w:rPr>
        <w:t>Both of these</w:t>
      </w:r>
      <w:proofErr w:type="gramEnd"/>
      <w:r w:rsidRPr="00B5293D">
        <w:rPr>
          <w:rFonts w:cs="Arial"/>
          <w:color w:val="1F497D" w:themeColor="text2"/>
        </w:rPr>
        <w:t xml:space="preserve"> projects align with the Consolidated Plan in that they would provide economic </w:t>
      </w:r>
      <w:proofErr w:type="gramStart"/>
      <w:r w:rsidRPr="00B5293D">
        <w:rPr>
          <w:rFonts w:cs="Arial"/>
          <w:color w:val="1F497D" w:themeColor="text2"/>
        </w:rPr>
        <w:t>opportunity</w:t>
      </w:r>
      <w:proofErr w:type="gramEnd"/>
      <w:r w:rsidRPr="00B5293D">
        <w:rPr>
          <w:rFonts w:cs="Arial"/>
          <w:color w:val="1F497D" w:themeColor="text2"/>
        </w:rPr>
        <w:t xml:space="preserve"> </w:t>
      </w:r>
      <w:proofErr w:type="gramStart"/>
      <w:r w:rsidRPr="00B5293D">
        <w:rPr>
          <w:rFonts w:cs="Arial"/>
          <w:color w:val="1F497D" w:themeColor="text2"/>
        </w:rPr>
        <w:t>to</w:t>
      </w:r>
      <w:proofErr w:type="gramEnd"/>
      <w:r w:rsidRPr="00B5293D">
        <w:rPr>
          <w:rFonts w:cs="Arial"/>
          <w:color w:val="1F497D" w:themeColor="text2"/>
        </w:rPr>
        <w:t xml:space="preserve"> Kent residents, including low-to-moderate income residents.</w:t>
      </w:r>
    </w:p>
    <w:p w14:paraId="29EB0E57" w14:textId="77777777" w:rsidR="00583211" w:rsidRPr="00B5293D" w:rsidRDefault="00CD4AC7" w:rsidP="00CE2987">
      <w:pPr>
        <w:spacing w:line="204" w:lineRule="auto"/>
        <w:jc w:val="both"/>
        <w:rPr>
          <w:b/>
          <w:color w:val="1F497D" w:themeColor="text2"/>
          <w:sz w:val="24"/>
          <w:szCs w:val="24"/>
        </w:rPr>
      </w:pPr>
      <w:r w:rsidRPr="00B5293D">
        <w:rPr>
          <w:b/>
          <w:color w:val="1F497D" w:themeColor="text2"/>
          <w:sz w:val="24"/>
          <w:szCs w:val="24"/>
        </w:rPr>
        <w:t>Discussion</w:t>
      </w:r>
    </w:p>
    <w:p w14:paraId="3991EDC2" w14:textId="77777777" w:rsidR="00CE2987" w:rsidRPr="00B5293D" w:rsidRDefault="00CE2987" w:rsidP="00CE2987">
      <w:pPr>
        <w:spacing w:line="204" w:lineRule="auto"/>
        <w:jc w:val="both"/>
        <w:rPr>
          <w:b/>
          <w:color w:val="1F497D" w:themeColor="text2"/>
          <w:sz w:val="24"/>
          <w:szCs w:val="24"/>
        </w:rPr>
      </w:pPr>
    </w:p>
    <w:p w14:paraId="2E5AF043" w14:textId="77777777" w:rsidR="00CE2987" w:rsidRPr="00B5293D" w:rsidRDefault="00CE2987" w:rsidP="00CE2987">
      <w:pPr>
        <w:spacing w:line="204" w:lineRule="auto"/>
        <w:jc w:val="both"/>
        <w:rPr>
          <w:b/>
          <w:color w:val="1F497D" w:themeColor="text2"/>
          <w:sz w:val="24"/>
          <w:szCs w:val="24"/>
        </w:rPr>
      </w:pPr>
    </w:p>
    <w:p w14:paraId="71C00A6F" w14:textId="77777777" w:rsidR="00CE2987" w:rsidRPr="00B5293D" w:rsidRDefault="00CE2987" w:rsidP="00CE2987">
      <w:pPr>
        <w:spacing w:line="204" w:lineRule="auto"/>
        <w:jc w:val="both"/>
        <w:rPr>
          <w:b/>
          <w:color w:val="1F497D" w:themeColor="text2"/>
          <w:sz w:val="24"/>
          <w:szCs w:val="24"/>
        </w:rPr>
      </w:pPr>
    </w:p>
    <w:p w14:paraId="6F5D4B31" w14:textId="77777777" w:rsidR="00CE2987" w:rsidRPr="00B5293D" w:rsidRDefault="00CE2987" w:rsidP="00CE2987">
      <w:pPr>
        <w:spacing w:line="204" w:lineRule="auto"/>
        <w:jc w:val="both"/>
        <w:rPr>
          <w:b/>
          <w:color w:val="1F497D" w:themeColor="text2"/>
          <w:sz w:val="24"/>
          <w:szCs w:val="24"/>
        </w:rPr>
      </w:pPr>
    </w:p>
    <w:p w14:paraId="691A9534" w14:textId="77777777" w:rsidR="00CE2987" w:rsidRPr="00B5293D" w:rsidRDefault="00CE2987" w:rsidP="00CE2987">
      <w:pPr>
        <w:spacing w:line="204" w:lineRule="auto"/>
        <w:jc w:val="both"/>
        <w:rPr>
          <w:b/>
          <w:color w:val="1F497D" w:themeColor="text2"/>
          <w:sz w:val="24"/>
          <w:szCs w:val="24"/>
        </w:rPr>
      </w:pPr>
    </w:p>
    <w:p w14:paraId="3BDAD637" w14:textId="77777777" w:rsidR="00CE2987" w:rsidRPr="00B5293D" w:rsidRDefault="00CE2987" w:rsidP="00CE2987">
      <w:pPr>
        <w:spacing w:line="204" w:lineRule="auto"/>
        <w:jc w:val="both"/>
        <w:rPr>
          <w:b/>
          <w:color w:val="1F497D" w:themeColor="text2"/>
          <w:sz w:val="24"/>
          <w:szCs w:val="24"/>
        </w:rPr>
      </w:pPr>
    </w:p>
    <w:p w14:paraId="5558CC27" w14:textId="77777777" w:rsidR="00CE2987" w:rsidRPr="00B5293D" w:rsidRDefault="00CE2987" w:rsidP="00CE2987">
      <w:pPr>
        <w:spacing w:line="204" w:lineRule="auto"/>
        <w:jc w:val="both"/>
        <w:rPr>
          <w:b/>
          <w:color w:val="1F497D" w:themeColor="text2"/>
          <w:sz w:val="24"/>
          <w:szCs w:val="24"/>
        </w:rPr>
      </w:pPr>
    </w:p>
    <w:p w14:paraId="4A9CDBA5"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7EA31CDC" w14:textId="77777777" w:rsidR="00CE2987" w:rsidRPr="00B5293D" w:rsidRDefault="00CE2987" w:rsidP="00CE2987">
      <w:pPr>
        <w:spacing w:line="204" w:lineRule="auto"/>
        <w:jc w:val="both"/>
        <w:rPr>
          <w:b/>
          <w:color w:val="1F497D" w:themeColor="text2"/>
          <w:sz w:val="24"/>
          <w:szCs w:val="24"/>
        </w:rPr>
      </w:pPr>
    </w:p>
    <w:p w14:paraId="52970E8B" w14:textId="77777777" w:rsidR="00583211" w:rsidRPr="00B5293D" w:rsidRDefault="00583211">
      <w:pPr>
        <w:spacing w:line="204" w:lineRule="auto"/>
        <w:rPr>
          <w:rFonts w:cs="Arial"/>
          <w:color w:val="1F497D" w:themeColor="text2"/>
        </w:rPr>
      </w:pPr>
    </w:p>
    <w:p w14:paraId="0815D69F" w14:textId="77777777" w:rsidR="00583211" w:rsidRPr="00B5293D" w:rsidRDefault="00583211">
      <w:pPr>
        <w:spacing w:line="204" w:lineRule="auto"/>
        <w:rPr>
          <w:rFonts w:cs="Arial"/>
          <w:color w:val="1F497D" w:themeColor="text2"/>
        </w:rPr>
      </w:pPr>
    </w:p>
    <w:p w14:paraId="48D7495C" w14:textId="77777777" w:rsidR="00583211" w:rsidRPr="00B5293D" w:rsidRDefault="00CD4AC7" w:rsidP="00CE2987">
      <w:pPr>
        <w:pStyle w:val="Heading2"/>
        <w:pageBreakBefore/>
        <w:jc w:val="both"/>
        <w:rPr>
          <w:rFonts w:ascii="Calibri" w:hAnsi="Calibri"/>
          <w:i w:val="0"/>
          <w:color w:val="1F497D" w:themeColor="text2"/>
        </w:rPr>
      </w:pPr>
      <w:r w:rsidRPr="00B5293D">
        <w:rPr>
          <w:rFonts w:ascii="Calibri" w:hAnsi="Calibri"/>
          <w:i w:val="0"/>
          <w:color w:val="1F497D" w:themeColor="text2"/>
        </w:rPr>
        <w:lastRenderedPageBreak/>
        <w:t xml:space="preserve">MA-50 Needs and Market Analysis Discussion </w:t>
      </w:r>
    </w:p>
    <w:p w14:paraId="06261FB9" w14:textId="77777777" w:rsidR="00583211" w:rsidRPr="00B5293D" w:rsidRDefault="00CD4AC7" w:rsidP="00CE2987">
      <w:pPr>
        <w:jc w:val="both"/>
        <w:rPr>
          <w:b/>
          <w:color w:val="1F497D" w:themeColor="text2"/>
          <w:sz w:val="24"/>
          <w:szCs w:val="24"/>
        </w:rPr>
      </w:pPr>
      <w:r w:rsidRPr="00B5293D">
        <w:rPr>
          <w:b/>
          <w:color w:val="1F497D" w:themeColor="text2"/>
          <w:sz w:val="24"/>
          <w:szCs w:val="24"/>
        </w:rPr>
        <w:t>Are there areas where households with multiple housing problems are concentrated? (include a definition of "concentration")</w:t>
      </w:r>
    </w:p>
    <w:p w14:paraId="7F9BB2C0"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areas of the </w:t>
      </w:r>
      <w:proofErr w:type="gramStart"/>
      <w:r w:rsidRPr="00B5293D">
        <w:rPr>
          <w:rFonts w:cs="Arial"/>
          <w:color w:val="1F497D" w:themeColor="text2"/>
        </w:rPr>
        <w:t>City</w:t>
      </w:r>
      <w:proofErr w:type="gramEnd"/>
      <w:r w:rsidRPr="00B5293D">
        <w:rPr>
          <w:rFonts w:cs="Arial"/>
          <w:color w:val="1F497D" w:themeColor="text2"/>
        </w:rPr>
        <w:t xml:space="preserve"> that contain older housing stock are more likely to have multiple housing problems that are related to the age of the housing.  In addition, many of the City’s low-to-moderate (LMI) income block groups that contain lower income households are more susceptible to housing problems related to housing cost burden.  It is also common that </w:t>
      </w:r>
      <w:proofErr w:type="gramStart"/>
      <w:r w:rsidRPr="00B5293D">
        <w:rPr>
          <w:rFonts w:cs="Arial"/>
          <w:color w:val="1F497D" w:themeColor="text2"/>
        </w:rPr>
        <w:t>the neighborhoods</w:t>
      </w:r>
      <w:proofErr w:type="gramEnd"/>
      <w:r w:rsidRPr="00B5293D">
        <w:rPr>
          <w:rFonts w:cs="Arial"/>
          <w:color w:val="1F497D" w:themeColor="text2"/>
        </w:rPr>
        <w:t xml:space="preserve"> with older housing stock are also LMI neighborhoods.  Concentration is defined the same way as “disproportionate need” in this Consolidated Plan, or an area that displays at least 10% points greater than the City’s </w:t>
      </w:r>
      <w:proofErr w:type="gramStart"/>
      <w:r w:rsidRPr="00B5293D">
        <w:rPr>
          <w:rFonts w:cs="Arial"/>
          <w:color w:val="1F497D" w:themeColor="text2"/>
        </w:rPr>
        <w:t>average as a whole</w:t>
      </w:r>
      <w:proofErr w:type="gramEnd"/>
      <w:r w:rsidRPr="00B5293D">
        <w:rPr>
          <w:rFonts w:cs="Arial"/>
          <w:color w:val="1F497D" w:themeColor="text2"/>
        </w:rPr>
        <w:t>.  The attached LMI concentration map shows the Census Block Groups that qualify as LMI by having more than 51% of households earning at or below 80% of area median income.  According to the 2011-2015 American Community Survey, 61.6% of households Citywide are LMI.  Given this information and using the above definition of concentrated, the Census Block Groups with an LMI population of 71.6% or greater, that are primarily residential in use, can be identified as areas that are likely to have a concentration of housing problems.</w:t>
      </w:r>
    </w:p>
    <w:p w14:paraId="132578F2" w14:textId="77777777" w:rsidR="00583211" w:rsidRPr="00B5293D" w:rsidRDefault="00CD4AC7" w:rsidP="00CE2987">
      <w:pPr>
        <w:jc w:val="both"/>
        <w:rPr>
          <w:b/>
          <w:color w:val="1F497D" w:themeColor="text2"/>
          <w:sz w:val="24"/>
          <w:szCs w:val="24"/>
        </w:rPr>
      </w:pPr>
      <w:r w:rsidRPr="00B5293D">
        <w:rPr>
          <w:b/>
          <w:color w:val="1F497D" w:themeColor="text2"/>
          <w:sz w:val="24"/>
          <w:szCs w:val="24"/>
        </w:rPr>
        <w:t>Are there any areas in the jurisdiction where racial or ethnic minorities or low-income families are concentrated? (include a definition of "concentration")</w:t>
      </w:r>
    </w:p>
    <w:p w14:paraId="1F9DA5DF"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definition of concentration used for this report is a variable that is at least 10% points greater than the City’s average </w:t>
      </w:r>
      <w:proofErr w:type="gramStart"/>
      <w:r w:rsidRPr="00B5293D">
        <w:rPr>
          <w:rFonts w:cs="Arial"/>
          <w:color w:val="1F497D" w:themeColor="text2"/>
        </w:rPr>
        <w:t>as a whole of</w:t>
      </w:r>
      <w:proofErr w:type="gramEnd"/>
      <w:r w:rsidRPr="00B5293D">
        <w:rPr>
          <w:rFonts w:cs="Arial"/>
          <w:color w:val="1F497D" w:themeColor="text2"/>
        </w:rPr>
        <w:t xml:space="preserve"> the same variable.  The attached LMI Concentration map shows the Census Block Groups that qualify as LMI by having more than 51% of households earning at or below 80% of area median income.  According to the 2011 - 2015 American Community Survey, 61.6% of households Citywide are LMI.  Given this information and using the above definition of concentrated, the Census Block Group’s with an LMI population of 71.6% or greater are considered to have a concentration of LMI households.  </w:t>
      </w:r>
    </w:p>
    <w:p w14:paraId="7DF11A33" w14:textId="77777777" w:rsidR="00583211" w:rsidRPr="00B5293D" w:rsidRDefault="00CD4AC7" w:rsidP="00CE2987">
      <w:pPr>
        <w:jc w:val="both"/>
        <w:rPr>
          <w:b/>
          <w:color w:val="1F497D" w:themeColor="text2"/>
          <w:sz w:val="24"/>
          <w:szCs w:val="24"/>
        </w:rPr>
      </w:pPr>
      <w:r w:rsidRPr="00B5293D">
        <w:rPr>
          <w:b/>
          <w:color w:val="1F497D" w:themeColor="text2"/>
          <w:sz w:val="24"/>
          <w:szCs w:val="24"/>
        </w:rPr>
        <w:t>What are the characteristics of the market in these areas/neighborhoods?</w:t>
      </w:r>
    </w:p>
    <w:p w14:paraId="25870D97"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There are two Block Groups in the City where the data shows both </w:t>
      </w:r>
      <w:proofErr w:type="gramStart"/>
      <w:r w:rsidRPr="00B5293D">
        <w:rPr>
          <w:rFonts w:cs="Arial"/>
          <w:color w:val="1F497D" w:themeColor="text2"/>
        </w:rPr>
        <w:t>a low</w:t>
      </w:r>
      <w:proofErr w:type="gramEnd"/>
      <w:r w:rsidRPr="00B5293D">
        <w:rPr>
          <w:rFonts w:cs="Arial"/>
          <w:color w:val="1F497D" w:themeColor="text2"/>
        </w:rPr>
        <w:t xml:space="preserve">-to-moderate income and minority concentration.  This includes a portion of the area known as the City’s South End which is south of downtown and west of Water Street, a main thoroughfare.  This area consists of neighborhoods with some of the oldest public infrastructure and </w:t>
      </w:r>
      <w:proofErr w:type="gramStart"/>
      <w:r w:rsidRPr="00B5293D">
        <w:rPr>
          <w:rFonts w:cs="Arial"/>
          <w:color w:val="1F497D" w:themeColor="text2"/>
        </w:rPr>
        <w:t>single family</w:t>
      </w:r>
      <w:proofErr w:type="gramEnd"/>
      <w:r w:rsidRPr="00B5293D">
        <w:rPr>
          <w:rFonts w:cs="Arial"/>
          <w:color w:val="1F497D" w:themeColor="text2"/>
        </w:rPr>
        <w:t xml:space="preserve"> housing stock in the </w:t>
      </w:r>
      <w:proofErr w:type="gramStart"/>
      <w:r w:rsidRPr="00B5293D">
        <w:rPr>
          <w:rFonts w:cs="Arial"/>
          <w:color w:val="1F497D" w:themeColor="text2"/>
        </w:rPr>
        <w:t>City</w:t>
      </w:r>
      <w:proofErr w:type="gramEnd"/>
      <w:r w:rsidRPr="00B5293D">
        <w:rPr>
          <w:rFonts w:cs="Arial"/>
          <w:color w:val="1F497D" w:themeColor="text2"/>
        </w:rPr>
        <w:t xml:space="preserve"> that is intermixed </w:t>
      </w:r>
      <w:proofErr w:type="gramStart"/>
      <w:r w:rsidRPr="00B5293D">
        <w:rPr>
          <w:rFonts w:cs="Arial"/>
          <w:color w:val="1F497D" w:themeColor="text2"/>
        </w:rPr>
        <w:t>with</w:t>
      </w:r>
      <w:proofErr w:type="gramEnd"/>
      <w:r w:rsidRPr="00B5293D">
        <w:rPr>
          <w:rFonts w:cs="Arial"/>
          <w:color w:val="1F497D" w:themeColor="text2"/>
        </w:rPr>
        <w:t xml:space="preserve"> some businesses, Kent Parks and Rec’s Recreation Center, an elementary school and churches; there are also pockets of multi-family apartments.  The </w:t>
      </w:r>
      <w:proofErr w:type="gramStart"/>
      <w:r w:rsidRPr="00B5293D">
        <w:rPr>
          <w:rFonts w:cs="Arial"/>
          <w:color w:val="1F497D" w:themeColor="text2"/>
        </w:rPr>
        <w:t>single family</w:t>
      </w:r>
      <w:proofErr w:type="gramEnd"/>
      <w:r w:rsidRPr="00B5293D">
        <w:rPr>
          <w:rFonts w:cs="Arial"/>
          <w:color w:val="1F497D" w:themeColor="text2"/>
        </w:rPr>
        <w:t xml:space="preserve"> areas in the South End have traditionally been predominantly owner-occupied housing, but more and more units are being converted to rental housing. </w:t>
      </w:r>
    </w:p>
    <w:p w14:paraId="49212575"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There is also a concentration of LMI households and minorities in a northwest portion of the </w:t>
      </w:r>
      <w:proofErr w:type="gramStart"/>
      <w:r w:rsidRPr="00B5293D">
        <w:rPr>
          <w:rFonts w:cs="Arial"/>
          <w:color w:val="1F497D" w:themeColor="text2"/>
        </w:rPr>
        <w:t>City</w:t>
      </w:r>
      <w:proofErr w:type="gramEnd"/>
      <w:r w:rsidRPr="00B5293D">
        <w:rPr>
          <w:rFonts w:cs="Arial"/>
          <w:color w:val="1F497D" w:themeColor="text2"/>
        </w:rPr>
        <w:t xml:space="preserve"> which has </w:t>
      </w:r>
      <w:proofErr w:type="gramStart"/>
      <w:r w:rsidRPr="00B5293D">
        <w:rPr>
          <w:rFonts w:cs="Arial"/>
          <w:color w:val="1F497D" w:themeColor="text2"/>
        </w:rPr>
        <w:t>contains</w:t>
      </w:r>
      <w:proofErr w:type="gramEnd"/>
      <w:r w:rsidRPr="00B5293D">
        <w:rPr>
          <w:rFonts w:cs="Arial"/>
          <w:color w:val="1F497D" w:themeColor="text2"/>
        </w:rPr>
        <w:t xml:space="preserve"> some single family </w:t>
      </w:r>
      <w:proofErr w:type="gramStart"/>
      <w:r w:rsidRPr="00B5293D">
        <w:rPr>
          <w:rFonts w:cs="Arial"/>
          <w:color w:val="1F497D" w:themeColor="text2"/>
        </w:rPr>
        <w:t>housing, but</w:t>
      </w:r>
      <w:proofErr w:type="gramEnd"/>
      <w:r w:rsidRPr="00B5293D">
        <w:rPr>
          <w:rFonts w:cs="Arial"/>
          <w:color w:val="1F497D" w:themeColor="text2"/>
        </w:rPr>
        <w:t xml:space="preserve"> is primarily multi-family housing.  This part of town includes </w:t>
      </w:r>
      <w:r w:rsidRPr="00B5293D">
        <w:rPr>
          <w:rFonts w:cs="Arial"/>
          <w:color w:val="1F497D" w:themeColor="text2"/>
        </w:rPr>
        <w:lastRenderedPageBreak/>
        <w:t>a large 444-unit apartment complex called the Villages at Franklin Crossing and other assisted apartment complexes.</w:t>
      </w:r>
    </w:p>
    <w:p w14:paraId="17A6DDE9" w14:textId="77777777" w:rsidR="00583211" w:rsidRPr="00B5293D" w:rsidRDefault="00CD4AC7" w:rsidP="00CE2987">
      <w:pPr>
        <w:jc w:val="both"/>
        <w:rPr>
          <w:b/>
          <w:color w:val="1F497D" w:themeColor="text2"/>
          <w:sz w:val="24"/>
          <w:szCs w:val="24"/>
        </w:rPr>
      </w:pPr>
      <w:r w:rsidRPr="00B5293D">
        <w:rPr>
          <w:b/>
          <w:color w:val="1F497D" w:themeColor="text2"/>
          <w:sz w:val="24"/>
          <w:szCs w:val="24"/>
        </w:rPr>
        <w:t>Are there any community assets in these areas/neighborhoods?</w:t>
      </w:r>
    </w:p>
    <w:p w14:paraId="779BF667"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Community assets in the South End area include the multiple churches located in the area, a Recreation Center and an Elementary School.  The South End is also </w:t>
      </w:r>
      <w:proofErr w:type="gramStart"/>
      <w:r w:rsidRPr="00B5293D">
        <w:rPr>
          <w:rFonts w:cs="Arial"/>
          <w:color w:val="1F497D" w:themeColor="text2"/>
        </w:rPr>
        <w:t>in close proximity to</w:t>
      </w:r>
      <w:proofErr w:type="gramEnd"/>
      <w:r w:rsidRPr="00B5293D">
        <w:rPr>
          <w:rFonts w:cs="Arial"/>
          <w:color w:val="1F497D" w:themeColor="text2"/>
        </w:rPr>
        <w:t xml:space="preserve"> the newly revitalized downtown.  The northwest portion of the city has the advantage of a newer housing stock and therefore, fewer issues with the age of infrastructure and housing.  The largest apartment complex in the area changed ownership in 2013 and </w:t>
      </w:r>
      <w:proofErr w:type="gramStart"/>
      <w:r w:rsidRPr="00B5293D">
        <w:rPr>
          <w:rFonts w:cs="Arial"/>
          <w:color w:val="1F497D" w:themeColor="text2"/>
        </w:rPr>
        <w:t>is now is</w:t>
      </w:r>
      <w:proofErr w:type="gramEnd"/>
      <w:r w:rsidRPr="00B5293D">
        <w:rPr>
          <w:rFonts w:cs="Arial"/>
          <w:color w:val="1F497D" w:themeColor="text2"/>
        </w:rPr>
        <w:t xml:space="preserve"> named the Villages at Franklin Crossing.  The City is encouraged that the new ownership is anticipating on apply for tax credits to substantially invest in the rehabilitation of the property.</w:t>
      </w:r>
    </w:p>
    <w:p w14:paraId="3548C78D" w14:textId="77777777" w:rsidR="00583211" w:rsidRPr="00B5293D" w:rsidRDefault="00CD4AC7" w:rsidP="00CE2987">
      <w:pPr>
        <w:jc w:val="both"/>
        <w:rPr>
          <w:b/>
          <w:color w:val="1F497D" w:themeColor="text2"/>
          <w:sz w:val="24"/>
          <w:szCs w:val="24"/>
        </w:rPr>
      </w:pPr>
      <w:r w:rsidRPr="00B5293D">
        <w:rPr>
          <w:b/>
          <w:color w:val="1F497D" w:themeColor="text2"/>
          <w:sz w:val="24"/>
          <w:szCs w:val="24"/>
        </w:rPr>
        <w:t>Are there other strategic opportunities in any of these areas?</w:t>
      </w:r>
    </w:p>
    <w:p w14:paraId="441C490F"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revitalization of </w:t>
      </w:r>
      <w:proofErr w:type="gramStart"/>
      <w:r w:rsidRPr="00B5293D">
        <w:rPr>
          <w:rFonts w:cs="Arial"/>
          <w:color w:val="1F497D" w:themeColor="text2"/>
        </w:rPr>
        <w:t>the downtown</w:t>
      </w:r>
      <w:proofErr w:type="gramEnd"/>
      <w:r w:rsidRPr="00B5293D">
        <w:rPr>
          <w:rFonts w:cs="Arial"/>
          <w:color w:val="1F497D" w:themeColor="text2"/>
        </w:rPr>
        <w:t xml:space="preserve"> Kent and continued efforts to expand upon this initial investment aim to provide business and employment </w:t>
      </w:r>
      <w:proofErr w:type="gramStart"/>
      <w:r w:rsidRPr="00B5293D">
        <w:rPr>
          <w:rFonts w:cs="Arial"/>
          <w:color w:val="1F497D" w:themeColor="text2"/>
        </w:rPr>
        <w:t>opportunity</w:t>
      </w:r>
      <w:proofErr w:type="gramEnd"/>
      <w:r w:rsidRPr="00B5293D">
        <w:rPr>
          <w:rFonts w:cs="Arial"/>
          <w:color w:val="1F497D" w:themeColor="text2"/>
        </w:rPr>
        <w:t xml:space="preserve"> for residents in </w:t>
      </w:r>
      <w:proofErr w:type="gramStart"/>
      <w:r w:rsidRPr="00B5293D">
        <w:rPr>
          <w:rFonts w:cs="Arial"/>
          <w:color w:val="1F497D" w:themeColor="text2"/>
        </w:rPr>
        <w:t>both of these</w:t>
      </w:r>
      <w:proofErr w:type="gramEnd"/>
      <w:r w:rsidRPr="00B5293D">
        <w:rPr>
          <w:rFonts w:cs="Arial"/>
          <w:color w:val="1F497D" w:themeColor="text2"/>
        </w:rPr>
        <w:t xml:space="preserve"> areas.  </w:t>
      </w:r>
      <w:proofErr w:type="spellStart"/>
      <w:r w:rsidRPr="00B5293D">
        <w:rPr>
          <w:rFonts w:cs="Arial"/>
          <w:color w:val="1F497D" w:themeColor="text2"/>
        </w:rPr>
        <w:t>AxessPointe</w:t>
      </w:r>
      <w:proofErr w:type="spellEnd"/>
      <w:r w:rsidRPr="00B5293D">
        <w:rPr>
          <w:rFonts w:cs="Arial"/>
          <w:color w:val="1F497D" w:themeColor="text2"/>
        </w:rPr>
        <w:t>, a</w:t>
      </w:r>
      <w:r w:rsidR="001E58AA" w:rsidRPr="00B5293D">
        <w:rPr>
          <w:rFonts w:cs="Arial"/>
          <w:color w:val="1F497D" w:themeColor="text2"/>
        </w:rPr>
        <w:t> healthcare</w:t>
      </w:r>
      <w:r w:rsidRPr="00B5293D">
        <w:rPr>
          <w:rFonts w:cs="Arial"/>
          <w:color w:val="1F497D" w:themeColor="text2"/>
        </w:rPr>
        <w:t xml:space="preserve"> gateway and social services consolidation on Water Street provides unprecedented access to primary and behavioral healthcare for low-to-moderate income residents throughout the </w:t>
      </w:r>
      <w:proofErr w:type="gramStart"/>
      <w:r w:rsidRPr="00B5293D">
        <w:rPr>
          <w:rFonts w:cs="Arial"/>
          <w:color w:val="1F497D" w:themeColor="text2"/>
        </w:rPr>
        <w:t>City</w:t>
      </w:r>
      <w:proofErr w:type="gramEnd"/>
      <w:r w:rsidRPr="00B5293D">
        <w:rPr>
          <w:rFonts w:cs="Arial"/>
          <w:color w:val="1F497D" w:themeColor="text2"/>
        </w:rPr>
        <w:t xml:space="preserve">.  This partnership including, Family &amp; Community Services (F&amp;CS) and </w:t>
      </w:r>
      <w:proofErr w:type="spellStart"/>
      <w:r w:rsidRPr="00B5293D">
        <w:rPr>
          <w:rFonts w:cs="Arial"/>
          <w:color w:val="1F497D" w:themeColor="text2"/>
        </w:rPr>
        <w:t>AxessPointe</w:t>
      </w:r>
      <w:proofErr w:type="spellEnd"/>
      <w:r w:rsidRPr="00B5293D">
        <w:rPr>
          <w:rFonts w:cs="Arial"/>
          <w:color w:val="1F497D" w:themeColor="text2"/>
        </w:rPr>
        <w:t xml:space="preserve"> Community Health Center provides a health center </w:t>
      </w:r>
      <w:proofErr w:type="gramStart"/>
      <w:r w:rsidRPr="00B5293D">
        <w:rPr>
          <w:rFonts w:cs="Arial"/>
          <w:color w:val="1F497D" w:themeColor="text2"/>
        </w:rPr>
        <w:t>and also</w:t>
      </w:r>
      <w:proofErr w:type="gramEnd"/>
      <w:r w:rsidRPr="00B5293D">
        <w:rPr>
          <w:rFonts w:cs="Arial"/>
          <w:color w:val="1F497D" w:themeColor="text2"/>
        </w:rPr>
        <w:t xml:space="preserve"> consolidates some of the services offered by F&amp;CS to the site by providing easy access for residents in the area.  This project expanded the availability and accessibility of these supportive services.</w:t>
      </w:r>
    </w:p>
    <w:p w14:paraId="0C2BA051"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Another strategic opportunity that exists is to use available funding sources to capitalize on the assets that are already in place </w:t>
      </w:r>
      <w:proofErr w:type="gramStart"/>
      <w:r w:rsidRPr="00B5293D">
        <w:rPr>
          <w:rFonts w:cs="Arial"/>
          <w:color w:val="1F497D" w:themeColor="text2"/>
        </w:rPr>
        <w:t>in an effort to</w:t>
      </w:r>
      <w:proofErr w:type="gramEnd"/>
      <w:r w:rsidRPr="00B5293D">
        <w:rPr>
          <w:rFonts w:cs="Arial"/>
          <w:color w:val="1F497D" w:themeColor="text2"/>
        </w:rPr>
        <w:t xml:space="preserve"> improve the neighborhoods.  Some recent investments the city has made in the South End include the full depth reconstruction of Pine Street using CDBG funding, as well as residential demolition activities in the area through the Neighborhood Stabilization Program (NSP) and Moving Ohio Forward (MOF) programs.  The </w:t>
      </w:r>
      <w:proofErr w:type="gramStart"/>
      <w:r w:rsidRPr="00B5293D">
        <w:rPr>
          <w:rFonts w:cs="Arial"/>
          <w:color w:val="1F497D" w:themeColor="text2"/>
        </w:rPr>
        <w:t>City</w:t>
      </w:r>
      <w:proofErr w:type="gramEnd"/>
      <w:r w:rsidRPr="00B5293D">
        <w:rPr>
          <w:rFonts w:cs="Arial"/>
          <w:color w:val="1F497D" w:themeColor="text2"/>
        </w:rPr>
        <w:t xml:space="preserve"> demolished a blighted house and constructed a new house with NSP funding that was purchased in 2013 at the corner of reconstructed Pine Street and Harris Street. The </w:t>
      </w:r>
      <w:proofErr w:type="gramStart"/>
      <w:r w:rsidRPr="00B5293D">
        <w:rPr>
          <w:rFonts w:cs="Arial"/>
          <w:color w:val="1F497D" w:themeColor="text2"/>
        </w:rPr>
        <w:t>City</w:t>
      </w:r>
      <w:proofErr w:type="gramEnd"/>
      <w:r w:rsidRPr="00B5293D">
        <w:rPr>
          <w:rFonts w:cs="Arial"/>
          <w:color w:val="1F497D" w:themeColor="text2"/>
        </w:rPr>
        <w:t xml:space="preserve"> also recently provided a Neighborhood Grant for the Unity in the Community event, which was held on the grounds of the Recreation Center and has been in talks with the Community Action Council for Neighborhood Grant funding to develop a community garden at the northeast corner of Pine Street and Dodge Street.  The </w:t>
      </w:r>
      <w:proofErr w:type="gramStart"/>
      <w:r w:rsidRPr="00B5293D">
        <w:rPr>
          <w:rFonts w:cs="Arial"/>
          <w:color w:val="1F497D" w:themeColor="text2"/>
        </w:rPr>
        <w:t>City</w:t>
      </w:r>
      <w:proofErr w:type="gramEnd"/>
      <w:r w:rsidRPr="00B5293D">
        <w:rPr>
          <w:rFonts w:cs="Arial"/>
          <w:color w:val="1F497D" w:themeColor="text2"/>
        </w:rPr>
        <w:t xml:space="preserve"> has worked with a non-profit organization as part of its social service funding program to provide programming and events targeted at youth in the area, which operates on site at the Villages at Franklin Crossing complex.</w:t>
      </w:r>
    </w:p>
    <w:p w14:paraId="00B1EB11" w14:textId="77777777" w:rsidR="00583211" w:rsidRPr="00B5293D" w:rsidRDefault="00583211" w:rsidP="00CE2987">
      <w:pPr>
        <w:spacing w:after="0" w:line="240" w:lineRule="auto"/>
        <w:jc w:val="both"/>
        <w:rPr>
          <w:rFonts w:cs="Arial"/>
          <w:color w:val="1F497D" w:themeColor="text2"/>
        </w:rPr>
      </w:pPr>
    </w:p>
    <w:p w14:paraId="4493A206" w14:textId="77777777" w:rsidR="00583211" w:rsidRPr="00B5293D" w:rsidRDefault="00CD4AC7" w:rsidP="00CE2987">
      <w:pPr>
        <w:pStyle w:val="Heading2"/>
        <w:pageBreakBefore/>
        <w:rPr>
          <w:rFonts w:ascii="Calibri" w:hAnsi="Calibri"/>
          <w:i w:val="0"/>
          <w:color w:val="1F497D" w:themeColor="text2"/>
        </w:rPr>
      </w:pPr>
      <w:r w:rsidRPr="00B5293D">
        <w:rPr>
          <w:rFonts w:ascii="Calibri" w:hAnsi="Calibri"/>
          <w:i w:val="0"/>
          <w:color w:val="1F497D" w:themeColor="text2"/>
        </w:rPr>
        <w:lastRenderedPageBreak/>
        <w:t>MA-60 Broadband Needs of Housing occupied by Low- and Moderate-Income Households - 91.210(a)(4), 91.310(a)(2)</w:t>
      </w:r>
      <w:r w:rsidRPr="00B5293D">
        <w:rPr>
          <w:rFonts w:ascii="Calibri" w:hAnsi="Calibri"/>
          <w:i w:val="0"/>
          <w:color w:val="1F497D" w:themeColor="text2"/>
        </w:rPr>
        <w:br/>
      </w:r>
    </w:p>
    <w:p w14:paraId="6EBB9885" w14:textId="77777777" w:rsidR="00583211" w:rsidRPr="00B5293D" w:rsidRDefault="00CD4AC7" w:rsidP="00CE2987">
      <w:pPr>
        <w:jc w:val="both"/>
        <w:rPr>
          <w:b/>
          <w:color w:val="1F497D" w:themeColor="text2"/>
          <w:sz w:val="24"/>
          <w:szCs w:val="24"/>
        </w:rPr>
      </w:pPr>
      <w:r w:rsidRPr="00B5293D">
        <w:rPr>
          <w:b/>
          <w:color w:val="1F497D" w:themeColor="text2"/>
          <w:sz w:val="24"/>
          <w:szCs w:val="24"/>
        </w:rPr>
        <w:t>Describe the need for broadband wiring and connections for households, including low- and moderate-income households and neighborhoods.</w:t>
      </w:r>
    </w:p>
    <w:p w14:paraId="2DD7118A"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Broadband internet is available to 100% of Kent residents.  The three (3) major broadband internet providers are</w:t>
      </w:r>
      <w:proofErr w:type="gramStart"/>
      <w:r w:rsidRPr="00B5293D">
        <w:rPr>
          <w:rFonts w:cs="Arial"/>
          <w:color w:val="1F497D" w:themeColor="text2"/>
        </w:rPr>
        <w:t>:  Spectrum</w:t>
      </w:r>
      <w:proofErr w:type="gramEnd"/>
      <w:r w:rsidRPr="00B5293D">
        <w:rPr>
          <w:rFonts w:cs="Arial"/>
          <w:color w:val="1F497D" w:themeColor="text2"/>
        </w:rPr>
        <w:t>, AT&amp;T, and Earthlink.  Spectrum covers 100% of the city, while AT&amp;T and Earthlink can provide service to 96% of the city.  </w:t>
      </w:r>
    </w:p>
    <w:p w14:paraId="2EC8B247"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For those who do not have access to </w:t>
      </w:r>
      <w:proofErr w:type="gramStart"/>
      <w:r w:rsidRPr="00B5293D">
        <w:rPr>
          <w:rFonts w:cs="Arial"/>
          <w:color w:val="1F497D" w:themeColor="text2"/>
        </w:rPr>
        <w:t>internet</w:t>
      </w:r>
      <w:proofErr w:type="gramEnd"/>
      <w:r w:rsidRPr="00B5293D">
        <w:rPr>
          <w:rFonts w:cs="Arial"/>
          <w:color w:val="1F497D" w:themeColor="text2"/>
        </w:rPr>
        <w:t xml:space="preserve"> because of affordability issues, free internet access is available at a multitude of businesses, such as</w:t>
      </w:r>
      <w:proofErr w:type="gramStart"/>
      <w:r w:rsidRPr="00B5293D">
        <w:rPr>
          <w:rFonts w:cs="Arial"/>
          <w:color w:val="1F497D" w:themeColor="text2"/>
        </w:rPr>
        <w:t>:  Tree</w:t>
      </w:r>
      <w:proofErr w:type="gramEnd"/>
      <w:r w:rsidRPr="00B5293D">
        <w:rPr>
          <w:rFonts w:cs="Arial"/>
          <w:color w:val="1F497D" w:themeColor="text2"/>
        </w:rPr>
        <w:t xml:space="preserve"> City Cafe, Food4Thought Cyber Cafe, Panera Bread, and multiple Starbuck locations.  Free internet access is provided on the Kent State University Campus and in all Kent public schools.</w:t>
      </w:r>
    </w:p>
    <w:p w14:paraId="646C0AC8" w14:textId="77777777" w:rsidR="00583211" w:rsidRPr="00B5293D" w:rsidRDefault="00CD4AC7" w:rsidP="00CE2987">
      <w:pPr>
        <w:jc w:val="both"/>
        <w:rPr>
          <w:b/>
          <w:color w:val="1F497D" w:themeColor="text2"/>
          <w:sz w:val="24"/>
          <w:szCs w:val="24"/>
        </w:rPr>
      </w:pPr>
      <w:r w:rsidRPr="00B5293D">
        <w:rPr>
          <w:b/>
          <w:color w:val="1F497D" w:themeColor="text2"/>
          <w:sz w:val="24"/>
          <w:szCs w:val="24"/>
        </w:rPr>
        <w:t>Describe the need for increased competition by having more than one broadband Internet service provider serve the jurisdiction.</w:t>
      </w:r>
    </w:p>
    <w:p w14:paraId="1FE69551"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Currently, there are three (3) broadband providers that serve the jurisdiction</w:t>
      </w:r>
      <w:proofErr w:type="gramStart"/>
      <w:r w:rsidRPr="00B5293D">
        <w:rPr>
          <w:rFonts w:cs="Arial"/>
          <w:color w:val="1F497D" w:themeColor="text2"/>
        </w:rPr>
        <w:t>:  Spectrum</w:t>
      </w:r>
      <w:proofErr w:type="gramEnd"/>
      <w:r w:rsidRPr="00B5293D">
        <w:rPr>
          <w:rFonts w:cs="Arial"/>
          <w:color w:val="1F497D" w:themeColor="text2"/>
        </w:rPr>
        <w:t xml:space="preserve">, AT&amp;T, and Earthlink.  Satellite service is also available through </w:t>
      </w:r>
      <w:proofErr w:type="spellStart"/>
      <w:r w:rsidRPr="00B5293D">
        <w:rPr>
          <w:rFonts w:cs="Arial"/>
          <w:color w:val="1F497D" w:themeColor="text2"/>
        </w:rPr>
        <w:t>Viasat</w:t>
      </w:r>
      <w:proofErr w:type="spellEnd"/>
      <w:r w:rsidRPr="00B5293D">
        <w:rPr>
          <w:rFonts w:cs="Arial"/>
          <w:color w:val="1F497D" w:themeColor="text2"/>
        </w:rPr>
        <w:t xml:space="preserve"> and HughesNet.</w:t>
      </w:r>
    </w:p>
    <w:p w14:paraId="6BFB0529" w14:textId="77777777" w:rsidR="00CE2987" w:rsidRPr="00B5293D" w:rsidRDefault="00CE2987" w:rsidP="00CE2987">
      <w:pPr>
        <w:spacing w:beforeAutospacing="1" w:afterAutospacing="1"/>
        <w:jc w:val="both"/>
        <w:rPr>
          <w:rFonts w:cs="Arial"/>
          <w:color w:val="1F497D" w:themeColor="text2"/>
        </w:rPr>
      </w:pPr>
    </w:p>
    <w:p w14:paraId="1801F3B4" w14:textId="77777777" w:rsidR="00CE2987" w:rsidRPr="00B5293D" w:rsidRDefault="00CE2987" w:rsidP="00CE2987">
      <w:pPr>
        <w:spacing w:beforeAutospacing="1" w:afterAutospacing="1"/>
        <w:jc w:val="both"/>
        <w:rPr>
          <w:rFonts w:cs="Arial"/>
          <w:color w:val="1F497D" w:themeColor="text2"/>
        </w:rPr>
      </w:pPr>
    </w:p>
    <w:p w14:paraId="1DEEF2F8" w14:textId="77777777" w:rsidR="00CE2987" w:rsidRPr="00B5293D" w:rsidRDefault="00CE2987" w:rsidP="00CE2987">
      <w:pPr>
        <w:spacing w:beforeAutospacing="1" w:afterAutospacing="1"/>
        <w:jc w:val="both"/>
        <w:rPr>
          <w:rFonts w:cs="Arial"/>
          <w:color w:val="1F497D" w:themeColor="text2"/>
        </w:rPr>
      </w:pPr>
    </w:p>
    <w:p w14:paraId="72EBDEDF" w14:textId="77777777" w:rsidR="00CE2987" w:rsidRPr="00B5293D" w:rsidRDefault="00CE2987" w:rsidP="00CE2987">
      <w:pPr>
        <w:spacing w:beforeAutospacing="1" w:afterAutospacing="1"/>
        <w:jc w:val="both"/>
        <w:rPr>
          <w:rFonts w:cs="Arial"/>
          <w:color w:val="1F497D" w:themeColor="text2"/>
        </w:rPr>
      </w:pPr>
    </w:p>
    <w:p w14:paraId="5DD1F57D"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5AC3AC94" w14:textId="77777777" w:rsidR="00CE2987" w:rsidRPr="00B5293D" w:rsidRDefault="00CE2987" w:rsidP="00CE2987">
      <w:pPr>
        <w:spacing w:beforeAutospacing="1" w:afterAutospacing="1"/>
        <w:jc w:val="both"/>
        <w:rPr>
          <w:rFonts w:cs="Arial"/>
          <w:color w:val="1F497D" w:themeColor="text2"/>
        </w:rPr>
      </w:pPr>
    </w:p>
    <w:p w14:paraId="1FC08063" w14:textId="77777777" w:rsidR="00583211" w:rsidRPr="00B5293D" w:rsidRDefault="00583211">
      <w:pPr>
        <w:spacing w:after="0" w:line="240" w:lineRule="auto"/>
        <w:rPr>
          <w:rFonts w:cs="Arial"/>
          <w:color w:val="1F497D" w:themeColor="text2"/>
        </w:rPr>
      </w:pPr>
    </w:p>
    <w:p w14:paraId="370A088B" w14:textId="77777777" w:rsidR="00583211" w:rsidRPr="00B5293D" w:rsidRDefault="00583211">
      <w:pPr>
        <w:spacing w:after="0" w:line="240" w:lineRule="auto"/>
        <w:rPr>
          <w:rFonts w:cs="Arial"/>
          <w:color w:val="1F497D" w:themeColor="text2"/>
        </w:rPr>
      </w:pPr>
    </w:p>
    <w:p w14:paraId="16F68747" w14:textId="77777777" w:rsidR="00583211" w:rsidRPr="00B5293D" w:rsidRDefault="00CD4AC7" w:rsidP="00CE2987">
      <w:pPr>
        <w:pStyle w:val="Heading2"/>
        <w:pageBreakBefore/>
        <w:rPr>
          <w:rFonts w:ascii="Calibri" w:hAnsi="Calibri"/>
          <w:i w:val="0"/>
          <w:color w:val="1F497D" w:themeColor="text2"/>
        </w:rPr>
      </w:pPr>
      <w:r w:rsidRPr="00B5293D">
        <w:rPr>
          <w:rFonts w:ascii="Calibri" w:hAnsi="Calibri"/>
          <w:i w:val="0"/>
          <w:color w:val="1F497D" w:themeColor="text2"/>
        </w:rPr>
        <w:lastRenderedPageBreak/>
        <w:t>MA-65 Hazard Mitigation - 91.210(a)(5), 91.310(a)(3)</w:t>
      </w:r>
      <w:r w:rsidRPr="00B5293D">
        <w:rPr>
          <w:rFonts w:ascii="Calibri" w:hAnsi="Calibri"/>
          <w:i w:val="0"/>
          <w:color w:val="1F497D" w:themeColor="text2"/>
        </w:rPr>
        <w:br/>
      </w:r>
    </w:p>
    <w:p w14:paraId="0AB06CE9" w14:textId="77777777" w:rsidR="00583211" w:rsidRPr="00B5293D" w:rsidRDefault="00CD4AC7" w:rsidP="00CE2987">
      <w:pPr>
        <w:jc w:val="both"/>
        <w:rPr>
          <w:b/>
          <w:color w:val="1F497D" w:themeColor="text2"/>
          <w:sz w:val="24"/>
          <w:szCs w:val="24"/>
        </w:rPr>
      </w:pPr>
      <w:r w:rsidRPr="00B5293D">
        <w:rPr>
          <w:b/>
          <w:color w:val="1F497D" w:themeColor="text2"/>
          <w:sz w:val="24"/>
          <w:szCs w:val="24"/>
        </w:rPr>
        <w:t>Describe the jurisdiction’s increased natural hazard risks associated with climate change.</w:t>
      </w:r>
    </w:p>
    <w:p w14:paraId="2D4EF060"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As a result of the global warming component of climate change, Ohio is experiencing three more weeks of warm, humid weather – plus two fewer weeks of cold, dry days per year – compared to 40 years ago. That also includes more and heavier rainfall.</w:t>
      </w:r>
    </w:p>
    <w:p w14:paraId="48686286"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“On average we’re seeing 20 less days per year of the lake freezing,” says Matt Gray, chief of Cleveland’s office of sustainability. (Ohio Cities Prep Their Game Plan to Confront Climate Change, December 19, 2018, radio.wosu.org, accessed 3/6/2020).</w:t>
      </w:r>
    </w:p>
    <w:p w14:paraId="67988BBD"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According to "Climate Change and Ohio Summary of Projected Changes in Climate and Associated Impacts," Great Lakes Adaptation Assessment for Cities (GLAA-C), www.graham.udich.edu, accessed 3/6/2020), the following cross-cutting impacts of climate change are predicted for the Great Lakes region:</w:t>
      </w:r>
    </w:p>
    <w:p w14:paraId="6235C26D"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Flooding and erosion damage transportation infrastructure, interfere with traffic, and cause economic disruption. More frequent flooding also poses numerous public health concerns.</w:t>
      </w:r>
    </w:p>
    <w:p w14:paraId="4370B799"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Although precipitation is projected to increase, higher temperatures will cause more surface water evaporation and snow melt, reducing Ohio’s surface water levels during the next century.</w:t>
      </w:r>
    </w:p>
    <w:p w14:paraId="564046EA"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Decreased water availability (lower groundwater recharge) timed with increased demand (due to rising temperatures) could lead to new or enhanced water conflicts.</w:t>
      </w:r>
    </w:p>
    <w:p w14:paraId="7AED7325"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Reduced soil moisture can cause changes in tree species composition, geographic range, and overall forest health and productivity, leading to a decline in Ohio’s forests of up to 50 percent. A decline of 50 percent of existing forest cover would amount to $8 billion in economic costs and the loss of tens of thousands of jobs.</w:t>
      </w:r>
    </w:p>
    <w:p w14:paraId="0267411D"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 xml:space="preserve">Warmer temperatures may increase some crop </w:t>
      </w:r>
      <w:proofErr w:type="gramStart"/>
      <w:r w:rsidRPr="00B5293D">
        <w:rPr>
          <w:rFonts w:cs="Arial"/>
          <w:color w:val="1F497D" w:themeColor="text2"/>
        </w:rPr>
        <w:t>yields,</w:t>
      </w:r>
      <w:proofErr w:type="gramEnd"/>
      <w:r w:rsidRPr="00B5293D">
        <w:rPr>
          <w:rFonts w:cs="Arial"/>
          <w:color w:val="1F497D" w:themeColor="text2"/>
        </w:rPr>
        <w:t xml:space="preserve"> however, higher ozone and severe weather could decrease overall productivity.</w:t>
      </w:r>
    </w:p>
    <w:p w14:paraId="4E39B3F3"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Climate change will worsen smog and cause plants to produce more pollen, thereby increasing respiratory health threats, particularly for people with allergies and asthma.</w:t>
      </w:r>
    </w:p>
    <w:p w14:paraId="16B956E3" w14:textId="77777777" w:rsidR="00583211" w:rsidRPr="00B5293D" w:rsidRDefault="00CD4AC7" w:rsidP="00CE2987">
      <w:pPr>
        <w:numPr>
          <w:ilvl w:val="0"/>
          <w:numId w:val="3"/>
        </w:numPr>
        <w:spacing w:beforeAutospacing="1" w:afterAutospacing="1"/>
        <w:jc w:val="both"/>
        <w:rPr>
          <w:rFonts w:cs="Arial"/>
          <w:color w:val="1F497D" w:themeColor="text2"/>
        </w:rPr>
      </w:pPr>
      <w:r w:rsidRPr="00B5293D">
        <w:rPr>
          <w:rFonts w:cs="Arial"/>
          <w:color w:val="1F497D" w:themeColor="text2"/>
        </w:rPr>
        <w:t xml:space="preserve"> Residents will experience greater health risks from increasing dangerous heat waves, storms and flooding, waterborne illnesses, infectious diseases, declining air quality, and drought.</w:t>
      </w:r>
    </w:p>
    <w:p w14:paraId="5F46F244" w14:textId="77777777" w:rsidR="00CE2987" w:rsidRPr="00B5293D" w:rsidRDefault="00CE2987">
      <w:pPr>
        <w:spacing w:after="0" w:line="240" w:lineRule="auto"/>
        <w:rPr>
          <w:b/>
          <w:color w:val="1F497D" w:themeColor="text2"/>
          <w:sz w:val="24"/>
          <w:szCs w:val="24"/>
        </w:rPr>
      </w:pPr>
      <w:r w:rsidRPr="00B5293D">
        <w:rPr>
          <w:b/>
          <w:color w:val="1F497D" w:themeColor="text2"/>
          <w:sz w:val="24"/>
          <w:szCs w:val="24"/>
        </w:rPr>
        <w:br w:type="page"/>
      </w:r>
    </w:p>
    <w:p w14:paraId="3FC9168F" w14:textId="77777777" w:rsidR="00583211" w:rsidRPr="00B5293D" w:rsidRDefault="00CD4AC7" w:rsidP="00CE2987">
      <w:pPr>
        <w:jc w:val="both"/>
        <w:rPr>
          <w:b/>
          <w:color w:val="1F497D" w:themeColor="text2"/>
          <w:sz w:val="24"/>
          <w:szCs w:val="24"/>
        </w:rPr>
      </w:pPr>
      <w:r w:rsidRPr="00B5293D">
        <w:rPr>
          <w:b/>
          <w:color w:val="1F497D" w:themeColor="text2"/>
          <w:sz w:val="24"/>
          <w:szCs w:val="24"/>
        </w:rPr>
        <w:lastRenderedPageBreak/>
        <w:t>Describe the vulnerability to these risks of housing occupied by low- and moderate-income households based on an analysis of data, findings, and methods.</w:t>
      </w:r>
    </w:p>
    <w:p w14:paraId="20734F75"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The increasing number of dangerous heat waves will be particularly hazardous to low- and moderate-income households who are less likely to have air conditioning.  The City of Kent will investigate previously available State funds that were available for the purchase of air conditioning units for LMI residents with a documented medical need.  They will also consider funding a program through a non-CDBG funding source for this type of program.</w:t>
      </w:r>
    </w:p>
    <w:p w14:paraId="02BBF760"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None of the documented concentrations of LMI households </w:t>
      </w:r>
      <w:proofErr w:type="gramStart"/>
      <w:r w:rsidRPr="00B5293D">
        <w:rPr>
          <w:rFonts w:cs="Arial"/>
          <w:color w:val="1F497D" w:themeColor="text2"/>
        </w:rPr>
        <w:t>are located in</w:t>
      </w:r>
      <w:proofErr w:type="gramEnd"/>
      <w:r w:rsidRPr="00B5293D">
        <w:rPr>
          <w:rFonts w:cs="Arial"/>
          <w:color w:val="1F497D" w:themeColor="text2"/>
        </w:rPr>
        <w:t xml:space="preserve"> flood zones.</w:t>
      </w:r>
    </w:p>
    <w:p w14:paraId="000DD660" w14:textId="77777777" w:rsidR="00CE2987" w:rsidRPr="00B5293D" w:rsidRDefault="00CE2987" w:rsidP="00CE2987">
      <w:pPr>
        <w:spacing w:beforeAutospacing="1" w:afterAutospacing="1"/>
        <w:jc w:val="both"/>
        <w:rPr>
          <w:rFonts w:cs="Arial"/>
          <w:color w:val="1F497D" w:themeColor="text2"/>
        </w:rPr>
      </w:pPr>
    </w:p>
    <w:p w14:paraId="2DE5D2B5" w14:textId="77777777" w:rsidR="00CE2987" w:rsidRPr="00B5293D" w:rsidRDefault="00CE2987" w:rsidP="00CE2987">
      <w:pPr>
        <w:spacing w:beforeAutospacing="1" w:afterAutospacing="1"/>
        <w:jc w:val="both"/>
        <w:rPr>
          <w:rFonts w:cs="Arial"/>
          <w:color w:val="1F497D" w:themeColor="text2"/>
        </w:rPr>
      </w:pPr>
    </w:p>
    <w:p w14:paraId="64D12C35" w14:textId="77777777" w:rsidR="00CE2987" w:rsidRPr="00B5293D" w:rsidRDefault="00CE2987" w:rsidP="00CE2987">
      <w:pPr>
        <w:spacing w:beforeAutospacing="1" w:afterAutospacing="1"/>
        <w:jc w:val="both"/>
        <w:rPr>
          <w:rFonts w:cs="Arial"/>
          <w:color w:val="1F497D" w:themeColor="text2"/>
        </w:rPr>
      </w:pPr>
    </w:p>
    <w:p w14:paraId="4799E0E8" w14:textId="77777777" w:rsidR="00CE2987" w:rsidRPr="00B5293D" w:rsidRDefault="00CE2987" w:rsidP="00CE2987">
      <w:pPr>
        <w:spacing w:beforeAutospacing="1" w:afterAutospacing="1"/>
        <w:jc w:val="both"/>
        <w:rPr>
          <w:rFonts w:cs="Arial"/>
          <w:color w:val="1F497D" w:themeColor="text2"/>
        </w:rPr>
      </w:pPr>
    </w:p>
    <w:p w14:paraId="7555F8CC" w14:textId="77777777" w:rsidR="00CE2987" w:rsidRPr="00B5293D" w:rsidRDefault="00CE2987" w:rsidP="00CE2987">
      <w:pPr>
        <w:spacing w:beforeAutospacing="1" w:afterAutospacing="1"/>
        <w:jc w:val="both"/>
        <w:rPr>
          <w:rFonts w:cs="Arial"/>
          <w:color w:val="1F497D" w:themeColor="text2"/>
        </w:rPr>
      </w:pPr>
    </w:p>
    <w:p w14:paraId="7E36A61D" w14:textId="77777777" w:rsidR="00CE2987" w:rsidRPr="00B5293D" w:rsidRDefault="00CE2987" w:rsidP="00CE2987">
      <w:pPr>
        <w:spacing w:beforeAutospacing="1" w:afterAutospacing="1"/>
        <w:jc w:val="both"/>
        <w:rPr>
          <w:rFonts w:cs="Arial"/>
          <w:color w:val="1F497D" w:themeColor="text2"/>
        </w:rPr>
      </w:pPr>
    </w:p>
    <w:p w14:paraId="118F980E" w14:textId="77777777" w:rsidR="00CE2987" w:rsidRPr="00B5293D" w:rsidRDefault="00CE2987" w:rsidP="00CE2987">
      <w:pPr>
        <w:spacing w:beforeAutospacing="1" w:afterAutospacing="1"/>
        <w:jc w:val="both"/>
        <w:rPr>
          <w:rFonts w:cs="Arial"/>
          <w:color w:val="1F497D" w:themeColor="text2"/>
        </w:rPr>
      </w:pPr>
    </w:p>
    <w:p w14:paraId="4CC90BC1"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57D4CD91" w14:textId="77777777" w:rsidR="00CE2987" w:rsidRPr="00B5293D" w:rsidRDefault="00CE2987" w:rsidP="00CE2987">
      <w:pPr>
        <w:spacing w:beforeAutospacing="1" w:afterAutospacing="1"/>
        <w:jc w:val="both"/>
        <w:rPr>
          <w:rFonts w:cs="Arial"/>
          <w:color w:val="1F497D" w:themeColor="text2"/>
        </w:rPr>
      </w:pPr>
    </w:p>
    <w:p w14:paraId="19DF2771" w14:textId="77777777" w:rsidR="00583211" w:rsidRPr="00B5293D" w:rsidRDefault="00583211">
      <w:pPr>
        <w:rPr>
          <w:rFonts w:cs="Arial"/>
          <w:color w:val="1F497D" w:themeColor="text2"/>
        </w:rPr>
      </w:pPr>
    </w:p>
    <w:p w14:paraId="20F8E5E1" w14:textId="77777777" w:rsidR="00583211" w:rsidRPr="00B5293D" w:rsidRDefault="00CD4AC7">
      <w:pPr>
        <w:pStyle w:val="Heading1"/>
        <w:pageBreakBefore/>
        <w:jc w:val="center"/>
        <w:rPr>
          <w:rFonts w:ascii="Calibri" w:hAnsi="Calibri"/>
          <w:color w:val="1F497D" w:themeColor="text2"/>
          <w:sz w:val="32"/>
          <w:szCs w:val="32"/>
        </w:rPr>
      </w:pPr>
      <w:r w:rsidRPr="00B5293D">
        <w:rPr>
          <w:rFonts w:ascii="Calibri" w:hAnsi="Calibri"/>
          <w:color w:val="1F497D" w:themeColor="text2"/>
          <w:sz w:val="32"/>
          <w:szCs w:val="32"/>
        </w:rPr>
        <w:lastRenderedPageBreak/>
        <w:t>Strategic Plan</w:t>
      </w:r>
    </w:p>
    <w:p w14:paraId="0797BBB0" w14:textId="77777777" w:rsidR="00583211" w:rsidRPr="00B5293D" w:rsidRDefault="00CD4AC7">
      <w:pPr>
        <w:pStyle w:val="Heading2"/>
        <w:rPr>
          <w:rFonts w:ascii="Calibri" w:hAnsi="Calibri"/>
          <w:i w:val="0"/>
          <w:color w:val="1F497D" w:themeColor="text2"/>
        </w:rPr>
      </w:pPr>
      <w:r w:rsidRPr="00B5293D">
        <w:rPr>
          <w:rFonts w:ascii="Calibri" w:hAnsi="Calibri"/>
          <w:i w:val="0"/>
          <w:color w:val="1F497D" w:themeColor="text2"/>
        </w:rPr>
        <w:t>SP-05 Overview</w:t>
      </w:r>
    </w:p>
    <w:p w14:paraId="63080555" w14:textId="77777777" w:rsidR="00583211" w:rsidRPr="00B5293D" w:rsidRDefault="00CD4AC7">
      <w:pPr>
        <w:rPr>
          <w:b/>
          <w:color w:val="1F497D" w:themeColor="text2"/>
          <w:sz w:val="24"/>
          <w:szCs w:val="24"/>
        </w:rPr>
      </w:pPr>
      <w:r w:rsidRPr="00B5293D">
        <w:rPr>
          <w:b/>
          <w:color w:val="1F497D" w:themeColor="text2"/>
          <w:sz w:val="24"/>
          <w:szCs w:val="24"/>
        </w:rPr>
        <w:t>Strategic Plan Overview</w:t>
      </w:r>
    </w:p>
    <w:p w14:paraId="45C18923" w14:textId="77777777" w:rsidR="00583211" w:rsidRPr="00B5293D" w:rsidRDefault="00CD4AC7" w:rsidP="00CE2987">
      <w:pPr>
        <w:spacing w:beforeAutospacing="1" w:afterAutospacing="1"/>
        <w:jc w:val="both"/>
        <w:rPr>
          <w:rFonts w:cs="Arial"/>
          <w:color w:val="1F497D" w:themeColor="text2"/>
        </w:rPr>
      </w:pPr>
      <w:r w:rsidRPr="00B5293D">
        <w:rPr>
          <w:rFonts w:cs="Arial"/>
          <w:color w:val="1F497D" w:themeColor="text2"/>
        </w:rPr>
        <w:t xml:space="preserve">The strategic plan section of this report lays out a specific plan after </w:t>
      </w:r>
      <w:proofErr w:type="gramStart"/>
      <w:r w:rsidRPr="00B5293D">
        <w:rPr>
          <w:rFonts w:cs="Arial"/>
          <w:color w:val="1F497D" w:themeColor="text2"/>
        </w:rPr>
        <w:t>taking into account</w:t>
      </w:r>
      <w:proofErr w:type="gramEnd"/>
      <w:r w:rsidRPr="00B5293D">
        <w:rPr>
          <w:rFonts w:cs="Arial"/>
          <w:color w:val="1F497D" w:themeColor="text2"/>
        </w:rPr>
        <w:t xml:space="preserve"> the data gathered and analyzed as part of the Needs Assessment and the Market Analysis sections.</w:t>
      </w:r>
    </w:p>
    <w:p w14:paraId="2CB6D5D6" w14:textId="77777777" w:rsidR="00CE2987" w:rsidRPr="00B5293D" w:rsidRDefault="00CE2987" w:rsidP="00CE2987">
      <w:pPr>
        <w:spacing w:beforeAutospacing="1" w:afterAutospacing="1"/>
        <w:jc w:val="both"/>
        <w:rPr>
          <w:rFonts w:cs="Arial"/>
          <w:color w:val="1F497D" w:themeColor="text2"/>
        </w:rPr>
      </w:pPr>
    </w:p>
    <w:p w14:paraId="7D364F93" w14:textId="77777777" w:rsidR="00CE2987" w:rsidRPr="00B5293D" w:rsidRDefault="00CE2987" w:rsidP="00CE2987">
      <w:pPr>
        <w:spacing w:beforeAutospacing="1" w:afterAutospacing="1"/>
        <w:jc w:val="both"/>
        <w:rPr>
          <w:rFonts w:cs="Arial"/>
          <w:color w:val="1F497D" w:themeColor="text2"/>
        </w:rPr>
      </w:pPr>
    </w:p>
    <w:p w14:paraId="2797BCA1" w14:textId="77777777" w:rsidR="00CE2987" w:rsidRPr="00B5293D" w:rsidRDefault="00CE2987" w:rsidP="00CE2987">
      <w:pPr>
        <w:spacing w:beforeAutospacing="1" w:afterAutospacing="1"/>
        <w:jc w:val="both"/>
        <w:rPr>
          <w:rFonts w:cs="Arial"/>
          <w:color w:val="1F497D" w:themeColor="text2"/>
        </w:rPr>
      </w:pPr>
    </w:p>
    <w:p w14:paraId="032C3AA4" w14:textId="77777777" w:rsidR="00CE2987" w:rsidRPr="00B5293D" w:rsidRDefault="00CE2987" w:rsidP="00CE2987">
      <w:pPr>
        <w:spacing w:beforeAutospacing="1" w:afterAutospacing="1"/>
        <w:jc w:val="both"/>
        <w:rPr>
          <w:rFonts w:cs="Arial"/>
          <w:color w:val="1F497D" w:themeColor="text2"/>
        </w:rPr>
      </w:pPr>
    </w:p>
    <w:p w14:paraId="52D26A5D" w14:textId="77777777" w:rsidR="00CE2987" w:rsidRPr="00B5293D" w:rsidRDefault="00CE2987" w:rsidP="00CE2987">
      <w:pPr>
        <w:spacing w:beforeAutospacing="1" w:afterAutospacing="1"/>
        <w:jc w:val="both"/>
        <w:rPr>
          <w:rFonts w:cs="Arial"/>
          <w:color w:val="1F497D" w:themeColor="text2"/>
        </w:rPr>
      </w:pPr>
    </w:p>
    <w:p w14:paraId="6D4741E2" w14:textId="77777777" w:rsidR="00CE2987" w:rsidRPr="00B5293D" w:rsidRDefault="00CE2987" w:rsidP="00CE2987">
      <w:pPr>
        <w:spacing w:beforeAutospacing="1" w:afterAutospacing="1"/>
        <w:jc w:val="both"/>
        <w:rPr>
          <w:rFonts w:cs="Arial"/>
          <w:color w:val="1F497D" w:themeColor="text2"/>
        </w:rPr>
      </w:pPr>
    </w:p>
    <w:p w14:paraId="61B7729C" w14:textId="77777777" w:rsidR="00CE2987" w:rsidRPr="00B5293D" w:rsidRDefault="00CE2987" w:rsidP="00CE2987">
      <w:pPr>
        <w:spacing w:beforeAutospacing="1" w:afterAutospacing="1"/>
        <w:jc w:val="both"/>
        <w:rPr>
          <w:rFonts w:cs="Arial"/>
          <w:color w:val="1F497D" w:themeColor="text2"/>
        </w:rPr>
      </w:pPr>
    </w:p>
    <w:p w14:paraId="55B4C015" w14:textId="77777777" w:rsidR="00CE2987" w:rsidRPr="00B5293D" w:rsidRDefault="00CE2987" w:rsidP="00CE2987">
      <w:pPr>
        <w:spacing w:beforeAutospacing="1" w:afterAutospacing="1"/>
        <w:jc w:val="both"/>
        <w:rPr>
          <w:rFonts w:cs="Arial"/>
          <w:color w:val="1F497D" w:themeColor="text2"/>
        </w:rPr>
      </w:pPr>
    </w:p>
    <w:p w14:paraId="1239D7AC"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5013A67E" w14:textId="77777777" w:rsidR="00CE2987" w:rsidRPr="00B5293D" w:rsidRDefault="00CE2987" w:rsidP="00CE2987">
      <w:pPr>
        <w:spacing w:beforeAutospacing="1" w:afterAutospacing="1"/>
        <w:jc w:val="both"/>
        <w:rPr>
          <w:rFonts w:cs="Arial"/>
          <w:color w:val="1F497D" w:themeColor="text2"/>
        </w:rPr>
      </w:pPr>
    </w:p>
    <w:p w14:paraId="1CE714C7"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SP-10 Geographic Priorities – 91.215 (a)(1)</w:t>
      </w:r>
    </w:p>
    <w:p w14:paraId="6814EA6F" w14:textId="77777777" w:rsidR="00583211" w:rsidRPr="00B5293D" w:rsidRDefault="00CD4AC7">
      <w:pPr>
        <w:keepNext/>
        <w:widowControl w:val="0"/>
        <w:rPr>
          <w:b/>
          <w:color w:val="1F497D" w:themeColor="text2"/>
          <w:sz w:val="24"/>
          <w:szCs w:val="24"/>
        </w:rPr>
      </w:pPr>
      <w:r w:rsidRPr="00B5293D">
        <w:rPr>
          <w:b/>
          <w:color w:val="1F497D" w:themeColor="text2"/>
          <w:sz w:val="24"/>
          <w:szCs w:val="24"/>
        </w:rPr>
        <w:t>Geographic Area</w:t>
      </w:r>
    </w:p>
    <w:p w14:paraId="0572A3DB" w14:textId="77777777" w:rsidR="00583211" w:rsidRPr="00B5293D" w:rsidRDefault="00CD4AC7">
      <w:pPr>
        <w:pStyle w:val="Caption"/>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47</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Geographic Priority Areas</w:t>
      </w:r>
    </w:p>
    <w:p w14:paraId="1A04C1E2" w14:textId="77777777" w:rsidR="00583211" w:rsidRPr="00B5293D" w:rsidRDefault="00583211">
      <w:pPr>
        <w:spacing w:after="0" w:line="240" w:lineRule="auto"/>
        <w:rPr>
          <w:b/>
          <w:color w:val="1F497D" w:themeColor="text2"/>
        </w:rPr>
      </w:pPr>
    </w:p>
    <w:p w14:paraId="438EACDB" w14:textId="77777777" w:rsidR="00583211" w:rsidRPr="00B5293D" w:rsidRDefault="00CD4AC7" w:rsidP="00CE2987">
      <w:pPr>
        <w:keepNext/>
        <w:widowControl w:val="0"/>
        <w:jc w:val="both"/>
        <w:rPr>
          <w:b/>
          <w:color w:val="1F497D" w:themeColor="text2"/>
          <w:sz w:val="24"/>
          <w:szCs w:val="24"/>
        </w:rPr>
      </w:pPr>
      <w:r w:rsidRPr="00B5293D">
        <w:rPr>
          <w:b/>
          <w:color w:val="1F497D" w:themeColor="text2"/>
          <w:sz w:val="24"/>
          <w:szCs w:val="24"/>
        </w:rPr>
        <w:t>General Allocation Priorities</w:t>
      </w:r>
    </w:p>
    <w:p w14:paraId="538A1869" w14:textId="77777777" w:rsidR="00583211" w:rsidRPr="00B5293D" w:rsidRDefault="00CD4AC7" w:rsidP="00CE2987">
      <w:pPr>
        <w:keepNext/>
        <w:widowControl w:val="0"/>
        <w:jc w:val="both"/>
        <w:rPr>
          <w:b/>
          <w:color w:val="1F497D" w:themeColor="text2"/>
          <w:sz w:val="24"/>
          <w:szCs w:val="24"/>
        </w:rPr>
      </w:pPr>
      <w:r w:rsidRPr="00B5293D">
        <w:rPr>
          <w:color w:val="1F497D" w:themeColor="text2"/>
        </w:rPr>
        <w:t>Describe the basis for allocating investments geographically within the jurisdiction (or within the EMSA for HOPWA)</w:t>
      </w:r>
    </w:p>
    <w:p w14:paraId="73D75F97" w14:textId="77777777" w:rsidR="00583211" w:rsidRPr="00B5293D" w:rsidRDefault="00CD4AC7" w:rsidP="00CE2987">
      <w:pPr>
        <w:spacing w:beforeAutospacing="1" w:afterAutospacing="1"/>
        <w:jc w:val="both"/>
        <w:rPr>
          <w:color w:val="1F497D" w:themeColor="text2"/>
        </w:rPr>
      </w:pPr>
      <w:r w:rsidRPr="00B5293D">
        <w:rPr>
          <w:color w:val="1F497D" w:themeColor="text2"/>
        </w:rPr>
        <w:t xml:space="preserve">The City of Kent made the determination to target some of its available CDBG and other local resources towards supporting public improvement projects and activities within the neighborhoods of the </w:t>
      </w:r>
      <w:proofErr w:type="gramStart"/>
      <w:r w:rsidRPr="00B5293D">
        <w:rPr>
          <w:color w:val="1F497D" w:themeColor="text2"/>
        </w:rPr>
        <w:t>City</w:t>
      </w:r>
      <w:proofErr w:type="gramEnd"/>
      <w:r w:rsidRPr="00B5293D">
        <w:rPr>
          <w:color w:val="1F497D" w:themeColor="text2"/>
        </w:rPr>
        <w:t xml:space="preserve"> that have some of the highest concentrations of low-to-moderate income and minority households.  The </w:t>
      </w:r>
      <w:proofErr w:type="gramStart"/>
      <w:r w:rsidRPr="00B5293D">
        <w:rPr>
          <w:color w:val="1F497D" w:themeColor="text2"/>
        </w:rPr>
        <w:t>City</w:t>
      </w:r>
      <w:proofErr w:type="gramEnd"/>
      <w:r w:rsidRPr="00B5293D">
        <w:rPr>
          <w:color w:val="1F497D" w:themeColor="text2"/>
        </w:rPr>
        <w:t xml:space="preserve"> has identified this geographic targeting of public infrastructure improvements and some of the many infrastructure needs in targeted low-to-moderate income and minority concentration areas as a high priority need during the 2020-2024 period.  The </w:t>
      </w:r>
      <w:proofErr w:type="gramStart"/>
      <w:r w:rsidRPr="00B5293D">
        <w:rPr>
          <w:color w:val="1F497D" w:themeColor="text2"/>
        </w:rPr>
        <w:t>City</w:t>
      </w:r>
      <w:proofErr w:type="gramEnd"/>
      <w:r w:rsidRPr="00B5293D">
        <w:rPr>
          <w:color w:val="1F497D" w:themeColor="text2"/>
        </w:rPr>
        <w:t xml:space="preserve"> is also identifying non-profit public facility improvements that provide appropriate supportive services as a high priority.  This priority will provide supportive services for low-to-moderate income population on a citywide </w:t>
      </w:r>
      <w:proofErr w:type="gramStart"/>
      <w:r w:rsidRPr="00B5293D">
        <w:rPr>
          <w:color w:val="1F497D" w:themeColor="text2"/>
        </w:rPr>
        <w:t>basis, but</w:t>
      </w:r>
      <w:proofErr w:type="gramEnd"/>
      <w:r w:rsidRPr="00B5293D">
        <w:rPr>
          <w:color w:val="1F497D" w:themeColor="text2"/>
        </w:rPr>
        <w:t xml:space="preserve"> will also have </w:t>
      </w:r>
      <w:proofErr w:type="gramStart"/>
      <w:r w:rsidRPr="00B5293D">
        <w:rPr>
          <w:color w:val="1F497D" w:themeColor="text2"/>
        </w:rPr>
        <w:t>more</w:t>
      </w:r>
      <w:proofErr w:type="gramEnd"/>
      <w:r w:rsidRPr="00B5293D">
        <w:rPr>
          <w:color w:val="1F497D" w:themeColor="text2"/>
        </w:rPr>
        <w:t xml:space="preserve"> pronounced impact in its immediate area.  The </w:t>
      </w:r>
      <w:proofErr w:type="gramStart"/>
      <w:r w:rsidRPr="00B5293D">
        <w:rPr>
          <w:color w:val="1F497D" w:themeColor="text2"/>
        </w:rPr>
        <w:t>City</w:t>
      </w:r>
      <w:proofErr w:type="gramEnd"/>
      <w:r w:rsidRPr="00B5293D">
        <w:rPr>
          <w:color w:val="1F497D" w:themeColor="text2"/>
        </w:rPr>
        <w:t xml:space="preserve"> will continue to </w:t>
      </w:r>
      <w:proofErr w:type="gramStart"/>
      <w:r w:rsidRPr="00B5293D">
        <w:rPr>
          <w:color w:val="1F497D" w:themeColor="text2"/>
        </w:rPr>
        <w:t>commit</w:t>
      </w:r>
      <w:proofErr w:type="gramEnd"/>
      <w:r w:rsidRPr="00B5293D">
        <w:rPr>
          <w:color w:val="1F497D" w:themeColor="text2"/>
        </w:rPr>
        <w:t xml:space="preserve"> a portion of its CDBG resources to support owner-occupied housing rehabilitation activities and public service activities that benefit low-to-moderate income households throughout the </w:t>
      </w:r>
      <w:proofErr w:type="gramStart"/>
      <w:r w:rsidRPr="00B5293D">
        <w:rPr>
          <w:color w:val="1F497D" w:themeColor="text2"/>
        </w:rPr>
        <w:t>City</w:t>
      </w:r>
      <w:proofErr w:type="gramEnd"/>
      <w:r w:rsidRPr="00B5293D">
        <w:rPr>
          <w:color w:val="1F497D" w:themeColor="text2"/>
        </w:rPr>
        <w:t xml:space="preserve">.  These housing rehabilitation </w:t>
      </w:r>
      <w:proofErr w:type="gramStart"/>
      <w:r w:rsidRPr="00B5293D">
        <w:rPr>
          <w:color w:val="1F497D" w:themeColor="text2"/>
        </w:rPr>
        <w:t>programs</w:t>
      </w:r>
      <w:proofErr w:type="gramEnd"/>
      <w:r w:rsidRPr="00B5293D">
        <w:rPr>
          <w:color w:val="1F497D" w:themeColor="text2"/>
        </w:rPr>
        <w:t xml:space="preserve"> and public service activities are considered high priority needs in the community.  These activities typically do not cost as much as public improvement projects and are targeted towards qualifying households as opposed to a geographic area.  Crime awareness provides additional police outreach to low-to-moderate income geographic areas of the </w:t>
      </w:r>
      <w:proofErr w:type="gramStart"/>
      <w:r w:rsidRPr="00B5293D">
        <w:rPr>
          <w:color w:val="1F497D" w:themeColor="text2"/>
        </w:rPr>
        <w:t>City</w:t>
      </w:r>
      <w:proofErr w:type="gramEnd"/>
      <w:r w:rsidRPr="00B5293D">
        <w:rPr>
          <w:color w:val="1F497D" w:themeColor="text2"/>
        </w:rPr>
        <w:t xml:space="preserve"> and is considered a high priority.  Funding for other public facility improvements, such as Parks and Recreation facilities that have either a citywide or neighborhood benefit, will also continue to be considered for funding, but will be considered a medium priority need.  Funding for microenterprise assistance that provides economic opportunity for LMI individuals is a direct benefit activity and rehabilitation of commercial facilities, which eliminates blight on a </w:t>
      </w:r>
      <w:proofErr w:type="gramStart"/>
      <w:r w:rsidRPr="00B5293D">
        <w:rPr>
          <w:color w:val="1F497D" w:themeColor="text2"/>
        </w:rPr>
        <w:t>site specific</w:t>
      </w:r>
      <w:proofErr w:type="gramEnd"/>
      <w:r w:rsidRPr="00B5293D">
        <w:rPr>
          <w:color w:val="1F497D" w:themeColor="text2"/>
        </w:rPr>
        <w:t xml:space="preserve"> basis, are both considered medium priority needs.  A thorough evaluation of these types of projects will be completed </w:t>
      </w:r>
      <w:proofErr w:type="gramStart"/>
      <w:r w:rsidRPr="00B5293D">
        <w:rPr>
          <w:color w:val="1F497D" w:themeColor="text2"/>
        </w:rPr>
        <w:t>in order to</w:t>
      </w:r>
      <w:proofErr w:type="gramEnd"/>
      <w:r w:rsidRPr="00B5293D">
        <w:rPr>
          <w:color w:val="1F497D" w:themeColor="text2"/>
        </w:rPr>
        <w:t xml:space="preserve"> determine the effectiveness of the project in terms of the number of low-to-moderate income </w:t>
      </w:r>
      <w:proofErr w:type="gramStart"/>
      <w:r w:rsidRPr="00B5293D">
        <w:rPr>
          <w:color w:val="1F497D" w:themeColor="text2"/>
        </w:rPr>
        <w:t>persons</w:t>
      </w:r>
      <w:proofErr w:type="gramEnd"/>
      <w:r w:rsidRPr="00B5293D">
        <w:rPr>
          <w:color w:val="1F497D" w:themeColor="text2"/>
        </w:rPr>
        <w:t xml:space="preserve"> that will be assisted through the project and the overall benefit the project will generate for the City’s low-to-moderate income residents.</w:t>
      </w:r>
    </w:p>
    <w:p w14:paraId="287B0FD4" w14:textId="77777777" w:rsidR="00E5556B" w:rsidRPr="00B5293D" w:rsidRDefault="00E5556B" w:rsidP="00CE2987">
      <w:pPr>
        <w:spacing w:beforeAutospacing="1" w:afterAutospacing="1"/>
        <w:jc w:val="both"/>
        <w:rPr>
          <w:color w:val="1F497D" w:themeColor="text2"/>
        </w:rPr>
      </w:pPr>
    </w:p>
    <w:p w14:paraId="141B081E" w14:textId="77777777" w:rsidR="00E5556B" w:rsidRPr="00B5293D" w:rsidRDefault="00E5556B" w:rsidP="00E5556B">
      <w:pPr>
        <w:spacing w:after="0" w:line="240" w:lineRule="auto"/>
        <w:jc w:val="center"/>
        <w:rPr>
          <w:b/>
          <w:color w:val="1F497D" w:themeColor="text2"/>
          <w:sz w:val="24"/>
          <w:szCs w:val="24"/>
        </w:rPr>
      </w:pPr>
      <w:r w:rsidRPr="00B5293D">
        <w:rPr>
          <w:b/>
          <w:color w:val="1F497D" w:themeColor="text2"/>
          <w:sz w:val="24"/>
          <w:szCs w:val="24"/>
        </w:rPr>
        <w:t>REMAINDER OF PAGE LEFT BLANK INTENTIONALLY</w:t>
      </w:r>
    </w:p>
    <w:p w14:paraId="6C13210A" w14:textId="77777777" w:rsidR="00E5556B" w:rsidRPr="00B5293D" w:rsidRDefault="00E5556B" w:rsidP="00CE2987">
      <w:pPr>
        <w:spacing w:beforeAutospacing="1" w:afterAutospacing="1"/>
        <w:jc w:val="both"/>
        <w:rPr>
          <w:color w:val="1F497D" w:themeColor="text2"/>
        </w:rPr>
      </w:pPr>
    </w:p>
    <w:p w14:paraId="34E77B0A"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SP-25 Priority Needs - 91.215(a)(2)</w:t>
      </w:r>
    </w:p>
    <w:p w14:paraId="2F67F298" w14:textId="77777777" w:rsidR="00583211" w:rsidRPr="00B5293D" w:rsidRDefault="00CD4AC7">
      <w:pPr>
        <w:keepNext/>
        <w:widowControl w:val="0"/>
        <w:rPr>
          <w:b/>
          <w:color w:val="1F497D" w:themeColor="text2"/>
          <w:sz w:val="24"/>
          <w:szCs w:val="24"/>
        </w:rPr>
      </w:pPr>
      <w:r w:rsidRPr="00B5293D">
        <w:rPr>
          <w:b/>
          <w:color w:val="1F497D" w:themeColor="text2"/>
          <w:sz w:val="24"/>
          <w:szCs w:val="24"/>
        </w:rPr>
        <w:t>Priority Needs</w:t>
      </w:r>
    </w:p>
    <w:p w14:paraId="41D28164" w14:textId="77777777" w:rsidR="00583211" w:rsidRPr="00B5293D" w:rsidRDefault="00CD4AC7">
      <w:pPr>
        <w:pStyle w:val="Caption"/>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48</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517"/>
        <w:gridCol w:w="7505"/>
      </w:tblGrid>
      <w:tr w:rsidR="00B5293D" w:rsidRPr="00B5293D" w14:paraId="0D7E586C" w14:textId="77777777">
        <w:trPr>
          <w:cantSplit/>
        </w:trPr>
        <w:tc>
          <w:tcPr>
            <w:tcW w:w="0" w:type="auto"/>
            <w:vMerge w:val="restart"/>
          </w:tcPr>
          <w:p w14:paraId="43BAC0CE" w14:textId="77777777" w:rsidR="00583211" w:rsidRPr="00B5293D" w:rsidRDefault="00CD4AC7">
            <w:pPr>
              <w:rPr>
                <w:color w:val="1F497D" w:themeColor="text2"/>
              </w:rPr>
            </w:pPr>
            <w:r w:rsidRPr="00B5293D">
              <w:rPr>
                <w:b/>
                <w:color w:val="1F497D" w:themeColor="text2"/>
              </w:rPr>
              <w:t>1</w:t>
            </w:r>
          </w:p>
        </w:tc>
        <w:tc>
          <w:tcPr>
            <w:tcW w:w="0" w:type="auto"/>
          </w:tcPr>
          <w:p w14:paraId="6E8372C1"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43D640BD" w14:textId="77777777" w:rsidR="00583211" w:rsidRPr="00B5293D" w:rsidRDefault="00CD4AC7">
            <w:pPr>
              <w:spacing w:before="100" w:after="0"/>
              <w:rPr>
                <w:color w:val="1F497D" w:themeColor="text2"/>
              </w:rPr>
            </w:pPr>
            <w:r w:rsidRPr="00B5293D">
              <w:rPr>
                <w:color w:val="1F497D" w:themeColor="text2"/>
              </w:rPr>
              <w:t>Public Infrastructure Improvements</w:t>
            </w:r>
          </w:p>
        </w:tc>
      </w:tr>
      <w:tr w:rsidR="00B5293D" w:rsidRPr="00B5293D" w14:paraId="61D0EC4E" w14:textId="77777777">
        <w:trPr>
          <w:cantSplit/>
        </w:trPr>
        <w:tc>
          <w:tcPr>
            <w:tcW w:w="0" w:type="auto"/>
            <w:vMerge/>
          </w:tcPr>
          <w:p w14:paraId="4312DED5" w14:textId="77777777" w:rsidR="00583211" w:rsidRPr="00B5293D" w:rsidRDefault="00583211">
            <w:pPr>
              <w:rPr>
                <w:color w:val="1F497D" w:themeColor="text2"/>
              </w:rPr>
            </w:pPr>
          </w:p>
        </w:tc>
        <w:tc>
          <w:tcPr>
            <w:tcW w:w="0" w:type="auto"/>
          </w:tcPr>
          <w:p w14:paraId="45FB62AD"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580563C2" w14:textId="77777777" w:rsidR="00583211" w:rsidRPr="00B5293D" w:rsidRDefault="00CD4AC7">
            <w:pPr>
              <w:spacing w:before="100" w:after="0"/>
              <w:rPr>
                <w:color w:val="1F497D" w:themeColor="text2"/>
              </w:rPr>
            </w:pPr>
            <w:r w:rsidRPr="00B5293D">
              <w:rPr>
                <w:color w:val="1F497D" w:themeColor="text2"/>
              </w:rPr>
              <w:t>High</w:t>
            </w:r>
          </w:p>
        </w:tc>
      </w:tr>
      <w:tr w:rsidR="00B5293D" w:rsidRPr="00B5293D" w14:paraId="4D586F1B" w14:textId="77777777">
        <w:trPr>
          <w:cantSplit/>
        </w:trPr>
        <w:tc>
          <w:tcPr>
            <w:tcW w:w="0" w:type="auto"/>
            <w:vMerge/>
          </w:tcPr>
          <w:p w14:paraId="27065C95" w14:textId="77777777" w:rsidR="00583211" w:rsidRPr="00B5293D" w:rsidRDefault="00583211">
            <w:pPr>
              <w:rPr>
                <w:color w:val="1F497D" w:themeColor="text2"/>
              </w:rPr>
            </w:pPr>
          </w:p>
        </w:tc>
        <w:tc>
          <w:tcPr>
            <w:tcW w:w="0" w:type="auto"/>
          </w:tcPr>
          <w:p w14:paraId="3A1A775A"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24618C84" w14:textId="77777777" w:rsidR="00583211" w:rsidRPr="00B5293D" w:rsidRDefault="00CD4AC7">
            <w:pPr>
              <w:spacing w:before="100" w:after="0"/>
              <w:rPr>
                <w:color w:val="1F497D" w:themeColor="text2"/>
              </w:rPr>
            </w:pPr>
            <w:r w:rsidRPr="00B5293D">
              <w:rPr>
                <w:color w:val="1F497D" w:themeColor="text2"/>
              </w:rPr>
              <w:t>Non-housing Community Development</w:t>
            </w:r>
          </w:p>
        </w:tc>
      </w:tr>
      <w:tr w:rsidR="00B5293D" w:rsidRPr="00B5293D" w14:paraId="73EACA1A" w14:textId="77777777">
        <w:trPr>
          <w:cantSplit/>
        </w:trPr>
        <w:tc>
          <w:tcPr>
            <w:tcW w:w="0" w:type="auto"/>
            <w:vMerge/>
          </w:tcPr>
          <w:p w14:paraId="54AB3FC4" w14:textId="77777777" w:rsidR="00583211" w:rsidRPr="00B5293D" w:rsidRDefault="00583211">
            <w:pPr>
              <w:rPr>
                <w:color w:val="1F497D" w:themeColor="text2"/>
              </w:rPr>
            </w:pPr>
          </w:p>
        </w:tc>
        <w:tc>
          <w:tcPr>
            <w:tcW w:w="0" w:type="auto"/>
          </w:tcPr>
          <w:p w14:paraId="48BA1DB1"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2711E0D3"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42D50C80" w14:textId="77777777">
        <w:trPr>
          <w:cantSplit/>
        </w:trPr>
        <w:tc>
          <w:tcPr>
            <w:tcW w:w="0" w:type="auto"/>
            <w:vMerge/>
          </w:tcPr>
          <w:p w14:paraId="11584447" w14:textId="77777777" w:rsidR="00583211" w:rsidRPr="00B5293D" w:rsidRDefault="00583211">
            <w:pPr>
              <w:rPr>
                <w:color w:val="1F497D" w:themeColor="text2"/>
              </w:rPr>
            </w:pPr>
          </w:p>
        </w:tc>
        <w:tc>
          <w:tcPr>
            <w:tcW w:w="0" w:type="auto"/>
          </w:tcPr>
          <w:p w14:paraId="024022F3"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71897EDE" w14:textId="77777777" w:rsidR="00583211" w:rsidRPr="00B5293D" w:rsidRDefault="00CD4AC7">
            <w:pPr>
              <w:spacing w:before="100" w:after="0"/>
              <w:rPr>
                <w:color w:val="1F497D" w:themeColor="text2"/>
              </w:rPr>
            </w:pPr>
            <w:r w:rsidRPr="00B5293D">
              <w:rPr>
                <w:color w:val="1F497D" w:themeColor="text2"/>
              </w:rPr>
              <w:t>Walnut Street Reconstruction</w:t>
            </w:r>
          </w:p>
        </w:tc>
      </w:tr>
      <w:tr w:rsidR="00B5293D" w:rsidRPr="00B5293D" w14:paraId="19D99759" w14:textId="77777777">
        <w:trPr>
          <w:cantSplit/>
        </w:trPr>
        <w:tc>
          <w:tcPr>
            <w:tcW w:w="0" w:type="auto"/>
            <w:vMerge/>
          </w:tcPr>
          <w:p w14:paraId="024D7307" w14:textId="77777777" w:rsidR="00583211" w:rsidRPr="00B5293D" w:rsidRDefault="00583211">
            <w:pPr>
              <w:rPr>
                <w:color w:val="1F497D" w:themeColor="text2"/>
              </w:rPr>
            </w:pPr>
          </w:p>
        </w:tc>
        <w:tc>
          <w:tcPr>
            <w:tcW w:w="0" w:type="auto"/>
          </w:tcPr>
          <w:p w14:paraId="704295ED"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457EA2C1" w14:textId="77777777" w:rsidR="00583211" w:rsidRPr="00B5293D" w:rsidRDefault="00CD4AC7" w:rsidP="00CE2987">
            <w:pPr>
              <w:spacing w:before="100" w:after="0"/>
              <w:jc w:val="both"/>
              <w:rPr>
                <w:color w:val="1F497D" w:themeColor="text2"/>
              </w:rPr>
            </w:pPr>
            <w:r w:rsidRPr="00B5293D">
              <w:rPr>
                <w:color w:val="1F497D" w:themeColor="text2"/>
              </w:rPr>
              <w:t>Promote a suitable living environment by allocating CDBG resources to support public infrastructure activities that will assist with addressing the problem of aging and insufficient infrastructure in residential areas that have higher concentrations of low-to-moderate income (LMI) households.</w:t>
            </w:r>
          </w:p>
          <w:p w14:paraId="2636A80C" w14:textId="77777777" w:rsidR="00583211" w:rsidRPr="00B5293D" w:rsidRDefault="00583211" w:rsidP="00CE2987">
            <w:pPr>
              <w:spacing w:before="100" w:after="0"/>
              <w:jc w:val="both"/>
              <w:rPr>
                <w:color w:val="1F497D" w:themeColor="text2"/>
              </w:rPr>
            </w:pPr>
          </w:p>
        </w:tc>
      </w:tr>
      <w:tr w:rsidR="00B5293D" w:rsidRPr="00B5293D" w14:paraId="126173DE" w14:textId="77777777">
        <w:trPr>
          <w:cantSplit/>
        </w:trPr>
        <w:tc>
          <w:tcPr>
            <w:tcW w:w="0" w:type="auto"/>
            <w:vMerge/>
          </w:tcPr>
          <w:p w14:paraId="4B8FF3A5" w14:textId="77777777" w:rsidR="00583211" w:rsidRPr="00B5293D" w:rsidRDefault="00583211">
            <w:pPr>
              <w:rPr>
                <w:color w:val="1F497D" w:themeColor="text2"/>
              </w:rPr>
            </w:pPr>
          </w:p>
        </w:tc>
        <w:tc>
          <w:tcPr>
            <w:tcW w:w="0" w:type="auto"/>
          </w:tcPr>
          <w:p w14:paraId="6C82D143"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71A2ECC0" w14:textId="77777777" w:rsidR="00583211" w:rsidRPr="00B5293D" w:rsidRDefault="00CD4AC7" w:rsidP="00CE2987">
            <w:pPr>
              <w:spacing w:before="100" w:after="0"/>
              <w:jc w:val="both"/>
              <w:rPr>
                <w:color w:val="1F497D" w:themeColor="text2"/>
              </w:rPr>
            </w:pPr>
            <w:r w:rsidRPr="00B5293D">
              <w:rPr>
                <w:color w:val="1F497D" w:themeColor="text2"/>
              </w:rPr>
              <w:t>The priority need </w:t>
            </w:r>
            <w:proofErr w:type="gramStart"/>
            <w:r w:rsidRPr="00B5293D">
              <w:rPr>
                <w:color w:val="1F497D" w:themeColor="text2"/>
              </w:rPr>
              <w:t>of</w:t>
            </w:r>
            <w:proofErr w:type="gramEnd"/>
            <w:r w:rsidRPr="00B5293D">
              <w:rPr>
                <w:color w:val="1F497D" w:themeColor="text2"/>
              </w:rPr>
              <w:t xml:space="preserve"> infrastructure improvements in LMI neighborhoods was determined to be high because of the aging infrastructure in the older LMI residential neighborhoods of the </w:t>
            </w:r>
            <w:proofErr w:type="gramStart"/>
            <w:r w:rsidRPr="00B5293D">
              <w:rPr>
                <w:color w:val="1F497D" w:themeColor="text2"/>
              </w:rPr>
              <w:t>City</w:t>
            </w:r>
            <w:proofErr w:type="gramEnd"/>
            <w:r w:rsidRPr="00B5293D">
              <w:rPr>
                <w:color w:val="1F497D" w:themeColor="text2"/>
              </w:rPr>
              <w:t xml:space="preserve"> and because these types of improvements are typically expensive and require the pooling of different funding sources to be completed.</w:t>
            </w:r>
          </w:p>
        </w:tc>
      </w:tr>
      <w:tr w:rsidR="00B5293D" w:rsidRPr="00B5293D" w14:paraId="1AE6B9CF" w14:textId="77777777">
        <w:trPr>
          <w:cantSplit/>
        </w:trPr>
        <w:tc>
          <w:tcPr>
            <w:tcW w:w="0" w:type="auto"/>
            <w:vMerge w:val="restart"/>
          </w:tcPr>
          <w:p w14:paraId="3FA6D7B3" w14:textId="77777777" w:rsidR="00583211" w:rsidRPr="00B5293D" w:rsidRDefault="00CD4AC7">
            <w:pPr>
              <w:rPr>
                <w:color w:val="1F497D" w:themeColor="text2"/>
              </w:rPr>
            </w:pPr>
            <w:r w:rsidRPr="00B5293D">
              <w:rPr>
                <w:b/>
                <w:color w:val="1F497D" w:themeColor="text2"/>
              </w:rPr>
              <w:t>2</w:t>
            </w:r>
          </w:p>
        </w:tc>
        <w:tc>
          <w:tcPr>
            <w:tcW w:w="0" w:type="auto"/>
          </w:tcPr>
          <w:p w14:paraId="7EADD5E0"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6DF2E922" w14:textId="77777777" w:rsidR="00583211" w:rsidRPr="00B5293D" w:rsidRDefault="00CD4AC7">
            <w:pPr>
              <w:spacing w:before="100" w:after="0"/>
              <w:rPr>
                <w:color w:val="1F497D" w:themeColor="text2"/>
              </w:rPr>
            </w:pPr>
            <w:r w:rsidRPr="00B5293D">
              <w:rPr>
                <w:color w:val="1F497D" w:themeColor="text2"/>
              </w:rPr>
              <w:t>Owner-Occupied Housing Rehabilitation</w:t>
            </w:r>
          </w:p>
        </w:tc>
      </w:tr>
      <w:tr w:rsidR="00B5293D" w:rsidRPr="00B5293D" w14:paraId="6D9B7174" w14:textId="77777777">
        <w:trPr>
          <w:cantSplit/>
        </w:trPr>
        <w:tc>
          <w:tcPr>
            <w:tcW w:w="0" w:type="auto"/>
            <w:vMerge/>
          </w:tcPr>
          <w:p w14:paraId="207308CD" w14:textId="77777777" w:rsidR="00583211" w:rsidRPr="00B5293D" w:rsidRDefault="00583211">
            <w:pPr>
              <w:rPr>
                <w:color w:val="1F497D" w:themeColor="text2"/>
              </w:rPr>
            </w:pPr>
          </w:p>
        </w:tc>
        <w:tc>
          <w:tcPr>
            <w:tcW w:w="0" w:type="auto"/>
          </w:tcPr>
          <w:p w14:paraId="782568B3"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4E2E9F20" w14:textId="77777777" w:rsidR="00583211" w:rsidRPr="00B5293D" w:rsidRDefault="00CD4AC7">
            <w:pPr>
              <w:spacing w:before="100" w:after="0"/>
              <w:rPr>
                <w:color w:val="1F497D" w:themeColor="text2"/>
              </w:rPr>
            </w:pPr>
            <w:r w:rsidRPr="00B5293D">
              <w:rPr>
                <w:color w:val="1F497D" w:themeColor="text2"/>
              </w:rPr>
              <w:t>High</w:t>
            </w:r>
          </w:p>
        </w:tc>
      </w:tr>
      <w:tr w:rsidR="00B5293D" w:rsidRPr="00B5293D" w14:paraId="0D9120C9" w14:textId="77777777">
        <w:trPr>
          <w:cantSplit/>
        </w:trPr>
        <w:tc>
          <w:tcPr>
            <w:tcW w:w="0" w:type="auto"/>
            <w:vMerge/>
          </w:tcPr>
          <w:p w14:paraId="7F5C5F61" w14:textId="77777777" w:rsidR="00583211" w:rsidRPr="00B5293D" w:rsidRDefault="00583211">
            <w:pPr>
              <w:rPr>
                <w:color w:val="1F497D" w:themeColor="text2"/>
              </w:rPr>
            </w:pPr>
          </w:p>
        </w:tc>
        <w:tc>
          <w:tcPr>
            <w:tcW w:w="0" w:type="auto"/>
          </w:tcPr>
          <w:p w14:paraId="15C41057"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1DB39613" w14:textId="77777777" w:rsidR="00583211" w:rsidRPr="00B5293D" w:rsidRDefault="00CD4AC7">
            <w:pPr>
              <w:spacing w:before="100" w:after="0"/>
              <w:rPr>
                <w:color w:val="1F497D" w:themeColor="text2"/>
              </w:rPr>
            </w:pPr>
            <w:r w:rsidRPr="00B5293D">
              <w:rPr>
                <w:color w:val="1F497D" w:themeColor="text2"/>
              </w:rPr>
              <w:t>Extremely Low</w:t>
            </w:r>
            <w:r w:rsidRPr="00B5293D">
              <w:rPr>
                <w:color w:val="1F497D" w:themeColor="text2"/>
              </w:rPr>
              <w:br/>
              <w:t>Low</w:t>
            </w:r>
            <w:r w:rsidRPr="00B5293D">
              <w:rPr>
                <w:color w:val="1F497D" w:themeColor="text2"/>
              </w:rPr>
              <w:br/>
              <w:t>Moderate</w:t>
            </w:r>
            <w:r w:rsidRPr="00B5293D">
              <w:rPr>
                <w:color w:val="1F497D" w:themeColor="text2"/>
              </w:rPr>
              <w:br/>
              <w:t>Large Families</w:t>
            </w:r>
            <w:r w:rsidRPr="00B5293D">
              <w:rPr>
                <w:color w:val="1F497D" w:themeColor="text2"/>
              </w:rPr>
              <w:br/>
            </w:r>
            <w:proofErr w:type="spellStart"/>
            <w:r w:rsidRPr="00B5293D">
              <w:rPr>
                <w:color w:val="1F497D" w:themeColor="text2"/>
              </w:rPr>
              <w:t>Families</w:t>
            </w:r>
            <w:proofErr w:type="spellEnd"/>
            <w:r w:rsidRPr="00B5293D">
              <w:rPr>
                <w:color w:val="1F497D" w:themeColor="text2"/>
              </w:rPr>
              <w:t xml:space="preserve"> with Children</w:t>
            </w:r>
            <w:r w:rsidRPr="00B5293D">
              <w:rPr>
                <w:color w:val="1F497D" w:themeColor="text2"/>
              </w:rPr>
              <w:br/>
              <w:t>Elderly</w:t>
            </w:r>
          </w:p>
        </w:tc>
      </w:tr>
      <w:tr w:rsidR="00B5293D" w:rsidRPr="00B5293D" w14:paraId="61665A38" w14:textId="77777777">
        <w:trPr>
          <w:cantSplit/>
        </w:trPr>
        <w:tc>
          <w:tcPr>
            <w:tcW w:w="0" w:type="auto"/>
            <w:vMerge/>
          </w:tcPr>
          <w:p w14:paraId="13A3763F" w14:textId="77777777" w:rsidR="00583211" w:rsidRPr="00B5293D" w:rsidRDefault="00583211">
            <w:pPr>
              <w:rPr>
                <w:color w:val="1F497D" w:themeColor="text2"/>
              </w:rPr>
            </w:pPr>
          </w:p>
        </w:tc>
        <w:tc>
          <w:tcPr>
            <w:tcW w:w="0" w:type="auto"/>
          </w:tcPr>
          <w:p w14:paraId="00FBFD59"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5E32E41F"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1ED97801" w14:textId="77777777">
        <w:trPr>
          <w:cantSplit/>
        </w:trPr>
        <w:tc>
          <w:tcPr>
            <w:tcW w:w="0" w:type="auto"/>
            <w:vMerge/>
          </w:tcPr>
          <w:p w14:paraId="2E9FFD4C" w14:textId="77777777" w:rsidR="00583211" w:rsidRPr="00B5293D" w:rsidRDefault="00583211">
            <w:pPr>
              <w:rPr>
                <w:color w:val="1F497D" w:themeColor="text2"/>
              </w:rPr>
            </w:pPr>
          </w:p>
        </w:tc>
        <w:tc>
          <w:tcPr>
            <w:tcW w:w="0" w:type="auto"/>
          </w:tcPr>
          <w:p w14:paraId="4AC5161D"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05EE37A5" w14:textId="77777777" w:rsidR="00583211" w:rsidRPr="00B5293D" w:rsidRDefault="00CD4AC7">
            <w:pPr>
              <w:spacing w:before="100" w:after="0"/>
              <w:rPr>
                <w:color w:val="1F497D" w:themeColor="text2"/>
              </w:rPr>
            </w:pPr>
            <w:r w:rsidRPr="00B5293D">
              <w:rPr>
                <w:color w:val="1F497D" w:themeColor="text2"/>
              </w:rPr>
              <w:t>Energy Efficiency Housing Rehabilitation</w:t>
            </w:r>
          </w:p>
        </w:tc>
      </w:tr>
      <w:tr w:rsidR="00B5293D" w:rsidRPr="00B5293D" w14:paraId="766497CD" w14:textId="77777777">
        <w:trPr>
          <w:cantSplit/>
        </w:trPr>
        <w:tc>
          <w:tcPr>
            <w:tcW w:w="0" w:type="auto"/>
            <w:vMerge/>
          </w:tcPr>
          <w:p w14:paraId="17DD87A5" w14:textId="77777777" w:rsidR="00583211" w:rsidRPr="00B5293D" w:rsidRDefault="00583211">
            <w:pPr>
              <w:rPr>
                <w:color w:val="1F497D" w:themeColor="text2"/>
              </w:rPr>
            </w:pPr>
          </w:p>
        </w:tc>
        <w:tc>
          <w:tcPr>
            <w:tcW w:w="0" w:type="auto"/>
          </w:tcPr>
          <w:p w14:paraId="28A99125"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0C3207DE" w14:textId="77777777" w:rsidR="00583211" w:rsidRPr="00B5293D" w:rsidRDefault="00CD4AC7" w:rsidP="00CE2987">
            <w:pPr>
              <w:spacing w:before="100" w:after="0"/>
              <w:jc w:val="both"/>
              <w:rPr>
                <w:color w:val="1F497D" w:themeColor="text2"/>
              </w:rPr>
            </w:pPr>
            <w:r w:rsidRPr="00B5293D">
              <w:rPr>
                <w:color w:val="1F497D" w:themeColor="text2"/>
              </w:rPr>
              <w:t>Provide safe and decent housing through a housing rehabilitation loan program for low- to moderate-income (LMI) owner-occupied households.  This program will allocate CDBG revolving loan funds for both a substantial housing rehabilitation program and an emergency water/sewer connection repair program.  Substantial housing rehabilitation will also be undertaken with the use of Community Housing Impact and Preservation (CHIP) funds through the State of Ohio.  The Energy Efficiency Housing Rehabilitation program will provide furnace and hot water tank inspections, tune-ups and replacements for low- to moderate-income (LMI) households.</w:t>
            </w:r>
          </w:p>
        </w:tc>
      </w:tr>
      <w:tr w:rsidR="00B5293D" w:rsidRPr="00B5293D" w14:paraId="2F1A4173" w14:textId="77777777">
        <w:trPr>
          <w:cantSplit/>
        </w:trPr>
        <w:tc>
          <w:tcPr>
            <w:tcW w:w="0" w:type="auto"/>
            <w:vMerge/>
          </w:tcPr>
          <w:p w14:paraId="0C20909B" w14:textId="77777777" w:rsidR="00583211" w:rsidRPr="00B5293D" w:rsidRDefault="00583211">
            <w:pPr>
              <w:rPr>
                <w:color w:val="1F497D" w:themeColor="text2"/>
              </w:rPr>
            </w:pPr>
          </w:p>
        </w:tc>
        <w:tc>
          <w:tcPr>
            <w:tcW w:w="0" w:type="auto"/>
          </w:tcPr>
          <w:p w14:paraId="58584AF8"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4E4102EE" w14:textId="77777777" w:rsidR="00583211" w:rsidRPr="00B5293D" w:rsidRDefault="00CD4AC7" w:rsidP="00CE2987">
            <w:pPr>
              <w:spacing w:before="100" w:after="0"/>
              <w:jc w:val="both"/>
              <w:rPr>
                <w:color w:val="1F497D" w:themeColor="text2"/>
              </w:rPr>
            </w:pPr>
            <w:r w:rsidRPr="00B5293D">
              <w:rPr>
                <w:color w:val="1F497D" w:themeColor="text2"/>
              </w:rPr>
              <w:t xml:space="preserve">Owner-occupied rehabilitation is considered a high priority because it directly addresses housing cost burden and the other housing problems that negatively impact LMI households as outlined in the Needs Section of this plan.  There are no other funding sources that provide this type of assistance in the </w:t>
            </w:r>
            <w:proofErr w:type="gramStart"/>
            <w:r w:rsidRPr="00B5293D">
              <w:rPr>
                <w:color w:val="1F497D" w:themeColor="text2"/>
              </w:rPr>
              <w:t>City</w:t>
            </w:r>
            <w:proofErr w:type="gramEnd"/>
            <w:r w:rsidRPr="00B5293D">
              <w:rPr>
                <w:color w:val="1F497D" w:themeColor="text2"/>
              </w:rPr>
              <w:t>.</w:t>
            </w:r>
          </w:p>
        </w:tc>
      </w:tr>
      <w:tr w:rsidR="00B5293D" w:rsidRPr="00B5293D" w14:paraId="62557C0F" w14:textId="77777777">
        <w:trPr>
          <w:cantSplit/>
        </w:trPr>
        <w:tc>
          <w:tcPr>
            <w:tcW w:w="0" w:type="auto"/>
            <w:vMerge w:val="restart"/>
          </w:tcPr>
          <w:p w14:paraId="1D4D9C37" w14:textId="77777777" w:rsidR="00583211" w:rsidRPr="00B5293D" w:rsidRDefault="00CD4AC7">
            <w:pPr>
              <w:rPr>
                <w:color w:val="1F497D" w:themeColor="text2"/>
              </w:rPr>
            </w:pPr>
            <w:r w:rsidRPr="00B5293D">
              <w:rPr>
                <w:b/>
                <w:color w:val="1F497D" w:themeColor="text2"/>
              </w:rPr>
              <w:t>3</w:t>
            </w:r>
          </w:p>
        </w:tc>
        <w:tc>
          <w:tcPr>
            <w:tcW w:w="0" w:type="auto"/>
          </w:tcPr>
          <w:p w14:paraId="456EAFBD"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4258C39F" w14:textId="77777777" w:rsidR="00583211" w:rsidRPr="00B5293D" w:rsidRDefault="00CD4AC7">
            <w:pPr>
              <w:spacing w:before="100" w:after="0"/>
              <w:rPr>
                <w:color w:val="1F497D" w:themeColor="text2"/>
              </w:rPr>
            </w:pPr>
            <w:r w:rsidRPr="00B5293D">
              <w:rPr>
                <w:color w:val="1F497D" w:themeColor="text2"/>
              </w:rPr>
              <w:t>Crime Prevention</w:t>
            </w:r>
          </w:p>
        </w:tc>
      </w:tr>
      <w:tr w:rsidR="00B5293D" w:rsidRPr="00B5293D" w14:paraId="2D1F9E5C" w14:textId="77777777">
        <w:trPr>
          <w:cantSplit/>
        </w:trPr>
        <w:tc>
          <w:tcPr>
            <w:tcW w:w="0" w:type="auto"/>
            <w:vMerge/>
          </w:tcPr>
          <w:p w14:paraId="0485285D" w14:textId="77777777" w:rsidR="00583211" w:rsidRPr="00B5293D" w:rsidRDefault="00583211">
            <w:pPr>
              <w:rPr>
                <w:color w:val="1F497D" w:themeColor="text2"/>
              </w:rPr>
            </w:pPr>
          </w:p>
        </w:tc>
        <w:tc>
          <w:tcPr>
            <w:tcW w:w="0" w:type="auto"/>
          </w:tcPr>
          <w:p w14:paraId="036A3442"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1C636B7F" w14:textId="77777777" w:rsidR="00583211" w:rsidRPr="00B5293D" w:rsidRDefault="00CD4AC7">
            <w:pPr>
              <w:spacing w:before="100" w:after="0"/>
              <w:rPr>
                <w:color w:val="1F497D" w:themeColor="text2"/>
              </w:rPr>
            </w:pPr>
            <w:r w:rsidRPr="00B5293D">
              <w:rPr>
                <w:color w:val="1F497D" w:themeColor="text2"/>
              </w:rPr>
              <w:t>High</w:t>
            </w:r>
          </w:p>
        </w:tc>
      </w:tr>
      <w:tr w:rsidR="00B5293D" w:rsidRPr="00B5293D" w14:paraId="53E0C453" w14:textId="77777777">
        <w:trPr>
          <w:cantSplit/>
        </w:trPr>
        <w:tc>
          <w:tcPr>
            <w:tcW w:w="0" w:type="auto"/>
            <w:vMerge/>
          </w:tcPr>
          <w:p w14:paraId="310B043E" w14:textId="77777777" w:rsidR="00583211" w:rsidRPr="00B5293D" w:rsidRDefault="00583211">
            <w:pPr>
              <w:rPr>
                <w:color w:val="1F497D" w:themeColor="text2"/>
              </w:rPr>
            </w:pPr>
          </w:p>
        </w:tc>
        <w:tc>
          <w:tcPr>
            <w:tcW w:w="0" w:type="auto"/>
          </w:tcPr>
          <w:p w14:paraId="0EAE89AE"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58E492CE" w14:textId="77777777" w:rsidR="00583211" w:rsidRPr="00B5293D" w:rsidRDefault="00CD4AC7">
            <w:pPr>
              <w:spacing w:before="100" w:after="0"/>
              <w:rPr>
                <w:color w:val="1F497D" w:themeColor="text2"/>
              </w:rPr>
            </w:pPr>
            <w:r w:rsidRPr="00B5293D">
              <w:rPr>
                <w:color w:val="1F497D" w:themeColor="text2"/>
              </w:rPr>
              <w:t>Non-housing Community Development</w:t>
            </w:r>
          </w:p>
        </w:tc>
      </w:tr>
      <w:tr w:rsidR="00B5293D" w:rsidRPr="00B5293D" w14:paraId="7F1C3AEC" w14:textId="77777777">
        <w:trPr>
          <w:cantSplit/>
        </w:trPr>
        <w:tc>
          <w:tcPr>
            <w:tcW w:w="0" w:type="auto"/>
            <w:vMerge/>
          </w:tcPr>
          <w:p w14:paraId="70D875AC" w14:textId="77777777" w:rsidR="00583211" w:rsidRPr="00B5293D" w:rsidRDefault="00583211">
            <w:pPr>
              <w:rPr>
                <w:color w:val="1F497D" w:themeColor="text2"/>
              </w:rPr>
            </w:pPr>
          </w:p>
        </w:tc>
        <w:tc>
          <w:tcPr>
            <w:tcW w:w="0" w:type="auto"/>
          </w:tcPr>
          <w:p w14:paraId="3B27394D"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6ACE1583"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491017DA" w14:textId="77777777">
        <w:trPr>
          <w:cantSplit/>
        </w:trPr>
        <w:tc>
          <w:tcPr>
            <w:tcW w:w="0" w:type="auto"/>
            <w:vMerge/>
          </w:tcPr>
          <w:p w14:paraId="790D6525" w14:textId="77777777" w:rsidR="00583211" w:rsidRPr="00B5293D" w:rsidRDefault="00583211">
            <w:pPr>
              <w:rPr>
                <w:color w:val="1F497D" w:themeColor="text2"/>
              </w:rPr>
            </w:pPr>
          </w:p>
        </w:tc>
        <w:tc>
          <w:tcPr>
            <w:tcW w:w="0" w:type="auto"/>
          </w:tcPr>
          <w:p w14:paraId="11EE2E8F"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797CF000" w14:textId="77777777" w:rsidR="00583211" w:rsidRPr="00B5293D" w:rsidRDefault="00CD4AC7">
            <w:pPr>
              <w:spacing w:before="100" w:after="0"/>
              <w:rPr>
                <w:color w:val="1F497D" w:themeColor="text2"/>
              </w:rPr>
            </w:pPr>
            <w:r w:rsidRPr="00B5293D">
              <w:rPr>
                <w:color w:val="1F497D" w:themeColor="text2"/>
              </w:rPr>
              <w:t>Neighborhood Policing Program</w:t>
            </w:r>
          </w:p>
        </w:tc>
      </w:tr>
      <w:tr w:rsidR="00B5293D" w:rsidRPr="00B5293D" w14:paraId="66D7CAA1" w14:textId="77777777">
        <w:trPr>
          <w:cantSplit/>
        </w:trPr>
        <w:tc>
          <w:tcPr>
            <w:tcW w:w="0" w:type="auto"/>
            <w:vMerge/>
          </w:tcPr>
          <w:p w14:paraId="096FD6BF" w14:textId="77777777" w:rsidR="00583211" w:rsidRPr="00B5293D" w:rsidRDefault="00583211">
            <w:pPr>
              <w:rPr>
                <w:color w:val="1F497D" w:themeColor="text2"/>
              </w:rPr>
            </w:pPr>
          </w:p>
        </w:tc>
        <w:tc>
          <w:tcPr>
            <w:tcW w:w="0" w:type="auto"/>
          </w:tcPr>
          <w:p w14:paraId="228E1AFB"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40ADCE80" w14:textId="77777777" w:rsidR="00583211" w:rsidRPr="00B5293D" w:rsidRDefault="00CD4AC7" w:rsidP="00CE2987">
            <w:pPr>
              <w:spacing w:before="100" w:after="0"/>
              <w:jc w:val="both"/>
              <w:rPr>
                <w:color w:val="1F497D" w:themeColor="text2"/>
              </w:rPr>
            </w:pPr>
            <w:r w:rsidRPr="00B5293D">
              <w:rPr>
                <w:color w:val="1F497D" w:themeColor="text2"/>
              </w:rPr>
              <w:t>Crime prevention provides additional police patrols and visibility in low- to moderate-income (LMI) neighborhoods and in assisted housing complexes.  The program has a goal of improving communication, trust and understanding between residents and the Police Department. The program provides additional public safety above and beyond what would be possible without the program.</w:t>
            </w:r>
          </w:p>
        </w:tc>
      </w:tr>
      <w:tr w:rsidR="00B5293D" w:rsidRPr="00B5293D" w14:paraId="402E526C" w14:textId="77777777">
        <w:trPr>
          <w:cantSplit/>
        </w:trPr>
        <w:tc>
          <w:tcPr>
            <w:tcW w:w="0" w:type="auto"/>
            <w:vMerge/>
          </w:tcPr>
          <w:p w14:paraId="7F858349" w14:textId="77777777" w:rsidR="00583211" w:rsidRPr="00B5293D" w:rsidRDefault="00583211">
            <w:pPr>
              <w:rPr>
                <w:color w:val="1F497D" w:themeColor="text2"/>
              </w:rPr>
            </w:pPr>
          </w:p>
        </w:tc>
        <w:tc>
          <w:tcPr>
            <w:tcW w:w="0" w:type="auto"/>
          </w:tcPr>
          <w:p w14:paraId="400A90F0"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7067261E" w14:textId="77777777" w:rsidR="00583211" w:rsidRPr="00B5293D" w:rsidRDefault="00CD4AC7" w:rsidP="00CE2987">
            <w:pPr>
              <w:spacing w:before="100" w:after="0"/>
              <w:jc w:val="both"/>
              <w:rPr>
                <w:color w:val="1F497D" w:themeColor="text2"/>
              </w:rPr>
            </w:pPr>
            <w:r w:rsidRPr="00B5293D">
              <w:rPr>
                <w:color w:val="1F497D" w:themeColor="text2"/>
              </w:rPr>
              <w:t xml:space="preserve">The Crime Awareness program promotes a suitable living environment in LMI areas of the </w:t>
            </w:r>
            <w:proofErr w:type="gramStart"/>
            <w:r w:rsidRPr="00B5293D">
              <w:rPr>
                <w:color w:val="1F497D" w:themeColor="text2"/>
              </w:rPr>
              <w:t>City</w:t>
            </w:r>
            <w:proofErr w:type="gramEnd"/>
            <w:r w:rsidRPr="00B5293D">
              <w:rPr>
                <w:color w:val="1F497D" w:themeColor="text2"/>
              </w:rPr>
              <w:t xml:space="preserve"> by providing expanded police outreach above and beyond what would normally be feasible.  There is no other entity that can provide enhanced public safety in LMI neighborhoods.</w:t>
            </w:r>
          </w:p>
        </w:tc>
      </w:tr>
    </w:tbl>
    <w:p w14:paraId="4C1CC716" w14:textId="77777777" w:rsidR="00CE2987" w:rsidRPr="00B5293D" w:rsidRDefault="00CE2987">
      <w:pPr>
        <w:rPr>
          <w:color w:val="1F497D" w:themeColor="text2"/>
        </w:rPr>
      </w:pPr>
      <w:r w:rsidRPr="00B5293D">
        <w:rPr>
          <w:color w:val="1F497D" w:themeColor="text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755"/>
        <w:gridCol w:w="7267"/>
      </w:tblGrid>
      <w:tr w:rsidR="00B5293D" w:rsidRPr="00B5293D" w14:paraId="6C22AB2B" w14:textId="77777777">
        <w:trPr>
          <w:cantSplit/>
        </w:trPr>
        <w:tc>
          <w:tcPr>
            <w:tcW w:w="0" w:type="auto"/>
            <w:vMerge w:val="restart"/>
          </w:tcPr>
          <w:p w14:paraId="070E6645" w14:textId="77777777" w:rsidR="00583211" w:rsidRPr="00B5293D" w:rsidRDefault="00CD4AC7">
            <w:pPr>
              <w:rPr>
                <w:color w:val="1F497D" w:themeColor="text2"/>
              </w:rPr>
            </w:pPr>
            <w:r w:rsidRPr="00B5293D">
              <w:rPr>
                <w:b/>
                <w:color w:val="1F497D" w:themeColor="text2"/>
              </w:rPr>
              <w:lastRenderedPageBreak/>
              <w:t>4</w:t>
            </w:r>
          </w:p>
        </w:tc>
        <w:tc>
          <w:tcPr>
            <w:tcW w:w="0" w:type="auto"/>
          </w:tcPr>
          <w:p w14:paraId="4E761F49"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249B1288" w14:textId="77777777" w:rsidR="00583211" w:rsidRPr="00B5293D" w:rsidRDefault="00CD4AC7">
            <w:pPr>
              <w:spacing w:before="100" w:after="0"/>
              <w:rPr>
                <w:color w:val="1F497D" w:themeColor="text2"/>
              </w:rPr>
            </w:pPr>
            <w:r w:rsidRPr="00B5293D">
              <w:rPr>
                <w:color w:val="1F497D" w:themeColor="text2"/>
              </w:rPr>
              <w:t>Homeless Shelter Services</w:t>
            </w:r>
          </w:p>
        </w:tc>
      </w:tr>
      <w:tr w:rsidR="00B5293D" w:rsidRPr="00B5293D" w14:paraId="6F5BBF80" w14:textId="77777777">
        <w:trPr>
          <w:cantSplit/>
        </w:trPr>
        <w:tc>
          <w:tcPr>
            <w:tcW w:w="0" w:type="auto"/>
            <w:vMerge/>
          </w:tcPr>
          <w:p w14:paraId="090D8091" w14:textId="77777777" w:rsidR="00583211" w:rsidRPr="00B5293D" w:rsidRDefault="00583211">
            <w:pPr>
              <w:rPr>
                <w:color w:val="1F497D" w:themeColor="text2"/>
              </w:rPr>
            </w:pPr>
          </w:p>
        </w:tc>
        <w:tc>
          <w:tcPr>
            <w:tcW w:w="0" w:type="auto"/>
          </w:tcPr>
          <w:p w14:paraId="6609FC89"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282A0703" w14:textId="77777777" w:rsidR="00583211" w:rsidRPr="00B5293D" w:rsidRDefault="00CD4AC7">
            <w:pPr>
              <w:spacing w:before="100" w:after="0"/>
              <w:rPr>
                <w:color w:val="1F497D" w:themeColor="text2"/>
              </w:rPr>
            </w:pPr>
            <w:r w:rsidRPr="00B5293D">
              <w:rPr>
                <w:color w:val="1F497D" w:themeColor="text2"/>
              </w:rPr>
              <w:t>High</w:t>
            </w:r>
          </w:p>
        </w:tc>
      </w:tr>
      <w:tr w:rsidR="00B5293D" w:rsidRPr="00B5293D" w14:paraId="521E17B6" w14:textId="77777777">
        <w:trPr>
          <w:cantSplit/>
        </w:trPr>
        <w:tc>
          <w:tcPr>
            <w:tcW w:w="0" w:type="auto"/>
            <w:vMerge/>
          </w:tcPr>
          <w:p w14:paraId="2DCE814B" w14:textId="77777777" w:rsidR="00583211" w:rsidRPr="00B5293D" w:rsidRDefault="00583211">
            <w:pPr>
              <w:rPr>
                <w:color w:val="1F497D" w:themeColor="text2"/>
              </w:rPr>
            </w:pPr>
          </w:p>
        </w:tc>
        <w:tc>
          <w:tcPr>
            <w:tcW w:w="0" w:type="auto"/>
          </w:tcPr>
          <w:p w14:paraId="6642F462"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31A64126" w14:textId="77777777" w:rsidR="00583211" w:rsidRPr="00B5293D" w:rsidRDefault="00CD4AC7">
            <w:pPr>
              <w:spacing w:before="100" w:after="0"/>
              <w:rPr>
                <w:color w:val="1F497D" w:themeColor="text2"/>
              </w:rPr>
            </w:pPr>
            <w:r w:rsidRPr="00B5293D">
              <w:rPr>
                <w:color w:val="1F497D" w:themeColor="text2"/>
              </w:rPr>
              <w:t>Rural</w:t>
            </w:r>
            <w:r w:rsidRPr="00B5293D">
              <w:rPr>
                <w:color w:val="1F497D" w:themeColor="text2"/>
              </w:rPr>
              <w:br/>
              <w:t>Chronic Homelessness</w:t>
            </w:r>
            <w:r w:rsidRPr="00B5293D">
              <w:rPr>
                <w:color w:val="1F497D" w:themeColor="text2"/>
              </w:rPr>
              <w:br/>
              <w:t>Individuals</w:t>
            </w:r>
            <w:r w:rsidRPr="00B5293D">
              <w:rPr>
                <w:color w:val="1F497D" w:themeColor="text2"/>
              </w:rPr>
              <w:br/>
              <w:t>Families with Children</w:t>
            </w:r>
            <w:r w:rsidRPr="00B5293D">
              <w:rPr>
                <w:color w:val="1F497D" w:themeColor="text2"/>
              </w:rPr>
              <w:br/>
              <w:t>Mentally Ill</w:t>
            </w:r>
            <w:r w:rsidRPr="00B5293D">
              <w:rPr>
                <w:color w:val="1F497D" w:themeColor="text2"/>
              </w:rPr>
              <w:br/>
              <w:t>Chronic Substance Abuse</w:t>
            </w:r>
            <w:r w:rsidRPr="00B5293D">
              <w:rPr>
                <w:color w:val="1F497D" w:themeColor="text2"/>
              </w:rPr>
              <w:br/>
              <w:t>veterans</w:t>
            </w:r>
            <w:r w:rsidRPr="00B5293D">
              <w:rPr>
                <w:color w:val="1F497D" w:themeColor="text2"/>
              </w:rPr>
              <w:br/>
              <w:t>Persons with HIV/AIDS</w:t>
            </w:r>
            <w:r w:rsidRPr="00B5293D">
              <w:rPr>
                <w:color w:val="1F497D" w:themeColor="text2"/>
              </w:rPr>
              <w:br/>
              <w:t>Victims of Domestic Violence</w:t>
            </w:r>
            <w:r w:rsidRPr="00B5293D">
              <w:rPr>
                <w:color w:val="1F497D" w:themeColor="text2"/>
              </w:rPr>
              <w:br/>
              <w:t>Unaccompanied Youth</w:t>
            </w:r>
          </w:p>
        </w:tc>
      </w:tr>
      <w:tr w:rsidR="00B5293D" w:rsidRPr="00B5293D" w14:paraId="526FBF03" w14:textId="77777777">
        <w:trPr>
          <w:cantSplit/>
        </w:trPr>
        <w:tc>
          <w:tcPr>
            <w:tcW w:w="0" w:type="auto"/>
            <w:vMerge/>
          </w:tcPr>
          <w:p w14:paraId="678070D7" w14:textId="77777777" w:rsidR="00583211" w:rsidRPr="00B5293D" w:rsidRDefault="00583211">
            <w:pPr>
              <w:rPr>
                <w:color w:val="1F497D" w:themeColor="text2"/>
              </w:rPr>
            </w:pPr>
          </w:p>
        </w:tc>
        <w:tc>
          <w:tcPr>
            <w:tcW w:w="0" w:type="auto"/>
          </w:tcPr>
          <w:p w14:paraId="4575CC22"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532520FF"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1FA7ADE3" w14:textId="77777777">
        <w:trPr>
          <w:cantSplit/>
        </w:trPr>
        <w:tc>
          <w:tcPr>
            <w:tcW w:w="0" w:type="auto"/>
            <w:vMerge/>
          </w:tcPr>
          <w:p w14:paraId="23FFB0E8" w14:textId="77777777" w:rsidR="00583211" w:rsidRPr="00B5293D" w:rsidRDefault="00583211">
            <w:pPr>
              <w:rPr>
                <w:color w:val="1F497D" w:themeColor="text2"/>
              </w:rPr>
            </w:pPr>
          </w:p>
        </w:tc>
        <w:tc>
          <w:tcPr>
            <w:tcW w:w="0" w:type="auto"/>
          </w:tcPr>
          <w:p w14:paraId="23326D74"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609DC551" w14:textId="77777777" w:rsidR="00583211" w:rsidRPr="00B5293D" w:rsidRDefault="00CD4AC7">
            <w:pPr>
              <w:spacing w:before="100" w:after="0"/>
              <w:rPr>
                <w:color w:val="1F497D" w:themeColor="text2"/>
              </w:rPr>
            </w:pPr>
            <w:r w:rsidRPr="00B5293D">
              <w:rPr>
                <w:color w:val="1F497D" w:themeColor="text2"/>
              </w:rPr>
              <w:t>Homeless Shelter Services</w:t>
            </w:r>
          </w:p>
        </w:tc>
      </w:tr>
      <w:tr w:rsidR="00B5293D" w:rsidRPr="00B5293D" w14:paraId="1A02B5CE" w14:textId="77777777">
        <w:trPr>
          <w:cantSplit/>
        </w:trPr>
        <w:tc>
          <w:tcPr>
            <w:tcW w:w="0" w:type="auto"/>
            <w:vMerge/>
          </w:tcPr>
          <w:p w14:paraId="7EC6A1CC" w14:textId="77777777" w:rsidR="00583211" w:rsidRPr="00B5293D" w:rsidRDefault="00583211">
            <w:pPr>
              <w:rPr>
                <w:color w:val="1F497D" w:themeColor="text2"/>
              </w:rPr>
            </w:pPr>
          </w:p>
        </w:tc>
        <w:tc>
          <w:tcPr>
            <w:tcW w:w="0" w:type="auto"/>
          </w:tcPr>
          <w:p w14:paraId="253A0220"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3D705892" w14:textId="77777777" w:rsidR="00583211" w:rsidRPr="00B5293D" w:rsidRDefault="00CD4AC7" w:rsidP="00CE2987">
            <w:pPr>
              <w:spacing w:before="100" w:after="0"/>
              <w:jc w:val="both"/>
              <w:rPr>
                <w:color w:val="1F497D" w:themeColor="text2"/>
              </w:rPr>
            </w:pPr>
            <w:r w:rsidRPr="00B5293D">
              <w:rPr>
                <w:color w:val="1F497D" w:themeColor="text2"/>
              </w:rPr>
              <w:t xml:space="preserve">This program provides emergency homeless shelter services at the only emergency homeless shelter in Portage County, which </w:t>
            </w:r>
            <w:proofErr w:type="gramStart"/>
            <w:r w:rsidRPr="00B5293D">
              <w:rPr>
                <w:color w:val="1F497D" w:themeColor="text2"/>
              </w:rPr>
              <w:t>is located in</w:t>
            </w:r>
            <w:proofErr w:type="gramEnd"/>
            <w:r w:rsidRPr="00B5293D">
              <w:rPr>
                <w:color w:val="1F497D" w:themeColor="text2"/>
              </w:rPr>
              <w:t xml:space="preserve"> the City of Kent.</w:t>
            </w:r>
          </w:p>
        </w:tc>
      </w:tr>
      <w:tr w:rsidR="00583211" w:rsidRPr="00B5293D" w14:paraId="59A1AEC7" w14:textId="77777777">
        <w:trPr>
          <w:cantSplit/>
        </w:trPr>
        <w:tc>
          <w:tcPr>
            <w:tcW w:w="0" w:type="auto"/>
            <w:vMerge/>
          </w:tcPr>
          <w:p w14:paraId="75054E5D" w14:textId="77777777" w:rsidR="00583211" w:rsidRPr="00B5293D" w:rsidRDefault="00583211">
            <w:pPr>
              <w:rPr>
                <w:color w:val="1F497D" w:themeColor="text2"/>
              </w:rPr>
            </w:pPr>
          </w:p>
        </w:tc>
        <w:tc>
          <w:tcPr>
            <w:tcW w:w="0" w:type="auto"/>
          </w:tcPr>
          <w:p w14:paraId="679C3E45"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700DB9E6" w14:textId="77777777" w:rsidR="00583211" w:rsidRPr="00B5293D" w:rsidRDefault="00CD4AC7" w:rsidP="00CE2987">
            <w:pPr>
              <w:spacing w:before="100" w:after="0"/>
              <w:jc w:val="both"/>
              <w:rPr>
                <w:color w:val="1F497D" w:themeColor="text2"/>
              </w:rPr>
            </w:pPr>
            <w:r w:rsidRPr="00B5293D">
              <w:rPr>
                <w:color w:val="1F497D" w:themeColor="text2"/>
              </w:rPr>
              <w:t xml:space="preserve">This facility has a total of twelve (12) beds designated for individuals or families and is the only </w:t>
            </w:r>
            <w:proofErr w:type="gramStart"/>
            <w:r w:rsidRPr="00B5293D">
              <w:rPr>
                <w:color w:val="1F497D" w:themeColor="text2"/>
              </w:rPr>
              <w:t>emergency homeless</w:t>
            </w:r>
            <w:proofErr w:type="gramEnd"/>
            <w:r w:rsidRPr="00B5293D">
              <w:rPr>
                <w:color w:val="1F497D" w:themeColor="text2"/>
              </w:rPr>
              <w:t xml:space="preserve"> shelter in Portage County. The shelter nearly always operates at full capacity.</w:t>
            </w:r>
          </w:p>
        </w:tc>
      </w:tr>
    </w:tbl>
    <w:p w14:paraId="2ABAFCCF" w14:textId="77777777" w:rsidR="00CE2987" w:rsidRPr="00B5293D" w:rsidRDefault="00CE2987">
      <w:pPr>
        <w:rPr>
          <w:color w:val="1F497D" w:themeColor="text2"/>
        </w:rPr>
      </w:pPr>
    </w:p>
    <w:p w14:paraId="628155FB" w14:textId="77777777" w:rsidR="00CE2987" w:rsidRPr="00B5293D" w:rsidRDefault="00CE2987">
      <w:pPr>
        <w:rPr>
          <w:color w:val="1F497D" w:themeColor="text2"/>
        </w:rPr>
      </w:pPr>
    </w:p>
    <w:p w14:paraId="16CC74A6" w14:textId="77777777" w:rsidR="00CE2987" w:rsidRPr="00B5293D" w:rsidRDefault="00CE2987">
      <w:pPr>
        <w:rPr>
          <w:color w:val="1F497D" w:themeColor="text2"/>
        </w:rPr>
      </w:pPr>
    </w:p>
    <w:p w14:paraId="3CA3BE73" w14:textId="77777777" w:rsidR="00CE2987" w:rsidRPr="00B5293D" w:rsidRDefault="00CE2987">
      <w:pPr>
        <w:rPr>
          <w:color w:val="1F497D" w:themeColor="text2"/>
        </w:rPr>
      </w:pPr>
    </w:p>
    <w:p w14:paraId="70CE19D1"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2DC1512D" w14:textId="77777777" w:rsidR="00CE2987" w:rsidRPr="00B5293D" w:rsidRDefault="00CE2987">
      <w:pPr>
        <w:rPr>
          <w:color w:val="1F497D" w:themeColor="text2"/>
        </w:rPr>
      </w:pPr>
      <w:r w:rsidRPr="00B5293D">
        <w:rPr>
          <w:color w:val="1F497D" w:themeColor="text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518"/>
        <w:gridCol w:w="7504"/>
      </w:tblGrid>
      <w:tr w:rsidR="00B5293D" w:rsidRPr="00B5293D" w14:paraId="48DFA8BF" w14:textId="77777777">
        <w:trPr>
          <w:cantSplit/>
        </w:trPr>
        <w:tc>
          <w:tcPr>
            <w:tcW w:w="0" w:type="auto"/>
            <w:vMerge w:val="restart"/>
          </w:tcPr>
          <w:p w14:paraId="6C53F4B3" w14:textId="77777777" w:rsidR="00583211" w:rsidRPr="00B5293D" w:rsidRDefault="00CD4AC7">
            <w:pPr>
              <w:rPr>
                <w:color w:val="1F497D" w:themeColor="text2"/>
              </w:rPr>
            </w:pPr>
            <w:r w:rsidRPr="00B5293D">
              <w:rPr>
                <w:b/>
                <w:color w:val="1F497D" w:themeColor="text2"/>
              </w:rPr>
              <w:lastRenderedPageBreak/>
              <w:t>5</w:t>
            </w:r>
          </w:p>
        </w:tc>
        <w:tc>
          <w:tcPr>
            <w:tcW w:w="0" w:type="auto"/>
          </w:tcPr>
          <w:p w14:paraId="6BDF708F"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75EE0FC3" w14:textId="77777777" w:rsidR="00583211" w:rsidRPr="00B5293D" w:rsidRDefault="00CD4AC7">
            <w:pPr>
              <w:spacing w:before="100" w:after="0"/>
              <w:rPr>
                <w:color w:val="1F497D" w:themeColor="text2"/>
              </w:rPr>
            </w:pPr>
            <w:r w:rsidRPr="00B5293D">
              <w:rPr>
                <w:color w:val="1F497D" w:themeColor="text2"/>
              </w:rPr>
              <w:t>Non-Profit Public Facilities</w:t>
            </w:r>
          </w:p>
        </w:tc>
      </w:tr>
      <w:tr w:rsidR="00B5293D" w:rsidRPr="00B5293D" w14:paraId="0BAF7CA6" w14:textId="77777777">
        <w:trPr>
          <w:cantSplit/>
        </w:trPr>
        <w:tc>
          <w:tcPr>
            <w:tcW w:w="0" w:type="auto"/>
            <w:vMerge/>
          </w:tcPr>
          <w:p w14:paraId="4759796F" w14:textId="77777777" w:rsidR="00583211" w:rsidRPr="00B5293D" w:rsidRDefault="00583211">
            <w:pPr>
              <w:rPr>
                <w:color w:val="1F497D" w:themeColor="text2"/>
              </w:rPr>
            </w:pPr>
          </w:p>
        </w:tc>
        <w:tc>
          <w:tcPr>
            <w:tcW w:w="0" w:type="auto"/>
          </w:tcPr>
          <w:p w14:paraId="4E946D31"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2F2DD0C9" w14:textId="77777777" w:rsidR="00583211" w:rsidRPr="00B5293D" w:rsidRDefault="00CD4AC7">
            <w:pPr>
              <w:spacing w:before="100" w:after="0"/>
              <w:rPr>
                <w:color w:val="1F497D" w:themeColor="text2"/>
              </w:rPr>
            </w:pPr>
            <w:r w:rsidRPr="00B5293D">
              <w:rPr>
                <w:color w:val="1F497D" w:themeColor="text2"/>
              </w:rPr>
              <w:t>High</w:t>
            </w:r>
          </w:p>
        </w:tc>
      </w:tr>
      <w:tr w:rsidR="00B5293D" w:rsidRPr="00B5293D" w14:paraId="3BCA6D29" w14:textId="77777777">
        <w:trPr>
          <w:cantSplit/>
        </w:trPr>
        <w:tc>
          <w:tcPr>
            <w:tcW w:w="0" w:type="auto"/>
            <w:vMerge/>
          </w:tcPr>
          <w:p w14:paraId="664DA6AC" w14:textId="77777777" w:rsidR="00583211" w:rsidRPr="00B5293D" w:rsidRDefault="00583211">
            <w:pPr>
              <w:rPr>
                <w:color w:val="1F497D" w:themeColor="text2"/>
              </w:rPr>
            </w:pPr>
          </w:p>
        </w:tc>
        <w:tc>
          <w:tcPr>
            <w:tcW w:w="0" w:type="auto"/>
          </w:tcPr>
          <w:p w14:paraId="4C00016E"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3743B6D9" w14:textId="77777777" w:rsidR="00583211" w:rsidRPr="00B5293D" w:rsidRDefault="00CD4AC7">
            <w:pPr>
              <w:spacing w:before="100" w:after="0"/>
              <w:rPr>
                <w:color w:val="1F497D" w:themeColor="text2"/>
              </w:rPr>
            </w:pPr>
            <w:r w:rsidRPr="00B5293D">
              <w:rPr>
                <w:color w:val="1F497D" w:themeColor="text2"/>
              </w:rPr>
              <w:t>Extremely Low</w:t>
            </w:r>
            <w:r w:rsidRPr="00B5293D">
              <w:rPr>
                <w:color w:val="1F497D" w:themeColor="text2"/>
              </w:rPr>
              <w:br/>
              <w:t>Low</w:t>
            </w:r>
            <w:r w:rsidRPr="00B5293D">
              <w:rPr>
                <w:color w:val="1F497D" w:themeColor="text2"/>
              </w:rPr>
              <w:br/>
              <w:t>Moderate</w:t>
            </w:r>
            <w:r w:rsidRPr="00B5293D">
              <w:rPr>
                <w:color w:val="1F497D" w:themeColor="text2"/>
              </w:rPr>
              <w:br/>
              <w:t>Large Families</w:t>
            </w:r>
            <w:r w:rsidRPr="00B5293D">
              <w:rPr>
                <w:color w:val="1F497D" w:themeColor="text2"/>
              </w:rPr>
              <w:br/>
            </w:r>
            <w:proofErr w:type="spellStart"/>
            <w:r w:rsidRPr="00B5293D">
              <w:rPr>
                <w:color w:val="1F497D" w:themeColor="text2"/>
              </w:rPr>
              <w:t>Families</w:t>
            </w:r>
            <w:proofErr w:type="spellEnd"/>
            <w:r w:rsidRPr="00B5293D">
              <w:rPr>
                <w:color w:val="1F497D" w:themeColor="text2"/>
              </w:rPr>
              <w:t xml:space="preserve"> with Children</w:t>
            </w:r>
            <w:r w:rsidRPr="00B5293D">
              <w:rPr>
                <w:color w:val="1F497D" w:themeColor="text2"/>
              </w:rPr>
              <w:br/>
              <w:t>Elderly</w:t>
            </w:r>
            <w:r w:rsidRPr="00B5293D">
              <w:rPr>
                <w:color w:val="1F497D" w:themeColor="text2"/>
              </w:rPr>
              <w:br/>
              <w:t>Public Housing Residents</w:t>
            </w:r>
            <w:r w:rsidRPr="00B5293D">
              <w:rPr>
                <w:color w:val="1F497D" w:themeColor="text2"/>
              </w:rPr>
              <w:br/>
              <w:t>Chronic Homelessness</w:t>
            </w:r>
            <w:r w:rsidRPr="00B5293D">
              <w:rPr>
                <w:color w:val="1F497D" w:themeColor="text2"/>
              </w:rPr>
              <w:br/>
              <w:t>Individuals</w:t>
            </w:r>
            <w:r w:rsidRPr="00B5293D">
              <w:rPr>
                <w:color w:val="1F497D" w:themeColor="text2"/>
              </w:rPr>
              <w:br/>
              <w:t>Families with Children</w:t>
            </w:r>
            <w:r w:rsidRPr="00B5293D">
              <w:rPr>
                <w:color w:val="1F497D" w:themeColor="text2"/>
              </w:rPr>
              <w:br/>
              <w:t>Mentally Ill</w:t>
            </w:r>
            <w:r w:rsidRPr="00B5293D">
              <w:rPr>
                <w:color w:val="1F497D" w:themeColor="text2"/>
              </w:rPr>
              <w:br/>
              <w:t>Chronic Substance Abuse</w:t>
            </w:r>
            <w:r w:rsidRPr="00B5293D">
              <w:rPr>
                <w:color w:val="1F497D" w:themeColor="text2"/>
              </w:rPr>
              <w:br/>
              <w:t>veterans</w:t>
            </w:r>
            <w:r w:rsidRPr="00B5293D">
              <w:rPr>
                <w:color w:val="1F497D" w:themeColor="text2"/>
              </w:rPr>
              <w:br/>
              <w:t>Persons with HIV/AIDS</w:t>
            </w:r>
            <w:r w:rsidRPr="00B5293D">
              <w:rPr>
                <w:color w:val="1F497D" w:themeColor="text2"/>
              </w:rPr>
              <w:br/>
              <w:t>Victims of Domestic Violence</w:t>
            </w:r>
            <w:r w:rsidRPr="00B5293D">
              <w:rPr>
                <w:color w:val="1F497D" w:themeColor="text2"/>
              </w:rPr>
              <w:br/>
              <w:t>Unaccompanied Youth</w:t>
            </w:r>
            <w:r w:rsidRPr="00B5293D">
              <w:rPr>
                <w:color w:val="1F497D" w:themeColor="text2"/>
              </w:rPr>
              <w:br/>
              <w:t>Elderly</w:t>
            </w:r>
            <w:r w:rsidRPr="00B5293D">
              <w:rPr>
                <w:color w:val="1F497D" w:themeColor="text2"/>
              </w:rPr>
              <w:br/>
              <w:t>Frail Elderly</w:t>
            </w:r>
            <w:r w:rsidRPr="00B5293D">
              <w:rPr>
                <w:color w:val="1F497D" w:themeColor="text2"/>
              </w:rPr>
              <w:br/>
              <w:t>Persons with Mental Disabilities</w:t>
            </w:r>
            <w:r w:rsidRPr="00B5293D">
              <w:rPr>
                <w:color w:val="1F497D" w:themeColor="text2"/>
              </w:rPr>
              <w:br/>
              <w:t>Persons with Physical Disabilities</w:t>
            </w:r>
            <w:r w:rsidRPr="00B5293D">
              <w:rPr>
                <w:color w:val="1F497D" w:themeColor="text2"/>
              </w:rPr>
              <w:br/>
              <w:t>Persons with Developmental Disabilities</w:t>
            </w:r>
            <w:r w:rsidRPr="00B5293D">
              <w:rPr>
                <w:color w:val="1F497D" w:themeColor="text2"/>
              </w:rPr>
              <w:br/>
              <w:t>Persons with Alcohol or Other Addictions</w:t>
            </w:r>
            <w:r w:rsidRPr="00B5293D">
              <w:rPr>
                <w:color w:val="1F497D" w:themeColor="text2"/>
              </w:rPr>
              <w:br/>
              <w:t>Persons with HIV/AIDS and their Families</w:t>
            </w:r>
            <w:r w:rsidRPr="00B5293D">
              <w:rPr>
                <w:color w:val="1F497D" w:themeColor="text2"/>
              </w:rPr>
              <w:br/>
              <w:t>Victims of Domestic Violence</w:t>
            </w:r>
          </w:p>
        </w:tc>
      </w:tr>
      <w:tr w:rsidR="00B5293D" w:rsidRPr="00B5293D" w14:paraId="183F25D1" w14:textId="77777777">
        <w:trPr>
          <w:cantSplit/>
        </w:trPr>
        <w:tc>
          <w:tcPr>
            <w:tcW w:w="0" w:type="auto"/>
            <w:vMerge/>
          </w:tcPr>
          <w:p w14:paraId="5FCA9EED" w14:textId="77777777" w:rsidR="00583211" w:rsidRPr="00B5293D" w:rsidRDefault="00583211">
            <w:pPr>
              <w:rPr>
                <w:color w:val="1F497D" w:themeColor="text2"/>
              </w:rPr>
            </w:pPr>
          </w:p>
        </w:tc>
        <w:tc>
          <w:tcPr>
            <w:tcW w:w="0" w:type="auto"/>
          </w:tcPr>
          <w:p w14:paraId="7B3FCC8D"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599730FC"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60E353D0" w14:textId="77777777">
        <w:trPr>
          <w:cantSplit/>
        </w:trPr>
        <w:tc>
          <w:tcPr>
            <w:tcW w:w="0" w:type="auto"/>
            <w:vMerge/>
          </w:tcPr>
          <w:p w14:paraId="499A767A" w14:textId="77777777" w:rsidR="00583211" w:rsidRPr="00B5293D" w:rsidRDefault="00583211">
            <w:pPr>
              <w:rPr>
                <w:color w:val="1F497D" w:themeColor="text2"/>
              </w:rPr>
            </w:pPr>
          </w:p>
        </w:tc>
        <w:tc>
          <w:tcPr>
            <w:tcW w:w="0" w:type="auto"/>
          </w:tcPr>
          <w:p w14:paraId="45BFFEF6"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71A4F8A2" w14:textId="77777777" w:rsidR="00583211" w:rsidRPr="00B5293D" w:rsidRDefault="00CD4AC7">
            <w:pPr>
              <w:spacing w:before="100" w:after="0"/>
              <w:rPr>
                <w:color w:val="1F497D" w:themeColor="text2"/>
              </w:rPr>
            </w:pPr>
            <w:r w:rsidRPr="00B5293D">
              <w:rPr>
                <w:color w:val="1F497D" w:themeColor="text2"/>
              </w:rPr>
              <w:t>Nonprofit Public Facilities</w:t>
            </w:r>
          </w:p>
        </w:tc>
      </w:tr>
      <w:tr w:rsidR="00B5293D" w:rsidRPr="00B5293D" w14:paraId="4DE2E05E" w14:textId="77777777">
        <w:trPr>
          <w:cantSplit/>
        </w:trPr>
        <w:tc>
          <w:tcPr>
            <w:tcW w:w="0" w:type="auto"/>
            <w:vMerge/>
          </w:tcPr>
          <w:p w14:paraId="0C13413C" w14:textId="77777777" w:rsidR="00583211" w:rsidRPr="00B5293D" w:rsidRDefault="00583211">
            <w:pPr>
              <w:rPr>
                <w:color w:val="1F497D" w:themeColor="text2"/>
              </w:rPr>
            </w:pPr>
          </w:p>
        </w:tc>
        <w:tc>
          <w:tcPr>
            <w:tcW w:w="0" w:type="auto"/>
          </w:tcPr>
          <w:p w14:paraId="59BA5923"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5CFA7259" w14:textId="77777777" w:rsidR="00583211" w:rsidRPr="00B5293D" w:rsidRDefault="00CD4AC7" w:rsidP="00CE2987">
            <w:pPr>
              <w:spacing w:before="100" w:after="0"/>
              <w:jc w:val="both"/>
              <w:rPr>
                <w:color w:val="1F497D" w:themeColor="text2"/>
              </w:rPr>
            </w:pPr>
            <w:r w:rsidRPr="00B5293D">
              <w:rPr>
                <w:color w:val="1F497D" w:themeColor="text2"/>
              </w:rPr>
              <w:t xml:space="preserve">Non-profit public facilities that provide appropriate supportive services for the low- to moderate-income (LMI) </w:t>
            </w:r>
            <w:proofErr w:type="gramStart"/>
            <w:r w:rsidRPr="00B5293D">
              <w:rPr>
                <w:color w:val="1F497D" w:themeColor="text2"/>
              </w:rPr>
              <w:t>persons</w:t>
            </w:r>
            <w:proofErr w:type="gramEnd"/>
            <w:r w:rsidRPr="00B5293D">
              <w:rPr>
                <w:color w:val="1F497D" w:themeColor="text2"/>
              </w:rPr>
              <w:t>.</w:t>
            </w:r>
          </w:p>
          <w:p w14:paraId="0F01A9FC" w14:textId="77777777" w:rsidR="00583211" w:rsidRPr="00B5293D" w:rsidRDefault="00583211" w:rsidP="00CE2987">
            <w:pPr>
              <w:spacing w:before="100" w:after="0"/>
              <w:jc w:val="both"/>
              <w:rPr>
                <w:color w:val="1F497D" w:themeColor="text2"/>
              </w:rPr>
            </w:pPr>
          </w:p>
        </w:tc>
      </w:tr>
      <w:tr w:rsidR="00B5293D" w:rsidRPr="00B5293D" w14:paraId="11412500" w14:textId="77777777">
        <w:trPr>
          <w:cantSplit/>
        </w:trPr>
        <w:tc>
          <w:tcPr>
            <w:tcW w:w="0" w:type="auto"/>
            <w:vMerge/>
          </w:tcPr>
          <w:p w14:paraId="13C65C5B" w14:textId="77777777" w:rsidR="00583211" w:rsidRPr="00B5293D" w:rsidRDefault="00583211">
            <w:pPr>
              <w:rPr>
                <w:color w:val="1F497D" w:themeColor="text2"/>
              </w:rPr>
            </w:pPr>
          </w:p>
        </w:tc>
        <w:tc>
          <w:tcPr>
            <w:tcW w:w="0" w:type="auto"/>
          </w:tcPr>
          <w:p w14:paraId="3BD1B93E"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77BC637A" w14:textId="77777777" w:rsidR="00583211" w:rsidRPr="00B5293D" w:rsidRDefault="00CD4AC7" w:rsidP="00CE2987">
            <w:pPr>
              <w:spacing w:before="100" w:after="0"/>
              <w:jc w:val="both"/>
              <w:rPr>
                <w:color w:val="1F497D" w:themeColor="text2"/>
              </w:rPr>
            </w:pPr>
            <w:r w:rsidRPr="00B5293D">
              <w:rPr>
                <w:color w:val="1F497D" w:themeColor="text2"/>
              </w:rPr>
              <w:t xml:space="preserve">CDBG is the primary funding source available to the </w:t>
            </w:r>
            <w:proofErr w:type="gramStart"/>
            <w:r w:rsidRPr="00B5293D">
              <w:rPr>
                <w:color w:val="1F497D" w:themeColor="text2"/>
              </w:rPr>
              <w:t>City</w:t>
            </w:r>
            <w:proofErr w:type="gramEnd"/>
            <w:r w:rsidRPr="00B5293D">
              <w:rPr>
                <w:color w:val="1F497D" w:themeColor="text2"/>
              </w:rPr>
              <w:t xml:space="preserve"> for support to non-profit organizations that provide direct supportive services to LMI residents.</w:t>
            </w:r>
          </w:p>
        </w:tc>
      </w:tr>
      <w:tr w:rsidR="00B5293D" w:rsidRPr="00B5293D" w14:paraId="13CA94AD" w14:textId="77777777">
        <w:trPr>
          <w:cantSplit/>
        </w:trPr>
        <w:tc>
          <w:tcPr>
            <w:tcW w:w="0" w:type="auto"/>
            <w:vMerge w:val="restart"/>
          </w:tcPr>
          <w:p w14:paraId="0B353736" w14:textId="77777777" w:rsidR="00583211" w:rsidRPr="00B5293D" w:rsidRDefault="00CD4AC7">
            <w:pPr>
              <w:rPr>
                <w:color w:val="1F497D" w:themeColor="text2"/>
              </w:rPr>
            </w:pPr>
            <w:r w:rsidRPr="00B5293D">
              <w:rPr>
                <w:b/>
                <w:color w:val="1F497D" w:themeColor="text2"/>
              </w:rPr>
              <w:lastRenderedPageBreak/>
              <w:t>6</w:t>
            </w:r>
          </w:p>
        </w:tc>
        <w:tc>
          <w:tcPr>
            <w:tcW w:w="0" w:type="auto"/>
          </w:tcPr>
          <w:p w14:paraId="1393CDAA"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2845AB55" w14:textId="77777777" w:rsidR="00583211" w:rsidRPr="00B5293D" w:rsidRDefault="00CD4AC7">
            <w:pPr>
              <w:spacing w:before="100" w:after="0"/>
              <w:rPr>
                <w:color w:val="1F497D" w:themeColor="text2"/>
              </w:rPr>
            </w:pPr>
            <w:r w:rsidRPr="00B5293D">
              <w:rPr>
                <w:color w:val="1F497D" w:themeColor="text2"/>
              </w:rPr>
              <w:t>Non-Profit Rental Rehabilitation</w:t>
            </w:r>
          </w:p>
        </w:tc>
      </w:tr>
      <w:tr w:rsidR="00B5293D" w:rsidRPr="00B5293D" w14:paraId="3FDCB031" w14:textId="77777777">
        <w:trPr>
          <w:cantSplit/>
        </w:trPr>
        <w:tc>
          <w:tcPr>
            <w:tcW w:w="0" w:type="auto"/>
            <w:vMerge/>
          </w:tcPr>
          <w:p w14:paraId="5DB67E8C" w14:textId="77777777" w:rsidR="00583211" w:rsidRPr="00B5293D" w:rsidRDefault="00583211">
            <w:pPr>
              <w:rPr>
                <w:color w:val="1F497D" w:themeColor="text2"/>
              </w:rPr>
            </w:pPr>
          </w:p>
        </w:tc>
        <w:tc>
          <w:tcPr>
            <w:tcW w:w="0" w:type="auto"/>
          </w:tcPr>
          <w:p w14:paraId="3D21A890"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4F4C5EC6" w14:textId="77777777" w:rsidR="00583211" w:rsidRPr="00B5293D" w:rsidRDefault="00CD4AC7">
            <w:pPr>
              <w:spacing w:before="100" w:after="0"/>
              <w:rPr>
                <w:color w:val="1F497D" w:themeColor="text2"/>
              </w:rPr>
            </w:pPr>
            <w:r w:rsidRPr="00B5293D">
              <w:rPr>
                <w:color w:val="1F497D" w:themeColor="text2"/>
              </w:rPr>
              <w:t>High</w:t>
            </w:r>
          </w:p>
        </w:tc>
      </w:tr>
      <w:tr w:rsidR="00B5293D" w:rsidRPr="00B5293D" w14:paraId="66CA704C" w14:textId="77777777">
        <w:trPr>
          <w:cantSplit/>
        </w:trPr>
        <w:tc>
          <w:tcPr>
            <w:tcW w:w="0" w:type="auto"/>
            <w:vMerge/>
          </w:tcPr>
          <w:p w14:paraId="10600E9C" w14:textId="77777777" w:rsidR="00583211" w:rsidRPr="00B5293D" w:rsidRDefault="00583211">
            <w:pPr>
              <w:rPr>
                <w:color w:val="1F497D" w:themeColor="text2"/>
              </w:rPr>
            </w:pPr>
          </w:p>
        </w:tc>
        <w:tc>
          <w:tcPr>
            <w:tcW w:w="0" w:type="auto"/>
          </w:tcPr>
          <w:p w14:paraId="501D4319"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0DA3FA6A" w14:textId="77777777" w:rsidR="00583211" w:rsidRPr="00B5293D" w:rsidRDefault="00CD4AC7">
            <w:pPr>
              <w:spacing w:before="100" w:after="0"/>
              <w:rPr>
                <w:color w:val="1F497D" w:themeColor="text2"/>
              </w:rPr>
            </w:pPr>
            <w:r w:rsidRPr="00B5293D">
              <w:rPr>
                <w:color w:val="1F497D" w:themeColor="text2"/>
              </w:rPr>
              <w:t>Large Families</w:t>
            </w:r>
            <w:r w:rsidRPr="00B5293D">
              <w:rPr>
                <w:color w:val="1F497D" w:themeColor="text2"/>
              </w:rPr>
              <w:br/>
              <w:t>Families with Children</w:t>
            </w:r>
            <w:r w:rsidRPr="00B5293D">
              <w:rPr>
                <w:color w:val="1F497D" w:themeColor="text2"/>
              </w:rPr>
              <w:br/>
              <w:t>Elderly</w:t>
            </w:r>
            <w:r w:rsidRPr="00B5293D">
              <w:rPr>
                <w:color w:val="1F497D" w:themeColor="text2"/>
              </w:rPr>
              <w:br/>
              <w:t>Public Housing Residents</w:t>
            </w:r>
            <w:r w:rsidRPr="00B5293D">
              <w:rPr>
                <w:color w:val="1F497D" w:themeColor="text2"/>
              </w:rPr>
              <w:br/>
              <w:t>Chronic Homelessness</w:t>
            </w:r>
            <w:r w:rsidRPr="00B5293D">
              <w:rPr>
                <w:color w:val="1F497D" w:themeColor="text2"/>
              </w:rPr>
              <w:br/>
              <w:t>Individuals</w:t>
            </w:r>
            <w:r w:rsidRPr="00B5293D">
              <w:rPr>
                <w:color w:val="1F497D" w:themeColor="text2"/>
              </w:rPr>
              <w:br/>
              <w:t>Families with Children</w:t>
            </w:r>
            <w:r w:rsidRPr="00B5293D">
              <w:rPr>
                <w:color w:val="1F497D" w:themeColor="text2"/>
              </w:rPr>
              <w:br/>
              <w:t>Mentally Ill</w:t>
            </w:r>
            <w:r w:rsidRPr="00B5293D">
              <w:rPr>
                <w:color w:val="1F497D" w:themeColor="text2"/>
              </w:rPr>
              <w:br/>
              <w:t>Chronic Substance Abuse</w:t>
            </w:r>
            <w:r w:rsidRPr="00B5293D">
              <w:rPr>
                <w:color w:val="1F497D" w:themeColor="text2"/>
              </w:rPr>
              <w:br/>
              <w:t>veterans</w:t>
            </w:r>
            <w:r w:rsidRPr="00B5293D">
              <w:rPr>
                <w:color w:val="1F497D" w:themeColor="text2"/>
              </w:rPr>
              <w:br/>
              <w:t>Persons with HIV/AIDS</w:t>
            </w:r>
            <w:r w:rsidRPr="00B5293D">
              <w:rPr>
                <w:color w:val="1F497D" w:themeColor="text2"/>
              </w:rPr>
              <w:br/>
              <w:t>Victims of Domestic Violence</w:t>
            </w:r>
          </w:p>
        </w:tc>
      </w:tr>
      <w:tr w:rsidR="00B5293D" w:rsidRPr="00B5293D" w14:paraId="78A6F963" w14:textId="77777777">
        <w:trPr>
          <w:cantSplit/>
        </w:trPr>
        <w:tc>
          <w:tcPr>
            <w:tcW w:w="0" w:type="auto"/>
            <w:vMerge/>
          </w:tcPr>
          <w:p w14:paraId="7F4311DC" w14:textId="77777777" w:rsidR="00583211" w:rsidRPr="00B5293D" w:rsidRDefault="00583211">
            <w:pPr>
              <w:rPr>
                <w:color w:val="1F497D" w:themeColor="text2"/>
              </w:rPr>
            </w:pPr>
          </w:p>
        </w:tc>
        <w:tc>
          <w:tcPr>
            <w:tcW w:w="0" w:type="auto"/>
          </w:tcPr>
          <w:p w14:paraId="4B112799"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6C28EA07"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0AD577C4" w14:textId="77777777">
        <w:trPr>
          <w:cantSplit/>
        </w:trPr>
        <w:tc>
          <w:tcPr>
            <w:tcW w:w="0" w:type="auto"/>
            <w:vMerge/>
          </w:tcPr>
          <w:p w14:paraId="38BA4C11" w14:textId="77777777" w:rsidR="00583211" w:rsidRPr="00B5293D" w:rsidRDefault="00583211">
            <w:pPr>
              <w:rPr>
                <w:color w:val="1F497D" w:themeColor="text2"/>
              </w:rPr>
            </w:pPr>
          </w:p>
        </w:tc>
        <w:tc>
          <w:tcPr>
            <w:tcW w:w="0" w:type="auto"/>
          </w:tcPr>
          <w:p w14:paraId="5E0500D0"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00FD2733"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15F56652" w14:textId="77777777">
        <w:trPr>
          <w:cantSplit/>
        </w:trPr>
        <w:tc>
          <w:tcPr>
            <w:tcW w:w="0" w:type="auto"/>
            <w:vMerge/>
          </w:tcPr>
          <w:p w14:paraId="3A606270" w14:textId="77777777" w:rsidR="00583211" w:rsidRPr="00B5293D" w:rsidRDefault="00583211">
            <w:pPr>
              <w:rPr>
                <w:color w:val="1F497D" w:themeColor="text2"/>
              </w:rPr>
            </w:pPr>
          </w:p>
        </w:tc>
        <w:tc>
          <w:tcPr>
            <w:tcW w:w="0" w:type="auto"/>
          </w:tcPr>
          <w:p w14:paraId="1EAD2590"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7386D063" w14:textId="77777777" w:rsidR="00583211" w:rsidRPr="00B5293D" w:rsidRDefault="00CD4AC7" w:rsidP="00CE2987">
            <w:pPr>
              <w:spacing w:before="100" w:after="0"/>
              <w:jc w:val="both"/>
              <w:rPr>
                <w:color w:val="1F497D" w:themeColor="text2"/>
              </w:rPr>
            </w:pPr>
            <w:r w:rsidRPr="00B5293D">
              <w:rPr>
                <w:color w:val="1F497D" w:themeColor="text2"/>
              </w:rPr>
              <w:t>Provide non-profit agencies funding for rental rehabilitation through the State of Ohio's Community Housing Impact and Preservation (CHIP) program</w:t>
            </w:r>
            <w:r w:rsidR="00344888" w:rsidRPr="00B5293D">
              <w:rPr>
                <w:color w:val="1F497D" w:themeColor="text2"/>
              </w:rPr>
              <w:t xml:space="preserve">, </w:t>
            </w:r>
            <w:proofErr w:type="gramStart"/>
            <w:r w:rsidR="00344888" w:rsidRPr="00B5293D">
              <w:rPr>
                <w:color w:val="1F497D" w:themeColor="text2"/>
              </w:rPr>
              <w:t>in</w:t>
            </w:r>
            <w:r w:rsidRPr="00B5293D">
              <w:rPr>
                <w:color w:val="1F497D" w:themeColor="text2"/>
              </w:rPr>
              <w:t xml:space="preserve"> order to</w:t>
            </w:r>
            <w:proofErr w:type="gramEnd"/>
            <w:r w:rsidRPr="00B5293D">
              <w:rPr>
                <w:color w:val="1F497D" w:themeColor="text2"/>
              </w:rPr>
              <w:t xml:space="preserve"> provide </w:t>
            </w:r>
            <w:proofErr w:type="gramStart"/>
            <w:r w:rsidRPr="00B5293D">
              <w:rPr>
                <w:color w:val="1F497D" w:themeColor="text2"/>
              </w:rPr>
              <w:t>quality affordable</w:t>
            </w:r>
            <w:proofErr w:type="gramEnd"/>
            <w:r w:rsidRPr="00B5293D">
              <w:rPr>
                <w:color w:val="1F497D" w:themeColor="text2"/>
              </w:rPr>
              <w:t xml:space="preserve"> housing for at-risk low- to moderate-income (LMI) households.</w:t>
            </w:r>
          </w:p>
        </w:tc>
      </w:tr>
      <w:tr w:rsidR="00B5293D" w:rsidRPr="00B5293D" w14:paraId="3D361ABF" w14:textId="77777777">
        <w:trPr>
          <w:cantSplit/>
        </w:trPr>
        <w:tc>
          <w:tcPr>
            <w:tcW w:w="0" w:type="auto"/>
            <w:vMerge/>
          </w:tcPr>
          <w:p w14:paraId="0263111D" w14:textId="77777777" w:rsidR="00583211" w:rsidRPr="00B5293D" w:rsidRDefault="00583211">
            <w:pPr>
              <w:rPr>
                <w:color w:val="1F497D" w:themeColor="text2"/>
              </w:rPr>
            </w:pPr>
          </w:p>
        </w:tc>
        <w:tc>
          <w:tcPr>
            <w:tcW w:w="0" w:type="auto"/>
          </w:tcPr>
          <w:p w14:paraId="2D94374A"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2A19DCBD" w14:textId="77777777" w:rsidR="00583211" w:rsidRPr="00B5293D" w:rsidRDefault="00CD4AC7" w:rsidP="00CE2987">
            <w:pPr>
              <w:spacing w:before="100" w:after="0"/>
              <w:jc w:val="both"/>
              <w:rPr>
                <w:color w:val="1F497D" w:themeColor="text2"/>
              </w:rPr>
            </w:pPr>
            <w:r w:rsidRPr="00B5293D">
              <w:rPr>
                <w:color w:val="1F497D" w:themeColor="text2"/>
              </w:rPr>
              <w:t xml:space="preserve">This priority need is high </w:t>
            </w:r>
            <w:proofErr w:type="gramStart"/>
            <w:r w:rsidRPr="00B5293D">
              <w:rPr>
                <w:color w:val="1F497D" w:themeColor="text2"/>
              </w:rPr>
              <w:t>because</w:t>
            </w:r>
            <w:proofErr w:type="gramEnd"/>
            <w:r w:rsidRPr="00B5293D">
              <w:rPr>
                <w:color w:val="1F497D" w:themeColor="text2"/>
              </w:rPr>
              <w:t xml:space="preserve"> addresses a gap in the affordable housing market for at-risk LMI populations that </w:t>
            </w:r>
            <w:proofErr w:type="gramStart"/>
            <w:r w:rsidRPr="00B5293D">
              <w:rPr>
                <w:color w:val="1F497D" w:themeColor="text2"/>
              </w:rPr>
              <w:t>often times</w:t>
            </w:r>
            <w:proofErr w:type="gramEnd"/>
            <w:r w:rsidRPr="00B5293D">
              <w:rPr>
                <w:color w:val="1F497D" w:themeColor="text2"/>
              </w:rPr>
              <w:t xml:space="preserve"> become homeless.</w:t>
            </w:r>
          </w:p>
        </w:tc>
      </w:tr>
      <w:tr w:rsidR="00B5293D" w:rsidRPr="00B5293D" w14:paraId="74330C44" w14:textId="77777777">
        <w:trPr>
          <w:cantSplit/>
        </w:trPr>
        <w:tc>
          <w:tcPr>
            <w:tcW w:w="0" w:type="auto"/>
            <w:vMerge w:val="restart"/>
          </w:tcPr>
          <w:p w14:paraId="5FACF44A" w14:textId="77777777" w:rsidR="00583211" w:rsidRPr="00B5293D" w:rsidRDefault="00CD4AC7">
            <w:pPr>
              <w:rPr>
                <w:color w:val="1F497D" w:themeColor="text2"/>
              </w:rPr>
            </w:pPr>
            <w:r w:rsidRPr="00B5293D">
              <w:rPr>
                <w:b/>
                <w:color w:val="1F497D" w:themeColor="text2"/>
              </w:rPr>
              <w:t>7</w:t>
            </w:r>
          </w:p>
        </w:tc>
        <w:tc>
          <w:tcPr>
            <w:tcW w:w="0" w:type="auto"/>
          </w:tcPr>
          <w:p w14:paraId="0924B219"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5FD11C2E" w14:textId="77777777" w:rsidR="00583211" w:rsidRPr="00B5293D" w:rsidRDefault="00CD4AC7">
            <w:pPr>
              <w:spacing w:before="100" w:after="0"/>
              <w:rPr>
                <w:color w:val="1F497D" w:themeColor="text2"/>
              </w:rPr>
            </w:pPr>
            <w:r w:rsidRPr="00B5293D">
              <w:rPr>
                <w:color w:val="1F497D" w:themeColor="text2"/>
              </w:rPr>
              <w:t>Micro-Enterprise Assistance</w:t>
            </w:r>
          </w:p>
        </w:tc>
      </w:tr>
      <w:tr w:rsidR="00B5293D" w:rsidRPr="00B5293D" w14:paraId="711F1ADB" w14:textId="77777777">
        <w:trPr>
          <w:cantSplit/>
        </w:trPr>
        <w:tc>
          <w:tcPr>
            <w:tcW w:w="0" w:type="auto"/>
            <w:vMerge/>
          </w:tcPr>
          <w:p w14:paraId="656A7AB2" w14:textId="77777777" w:rsidR="00583211" w:rsidRPr="00B5293D" w:rsidRDefault="00583211">
            <w:pPr>
              <w:rPr>
                <w:color w:val="1F497D" w:themeColor="text2"/>
              </w:rPr>
            </w:pPr>
          </w:p>
        </w:tc>
        <w:tc>
          <w:tcPr>
            <w:tcW w:w="0" w:type="auto"/>
          </w:tcPr>
          <w:p w14:paraId="40F1F161"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1CC5F39A" w14:textId="77777777" w:rsidR="00583211" w:rsidRPr="00B5293D" w:rsidRDefault="00CD4AC7">
            <w:pPr>
              <w:spacing w:before="100" w:after="0"/>
              <w:rPr>
                <w:color w:val="1F497D" w:themeColor="text2"/>
              </w:rPr>
            </w:pPr>
            <w:r w:rsidRPr="00B5293D">
              <w:rPr>
                <w:color w:val="1F497D" w:themeColor="text2"/>
              </w:rPr>
              <w:t>Low</w:t>
            </w:r>
          </w:p>
        </w:tc>
      </w:tr>
      <w:tr w:rsidR="00B5293D" w:rsidRPr="00B5293D" w14:paraId="69483045" w14:textId="77777777">
        <w:trPr>
          <w:cantSplit/>
        </w:trPr>
        <w:tc>
          <w:tcPr>
            <w:tcW w:w="0" w:type="auto"/>
            <w:vMerge/>
          </w:tcPr>
          <w:p w14:paraId="51564170" w14:textId="77777777" w:rsidR="00583211" w:rsidRPr="00B5293D" w:rsidRDefault="00583211">
            <w:pPr>
              <w:rPr>
                <w:color w:val="1F497D" w:themeColor="text2"/>
              </w:rPr>
            </w:pPr>
          </w:p>
        </w:tc>
        <w:tc>
          <w:tcPr>
            <w:tcW w:w="0" w:type="auto"/>
          </w:tcPr>
          <w:p w14:paraId="75194585"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658CE55E" w14:textId="77777777" w:rsidR="00583211" w:rsidRPr="00B5293D" w:rsidRDefault="00CD4AC7">
            <w:pPr>
              <w:spacing w:before="100" w:after="0"/>
              <w:rPr>
                <w:color w:val="1F497D" w:themeColor="text2"/>
              </w:rPr>
            </w:pPr>
            <w:r w:rsidRPr="00B5293D">
              <w:rPr>
                <w:color w:val="1F497D" w:themeColor="text2"/>
              </w:rPr>
              <w:t>Non-housing Community Development</w:t>
            </w:r>
          </w:p>
        </w:tc>
      </w:tr>
      <w:tr w:rsidR="00B5293D" w:rsidRPr="00B5293D" w14:paraId="37C8A786" w14:textId="77777777">
        <w:trPr>
          <w:cantSplit/>
        </w:trPr>
        <w:tc>
          <w:tcPr>
            <w:tcW w:w="0" w:type="auto"/>
            <w:vMerge/>
          </w:tcPr>
          <w:p w14:paraId="1170C134" w14:textId="77777777" w:rsidR="00583211" w:rsidRPr="00B5293D" w:rsidRDefault="00583211">
            <w:pPr>
              <w:rPr>
                <w:color w:val="1F497D" w:themeColor="text2"/>
              </w:rPr>
            </w:pPr>
          </w:p>
        </w:tc>
        <w:tc>
          <w:tcPr>
            <w:tcW w:w="0" w:type="auto"/>
          </w:tcPr>
          <w:p w14:paraId="2DB09E37"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6BB271E7"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08856A80" w14:textId="77777777">
        <w:trPr>
          <w:cantSplit/>
        </w:trPr>
        <w:tc>
          <w:tcPr>
            <w:tcW w:w="0" w:type="auto"/>
            <w:vMerge/>
          </w:tcPr>
          <w:p w14:paraId="27CF9C38" w14:textId="77777777" w:rsidR="00583211" w:rsidRPr="00B5293D" w:rsidRDefault="00583211">
            <w:pPr>
              <w:rPr>
                <w:color w:val="1F497D" w:themeColor="text2"/>
              </w:rPr>
            </w:pPr>
          </w:p>
        </w:tc>
        <w:tc>
          <w:tcPr>
            <w:tcW w:w="0" w:type="auto"/>
          </w:tcPr>
          <w:p w14:paraId="62A8D055"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014D2B5E" w14:textId="77777777" w:rsidR="00583211" w:rsidRPr="00B5293D" w:rsidRDefault="00CD4AC7">
            <w:pPr>
              <w:spacing w:before="100" w:after="0"/>
              <w:rPr>
                <w:color w:val="1F497D" w:themeColor="text2"/>
              </w:rPr>
            </w:pPr>
            <w:r w:rsidRPr="00B5293D">
              <w:rPr>
                <w:color w:val="1F497D" w:themeColor="text2"/>
              </w:rPr>
              <w:t>Micro-Enterprise Assistance</w:t>
            </w:r>
          </w:p>
        </w:tc>
      </w:tr>
      <w:tr w:rsidR="00B5293D" w:rsidRPr="00B5293D" w14:paraId="6B44AB44" w14:textId="77777777">
        <w:trPr>
          <w:cantSplit/>
        </w:trPr>
        <w:tc>
          <w:tcPr>
            <w:tcW w:w="0" w:type="auto"/>
            <w:vMerge/>
          </w:tcPr>
          <w:p w14:paraId="01537092" w14:textId="77777777" w:rsidR="00583211" w:rsidRPr="00B5293D" w:rsidRDefault="00583211">
            <w:pPr>
              <w:rPr>
                <w:color w:val="1F497D" w:themeColor="text2"/>
              </w:rPr>
            </w:pPr>
          </w:p>
        </w:tc>
        <w:tc>
          <w:tcPr>
            <w:tcW w:w="0" w:type="auto"/>
          </w:tcPr>
          <w:p w14:paraId="79123544"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4A9257F2" w14:textId="77777777" w:rsidR="00583211" w:rsidRPr="00B5293D" w:rsidRDefault="00CD4AC7" w:rsidP="00CE2987">
            <w:pPr>
              <w:spacing w:before="100" w:after="0"/>
              <w:jc w:val="both"/>
              <w:rPr>
                <w:color w:val="1F497D" w:themeColor="text2"/>
              </w:rPr>
            </w:pPr>
            <w:r w:rsidRPr="00B5293D">
              <w:rPr>
                <w:color w:val="1F497D" w:themeColor="text2"/>
              </w:rPr>
              <w:t>Micro-Enterprise assistance provides technical business assistance and consulting for low- to moderate-income (LMI) entrepreneurs and business owners.</w:t>
            </w:r>
          </w:p>
        </w:tc>
      </w:tr>
      <w:tr w:rsidR="00B5293D" w:rsidRPr="00B5293D" w14:paraId="1DDA30A1" w14:textId="77777777">
        <w:trPr>
          <w:cantSplit/>
        </w:trPr>
        <w:tc>
          <w:tcPr>
            <w:tcW w:w="0" w:type="auto"/>
            <w:vMerge/>
          </w:tcPr>
          <w:p w14:paraId="446B2D10" w14:textId="77777777" w:rsidR="00583211" w:rsidRPr="00B5293D" w:rsidRDefault="00583211">
            <w:pPr>
              <w:rPr>
                <w:color w:val="1F497D" w:themeColor="text2"/>
              </w:rPr>
            </w:pPr>
          </w:p>
        </w:tc>
        <w:tc>
          <w:tcPr>
            <w:tcW w:w="0" w:type="auto"/>
          </w:tcPr>
          <w:p w14:paraId="5EACA53D"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204BFA9E" w14:textId="77777777" w:rsidR="00583211" w:rsidRPr="00B5293D" w:rsidRDefault="00CD4AC7" w:rsidP="00CE2987">
            <w:pPr>
              <w:spacing w:before="100" w:after="0"/>
              <w:jc w:val="both"/>
              <w:rPr>
                <w:color w:val="1F497D" w:themeColor="text2"/>
              </w:rPr>
            </w:pPr>
            <w:r w:rsidRPr="00B5293D">
              <w:rPr>
                <w:color w:val="1F497D" w:themeColor="text2"/>
              </w:rPr>
              <w:t xml:space="preserve">Providing economic opportunity for LMI households in the </w:t>
            </w:r>
            <w:proofErr w:type="gramStart"/>
            <w:r w:rsidRPr="00B5293D">
              <w:rPr>
                <w:color w:val="1F497D" w:themeColor="text2"/>
              </w:rPr>
              <w:t>City</w:t>
            </w:r>
            <w:proofErr w:type="gramEnd"/>
            <w:r w:rsidRPr="00B5293D">
              <w:rPr>
                <w:color w:val="1F497D" w:themeColor="text2"/>
              </w:rPr>
              <w:t xml:space="preserve"> is an important priority. This project is also funded through the State of Ohio and is in the process of securing a funding commitment from Portage County.</w:t>
            </w:r>
          </w:p>
        </w:tc>
      </w:tr>
      <w:tr w:rsidR="00B5293D" w:rsidRPr="00B5293D" w14:paraId="4F16BA81" w14:textId="77777777">
        <w:trPr>
          <w:cantSplit/>
        </w:trPr>
        <w:tc>
          <w:tcPr>
            <w:tcW w:w="0" w:type="auto"/>
            <w:vMerge w:val="restart"/>
          </w:tcPr>
          <w:p w14:paraId="568850ED" w14:textId="77777777" w:rsidR="00583211" w:rsidRPr="00B5293D" w:rsidRDefault="00CD4AC7">
            <w:pPr>
              <w:rPr>
                <w:color w:val="1F497D" w:themeColor="text2"/>
              </w:rPr>
            </w:pPr>
            <w:r w:rsidRPr="00B5293D">
              <w:rPr>
                <w:b/>
                <w:color w:val="1F497D" w:themeColor="text2"/>
              </w:rPr>
              <w:t>8</w:t>
            </w:r>
          </w:p>
        </w:tc>
        <w:tc>
          <w:tcPr>
            <w:tcW w:w="0" w:type="auto"/>
          </w:tcPr>
          <w:p w14:paraId="46957607"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6EDDD3E4" w14:textId="77777777" w:rsidR="00583211" w:rsidRPr="00B5293D" w:rsidRDefault="00CD4AC7">
            <w:pPr>
              <w:spacing w:before="100" w:after="0"/>
              <w:rPr>
                <w:color w:val="1F497D" w:themeColor="text2"/>
              </w:rPr>
            </w:pPr>
            <w:r w:rsidRPr="00B5293D">
              <w:rPr>
                <w:color w:val="1F497D" w:themeColor="text2"/>
              </w:rPr>
              <w:t>Rehabilitation of Commercial Facilities</w:t>
            </w:r>
          </w:p>
        </w:tc>
      </w:tr>
      <w:tr w:rsidR="00B5293D" w:rsidRPr="00B5293D" w14:paraId="477B2591" w14:textId="77777777">
        <w:trPr>
          <w:cantSplit/>
        </w:trPr>
        <w:tc>
          <w:tcPr>
            <w:tcW w:w="0" w:type="auto"/>
            <w:vMerge/>
          </w:tcPr>
          <w:p w14:paraId="35FDB743" w14:textId="77777777" w:rsidR="00583211" w:rsidRPr="00B5293D" w:rsidRDefault="00583211">
            <w:pPr>
              <w:rPr>
                <w:color w:val="1F497D" w:themeColor="text2"/>
              </w:rPr>
            </w:pPr>
          </w:p>
        </w:tc>
        <w:tc>
          <w:tcPr>
            <w:tcW w:w="0" w:type="auto"/>
          </w:tcPr>
          <w:p w14:paraId="616C5B5B"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14F99FFB" w14:textId="77777777" w:rsidR="00583211" w:rsidRPr="00B5293D" w:rsidRDefault="00CD4AC7">
            <w:pPr>
              <w:spacing w:before="100" w:after="0"/>
              <w:rPr>
                <w:color w:val="1F497D" w:themeColor="text2"/>
              </w:rPr>
            </w:pPr>
            <w:r w:rsidRPr="00B5293D">
              <w:rPr>
                <w:color w:val="1F497D" w:themeColor="text2"/>
              </w:rPr>
              <w:t>Low</w:t>
            </w:r>
          </w:p>
        </w:tc>
      </w:tr>
      <w:tr w:rsidR="00B5293D" w:rsidRPr="00B5293D" w14:paraId="52816BDC" w14:textId="77777777">
        <w:trPr>
          <w:cantSplit/>
        </w:trPr>
        <w:tc>
          <w:tcPr>
            <w:tcW w:w="0" w:type="auto"/>
            <w:vMerge/>
          </w:tcPr>
          <w:p w14:paraId="5A5D0D28" w14:textId="77777777" w:rsidR="00583211" w:rsidRPr="00B5293D" w:rsidRDefault="00583211">
            <w:pPr>
              <w:rPr>
                <w:color w:val="1F497D" w:themeColor="text2"/>
              </w:rPr>
            </w:pPr>
          </w:p>
        </w:tc>
        <w:tc>
          <w:tcPr>
            <w:tcW w:w="0" w:type="auto"/>
          </w:tcPr>
          <w:p w14:paraId="3ECE9D6F"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177A865D" w14:textId="77777777" w:rsidR="00583211" w:rsidRPr="00B5293D" w:rsidRDefault="00CD4AC7">
            <w:pPr>
              <w:spacing w:before="100" w:after="0"/>
              <w:rPr>
                <w:color w:val="1F497D" w:themeColor="text2"/>
              </w:rPr>
            </w:pPr>
            <w:r w:rsidRPr="00B5293D">
              <w:rPr>
                <w:color w:val="1F497D" w:themeColor="text2"/>
              </w:rPr>
              <w:t>Non-housing Community Development</w:t>
            </w:r>
          </w:p>
        </w:tc>
      </w:tr>
      <w:tr w:rsidR="00B5293D" w:rsidRPr="00B5293D" w14:paraId="46844377" w14:textId="77777777">
        <w:trPr>
          <w:cantSplit/>
        </w:trPr>
        <w:tc>
          <w:tcPr>
            <w:tcW w:w="0" w:type="auto"/>
            <w:vMerge/>
          </w:tcPr>
          <w:p w14:paraId="4A13BB1A" w14:textId="77777777" w:rsidR="00583211" w:rsidRPr="00B5293D" w:rsidRDefault="00583211">
            <w:pPr>
              <w:rPr>
                <w:color w:val="1F497D" w:themeColor="text2"/>
              </w:rPr>
            </w:pPr>
          </w:p>
        </w:tc>
        <w:tc>
          <w:tcPr>
            <w:tcW w:w="0" w:type="auto"/>
          </w:tcPr>
          <w:p w14:paraId="71FDA8A9"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2B3C61E4"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1AADE929" w14:textId="77777777">
        <w:trPr>
          <w:cantSplit/>
        </w:trPr>
        <w:tc>
          <w:tcPr>
            <w:tcW w:w="0" w:type="auto"/>
            <w:vMerge/>
          </w:tcPr>
          <w:p w14:paraId="5B1D0BB0" w14:textId="77777777" w:rsidR="00583211" w:rsidRPr="00B5293D" w:rsidRDefault="00583211">
            <w:pPr>
              <w:rPr>
                <w:color w:val="1F497D" w:themeColor="text2"/>
              </w:rPr>
            </w:pPr>
          </w:p>
        </w:tc>
        <w:tc>
          <w:tcPr>
            <w:tcW w:w="0" w:type="auto"/>
          </w:tcPr>
          <w:p w14:paraId="04564884"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7D28A0CE"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34153465" w14:textId="77777777">
        <w:trPr>
          <w:cantSplit/>
        </w:trPr>
        <w:tc>
          <w:tcPr>
            <w:tcW w:w="0" w:type="auto"/>
            <w:vMerge/>
          </w:tcPr>
          <w:p w14:paraId="1CD69A25" w14:textId="77777777" w:rsidR="00583211" w:rsidRPr="00B5293D" w:rsidRDefault="00583211">
            <w:pPr>
              <w:rPr>
                <w:color w:val="1F497D" w:themeColor="text2"/>
              </w:rPr>
            </w:pPr>
          </w:p>
        </w:tc>
        <w:tc>
          <w:tcPr>
            <w:tcW w:w="0" w:type="auto"/>
          </w:tcPr>
          <w:p w14:paraId="6FE44585"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234BF57B" w14:textId="77777777" w:rsidR="00583211" w:rsidRPr="00B5293D" w:rsidRDefault="00CD4AC7" w:rsidP="00CE2987">
            <w:pPr>
              <w:spacing w:before="100" w:after="0"/>
              <w:jc w:val="both"/>
              <w:rPr>
                <w:color w:val="1F497D" w:themeColor="text2"/>
              </w:rPr>
            </w:pPr>
            <w:r w:rsidRPr="00B5293D">
              <w:rPr>
                <w:color w:val="1F497D" w:themeColor="text2"/>
              </w:rPr>
              <w:t>Provide funding for commercial facade rehabilitation as part of the City's revolving loan-funded Downtown Facade Rehabilitation Program.</w:t>
            </w:r>
          </w:p>
        </w:tc>
      </w:tr>
      <w:tr w:rsidR="00B5293D" w:rsidRPr="00B5293D" w14:paraId="6CDD0130" w14:textId="77777777">
        <w:trPr>
          <w:cantSplit/>
        </w:trPr>
        <w:tc>
          <w:tcPr>
            <w:tcW w:w="0" w:type="auto"/>
            <w:vMerge/>
          </w:tcPr>
          <w:p w14:paraId="2C87CFD3" w14:textId="77777777" w:rsidR="00583211" w:rsidRPr="00B5293D" w:rsidRDefault="00583211">
            <w:pPr>
              <w:rPr>
                <w:color w:val="1F497D" w:themeColor="text2"/>
              </w:rPr>
            </w:pPr>
          </w:p>
        </w:tc>
        <w:tc>
          <w:tcPr>
            <w:tcW w:w="0" w:type="auto"/>
          </w:tcPr>
          <w:p w14:paraId="713C8FEA"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3B6A020A" w14:textId="77777777" w:rsidR="00583211" w:rsidRPr="00B5293D" w:rsidRDefault="00CD4AC7" w:rsidP="00CE2987">
            <w:pPr>
              <w:spacing w:before="100" w:after="0"/>
              <w:jc w:val="both"/>
              <w:rPr>
                <w:color w:val="1F497D" w:themeColor="text2"/>
              </w:rPr>
            </w:pPr>
            <w:r w:rsidRPr="00B5293D">
              <w:rPr>
                <w:color w:val="1F497D" w:themeColor="text2"/>
              </w:rPr>
              <w:t xml:space="preserve">This project fulfills an important need in the </w:t>
            </w:r>
            <w:proofErr w:type="gramStart"/>
            <w:r w:rsidRPr="00B5293D">
              <w:rPr>
                <w:color w:val="1F497D" w:themeColor="text2"/>
              </w:rPr>
              <w:t>City</w:t>
            </w:r>
            <w:proofErr w:type="gramEnd"/>
            <w:r w:rsidRPr="00B5293D">
              <w:rPr>
                <w:color w:val="1F497D" w:themeColor="text2"/>
              </w:rPr>
              <w:t xml:space="preserve"> by promoting investment and job creation in the older area of Downtown. The project is an important priority, but not a </w:t>
            </w:r>
            <w:proofErr w:type="gramStart"/>
            <w:r w:rsidRPr="00B5293D">
              <w:rPr>
                <w:color w:val="1F497D" w:themeColor="text2"/>
              </w:rPr>
              <w:t>relative</w:t>
            </w:r>
            <w:proofErr w:type="gramEnd"/>
            <w:r w:rsidRPr="00B5293D">
              <w:rPr>
                <w:color w:val="1F497D" w:themeColor="text2"/>
              </w:rPr>
              <w:t xml:space="preserve"> high priority, because it eliminates slum and </w:t>
            </w:r>
            <w:proofErr w:type="gramStart"/>
            <w:r w:rsidRPr="00B5293D">
              <w:rPr>
                <w:color w:val="1F497D" w:themeColor="text2"/>
              </w:rPr>
              <w:t>blight</w:t>
            </w:r>
            <w:proofErr w:type="gramEnd"/>
            <w:r w:rsidRPr="00B5293D">
              <w:rPr>
                <w:color w:val="1F497D" w:themeColor="text2"/>
              </w:rPr>
              <w:t xml:space="preserve"> rather than providing a direct benefit to the LMI population as outlined in the City's three primary funding objectives.</w:t>
            </w:r>
          </w:p>
        </w:tc>
      </w:tr>
      <w:tr w:rsidR="00B5293D" w:rsidRPr="00B5293D" w14:paraId="0289511B" w14:textId="77777777">
        <w:trPr>
          <w:cantSplit/>
        </w:trPr>
        <w:tc>
          <w:tcPr>
            <w:tcW w:w="0" w:type="auto"/>
            <w:vMerge w:val="restart"/>
          </w:tcPr>
          <w:p w14:paraId="75837A2E" w14:textId="77777777" w:rsidR="00583211" w:rsidRPr="00B5293D" w:rsidRDefault="00CD4AC7">
            <w:pPr>
              <w:rPr>
                <w:color w:val="1F497D" w:themeColor="text2"/>
              </w:rPr>
            </w:pPr>
            <w:r w:rsidRPr="00B5293D">
              <w:rPr>
                <w:b/>
                <w:color w:val="1F497D" w:themeColor="text2"/>
              </w:rPr>
              <w:t>9</w:t>
            </w:r>
          </w:p>
        </w:tc>
        <w:tc>
          <w:tcPr>
            <w:tcW w:w="0" w:type="auto"/>
          </w:tcPr>
          <w:p w14:paraId="4FF33EB5" w14:textId="77777777" w:rsidR="00583211" w:rsidRPr="00B5293D" w:rsidRDefault="00CD4AC7">
            <w:pPr>
              <w:keepNext/>
              <w:spacing w:before="100" w:after="0"/>
              <w:rPr>
                <w:b/>
                <w:color w:val="1F497D" w:themeColor="text2"/>
              </w:rPr>
            </w:pPr>
            <w:r w:rsidRPr="00B5293D">
              <w:rPr>
                <w:b/>
                <w:color w:val="1F497D" w:themeColor="text2"/>
              </w:rPr>
              <w:t>Priority Need Name</w:t>
            </w:r>
          </w:p>
        </w:tc>
        <w:tc>
          <w:tcPr>
            <w:tcW w:w="0" w:type="auto"/>
          </w:tcPr>
          <w:p w14:paraId="41B9734E" w14:textId="77777777" w:rsidR="00583211" w:rsidRPr="00B5293D" w:rsidRDefault="00CD4AC7">
            <w:pPr>
              <w:spacing w:before="100" w:after="0"/>
              <w:rPr>
                <w:color w:val="1F497D" w:themeColor="text2"/>
              </w:rPr>
            </w:pPr>
            <w:r w:rsidRPr="00B5293D">
              <w:rPr>
                <w:color w:val="1F497D" w:themeColor="text2"/>
              </w:rPr>
              <w:t>Public Facilities for Parks &amp; Recreation</w:t>
            </w:r>
          </w:p>
        </w:tc>
      </w:tr>
      <w:tr w:rsidR="00B5293D" w:rsidRPr="00B5293D" w14:paraId="630A505D" w14:textId="77777777">
        <w:trPr>
          <w:cantSplit/>
        </w:trPr>
        <w:tc>
          <w:tcPr>
            <w:tcW w:w="0" w:type="auto"/>
            <w:vMerge/>
          </w:tcPr>
          <w:p w14:paraId="68F91D26" w14:textId="77777777" w:rsidR="00583211" w:rsidRPr="00B5293D" w:rsidRDefault="00583211">
            <w:pPr>
              <w:rPr>
                <w:color w:val="1F497D" w:themeColor="text2"/>
              </w:rPr>
            </w:pPr>
          </w:p>
        </w:tc>
        <w:tc>
          <w:tcPr>
            <w:tcW w:w="0" w:type="auto"/>
          </w:tcPr>
          <w:p w14:paraId="37E01851" w14:textId="77777777" w:rsidR="00583211" w:rsidRPr="00B5293D" w:rsidRDefault="00CD4AC7">
            <w:pPr>
              <w:keepNext/>
              <w:spacing w:before="100" w:after="0"/>
              <w:rPr>
                <w:b/>
                <w:color w:val="1F497D" w:themeColor="text2"/>
              </w:rPr>
            </w:pPr>
            <w:r w:rsidRPr="00B5293D">
              <w:rPr>
                <w:b/>
                <w:color w:val="1F497D" w:themeColor="text2"/>
              </w:rPr>
              <w:t>Priority Level</w:t>
            </w:r>
          </w:p>
        </w:tc>
        <w:tc>
          <w:tcPr>
            <w:tcW w:w="0" w:type="auto"/>
          </w:tcPr>
          <w:p w14:paraId="2B11C048" w14:textId="77777777" w:rsidR="00583211" w:rsidRPr="00B5293D" w:rsidRDefault="00CD4AC7">
            <w:pPr>
              <w:spacing w:before="100" w:after="0"/>
              <w:rPr>
                <w:color w:val="1F497D" w:themeColor="text2"/>
              </w:rPr>
            </w:pPr>
            <w:r w:rsidRPr="00B5293D">
              <w:rPr>
                <w:color w:val="1F497D" w:themeColor="text2"/>
              </w:rPr>
              <w:t>Low</w:t>
            </w:r>
          </w:p>
        </w:tc>
      </w:tr>
      <w:tr w:rsidR="00B5293D" w:rsidRPr="00B5293D" w14:paraId="48CF205B" w14:textId="77777777">
        <w:trPr>
          <w:cantSplit/>
        </w:trPr>
        <w:tc>
          <w:tcPr>
            <w:tcW w:w="0" w:type="auto"/>
            <w:vMerge/>
          </w:tcPr>
          <w:p w14:paraId="1DB9E132" w14:textId="77777777" w:rsidR="00583211" w:rsidRPr="00B5293D" w:rsidRDefault="00583211">
            <w:pPr>
              <w:rPr>
                <w:color w:val="1F497D" w:themeColor="text2"/>
              </w:rPr>
            </w:pPr>
          </w:p>
        </w:tc>
        <w:tc>
          <w:tcPr>
            <w:tcW w:w="0" w:type="auto"/>
          </w:tcPr>
          <w:p w14:paraId="7F00F3BB" w14:textId="77777777" w:rsidR="00583211" w:rsidRPr="00B5293D" w:rsidRDefault="00CD4AC7">
            <w:pPr>
              <w:keepNext/>
              <w:spacing w:before="100" w:after="0"/>
              <w:rPr>
                <w:b/>
                <w:color w:val="1F497D" w:themeColor="text2"/>
              </w:rPr>
            </w:pPr>
            <w:r w:rsidRPr="00B5293D">
              <w:rPr>
                <w:b/>
                <w:color w:val="1F497D" w:themeColor="text2"/>
              </w:rPr>
              <w:t>Population</w:t>
            </w:r>
          </w:p>
        </w:tc>
        <w:tc>
          <w:tcPr>
            <w:tcW w:w="0" w:type="auto"/>
          </w:tcPr>
          <w:p w14:paraId="62935274" w14:textId="77777777" w:rsidR="00583211" w:rsidRPr="00B5293D" w:rsidRDefault="00CD4AC7">
            <w:pPr>
              <w:spacing w:before="100" w:after="0"/>
              <w:rPr>
                <w:color w:val="1F497D" w:themeColor="text2"/>
              </w:rPr>
            </w:pPr>
            <w:r w:rsidRPr="00B5293D">
              <w:rPr>
                <w:color w:val="1F497D" w:themeColor="text2"/>
              </w:rPr>
              <w:t>Non-housing Community Development</w:t>
            </w:r>
          </w:p>
        </w:tc>
      </w:tr>
      <w:tr w:rsidR="00B5293D" w:rsidRPr="00B5293D" w14:paraId="3EC84F81" w14:textId="77777777">
        <w:trPr>
          <w:cantSplit/>
        </w:trPr>
        <w:tc>
          <w:tcPr>
            <w:tcW w:w="0" w:type="auto"/>
            <w:vMerge/>
          </w:tcPr>
          <w:p w14:paraId="4D191255" w14:textId="77777777" w:rsidR="00583211" w:rsidRPr="00B5293D" w:rsidRDefault="00583211">
            <w:pPr>
              <w:rPr>
                <w:color w:val="1F497D" w:themeColor="text2"/>
              </w:rPr>
            </w:pPr>
          </w:p>
        </w:tc>
        <w:tc>
          <w:tcPr>
            <w:tcW w:w="0" w:type="auto"/>
          </w:tcPr>
          <w:p w14:paraId="55E12776" w14:textId="77777777" w:rsidR="00583211" w:rsidRPr="00B5293D" w:rsidRDefault="00CD4AC7">
            <w:pPr>
              <w:keepNext/>
              <w:spacing w:before="100" w:after="0"/>
              <w:rPr>
                <w:b/>
                <w:color w:val="1F497D" w:themeColor="text2"/>
              </w:rPr>
            </w:pPr>
            <w:r w:rsidRPr="00B5293D">
              <w:rPr>
                <w:b/>
                <w:color w:val="1F497D" w:themeColor="text2"/>
              </w:rPr>
              <w:t>Geographic Areas Affected</w:t>
            </w:r>
          </w:p>
        </w:tc>
        <w:tc>
          <w:tcPr>
            <w:tcW w:w="0" w:type="auto"/>
          </w:tcPr>
          <w:p w14:paraId="39B3B8E1" w14:textId="77777777" w:rsidR="00583211" w:rsidRPr="00B5293D" w:rsidRDefault="00CD4AC7">
            <w:pPr>
              <w:spacing w:before="100" w:after="0"/>
              <w:rPr>
                <w:color w:val="1F497D" w:themeColor="text2"/>
              </w:rPr>
            </w:pPr>
            <w:r w:rsidRPr="00B5293D">
              <w:rPr>
                <w:color w:val="1F497D" w:themeColor="text2"/>
              </w:rPr>
              <w:t xml:space="preserve"> </w:t>
            </w:r>
          </w:p>
        </w:tc>
      </w:tr>
      <w:tr w:rsidR="00B5293D" w:rsidRPr="00B5293D" w14:paraId="5E48481D" w14:textId="77777777">
        <w:trPr>
          <w:cantSplit/>
        </w:trPr>
        <w:tc>
          <w:tcPr>
            <w:tcW w:w="0" w:type="auto"/>
            <w:vMerge/>
          </w:tcPr>
          <w:p w14:paraId="259ED172" w14:textId="77777777" w:rsidR="00583211" w:rsidRPr="00B5293D" w:rsidRDefault="00583211">
            <w:pPr>
              <w:rPr>
                <w:color w:val="1F497D" w:themeColor="text2"/>
              </w:rPr>
            </w:pPr>
          </w:p>
        </w:tc>
        <w:tc>
          <w:tcPr>
            <w:tcW w:w="0" w:type="auto"/>
          </w:tcPr>
          <w:p w14:paraId="58D5C420" w14:textId="77777777" w:rsidR="00583211" w:rsidRPr="00B5293D" w:rsidRDefault="00CD4AC7">
            <w:pPr>
              <w:keepNext/>
              <w:spacing w:before="100" w:after="0"/>
              <w:rPr>
                <w:b/>
                <w:color w:val="1F497D" w:themeColor="text2"/>
              </w:rPr>
            </w:pPr>
            <w:r w:rsidRPr="00B5293D">
              <w:rPr>
                <w:b/>
                <w:color w:val="1F497D" w:themeColor="text2"/>
              </w:rPr>
              <w:t>Associated Goals</w:t>
            </w:r>
          </w:p>
        </w:tc>
        <w:tc>
          <w:tcPr>
            <w:tcW w:w="0" w:type="auto"/>
          </w:tcPr>
          <w:p w14:paraId="1BD1E4EE" w14:textId="77777777" w:rsidR="00583211" w:rsidRPr="00B5293D" w:rsidRDefault="00CD4AC7">
            <w:pPr>
              <w:spacing w:before="100" w:after="0"/>
              <w:rPr>
                <w:color w:val="1F497D" w:themeColor="text2"/>
              </w:rPr>
            </w:pPr>
            <w:r w:rsidRPr="00B5293D">
              <w:rPr>
                <w:color w:val="1F497D" w:themeColor="text2"/>
              </w:rPr>
              <w:t>Public Facilities for Parks and Recreation</w:t>
            </w:r>
          </w:p>
        </w:tc>
      </w:tr>
      <w:tr w:rsidR="00B5293D" w:rsidRPr="00B5293D" w14:paraId="0555A8DD" w14:textId="77777777">
        <w:trPr>
          <w:cantSplit/>
        </w:trPr>
        <w:tc>
          <w:tcPr>
            <w:tcW w:w="0" w:type="auto"/>
            <w:vMerge/>
          </w:tcPr>
          <w:p w14:paraId="16036F95" w14:textId="77777777" w:rsidR="00583211" w:rsidRPr="00B5293D" w:rsidRDefault="00583211">
            <w:pPr>
              <w:rPr>
                <w:color w:val="1F497D" w:themeColor="text2"/>
              </w:rPr>
            </w:pPr>
          </w:p>
        </w:tc>
        <w:tc>
          <w:tcPr>
            <w:tcW w:w="0" w:type="auto"/>
          </w:tcPr>
          <w:p w14:paraId="1CDC61F3" w14:textId="77777777" w:rsidR="00583211" w:rsidRPr="00B5293D" w:rsidRDefault="00CD4AC7">
            <w:pPr>
              <w:keepNext/>
              <w:spacing w:before="100" w:after="0"/>
              <w:rPr>
                <w:b/>
                <w:color w:val="1F497D" w:themeColor="text2"/>
              </w:rPr>
            </w:pPr>
            <w:r w:rsidRPr="00B5293D">
              <w:rPr>
                <w:b/>
                <w:color w:val="1F497D" w:themeColor="text2"/>
              </w:rPr>
              <w:t>Description</w:t>
            </w:r>
          </w:p>
        </w:tc>
        <w:tc>
          <w:tcPr>
            <w:tcW w:w="0" w:type="auto"/>
          </w:tcPr>
          <w:p w14:paraId="4DA6714E" w14:textId="77777777" w:rsidR="00583211" w:rsidRPr="00B5293D" w:rsidRDefault="00CD4AC7" w:rsidP="00CE2987">
            <w:pPr>
              <w:spacing w:before="100" w:after="0"/>
              <w:jc w:val="both"/>
              <w:rPr>
                <w:color w:val="1F497D" w:themeColor="text2"/>
              </w:rPr>
            </w:pPr>
            <w:proofErr w:type="gramStart"/>
            <w:r w:rsidRPr="00B5293D">
              <w:rPr>
                <w:color w:val="1F497D" w:themeColor="text2"/>
              </w:rPr>
              <w:t>Provide assistance for</w:t>
            </w:r>
            <w:proofErr w:type="gramEnd"/>
            <w:r w:rsidRPr="00B5293D">
              <w:rPr>
                <w:color w:val="1F497D" w:themeColor="text2"/>
              </w:rPr>
              <w:t xml:space="preserve"> </w:t>
            </w:r>
            <w:proofErr w:type="gramStart"/>
            <w:r w:rsidRPr="00B5293D">
              <w:rPr>
                <w:color w:val="1F497D" w:themeColor="text2"/>
              </w:rPr>
              <w:t>development</w:t>
            </w:r>
            <w:proofErr w:type="gramEnd"/>
            <w:r w:rsidRPr="00B5293D">
              <w:rPr>
                <w:color w:val="1F497D" w:themeColor="text2"/>
              </w:rPr>
              <w:t xml:space="preserve"> of parks and recreation facilities that typically provide either a city-wide benefit or a benefit within a low- to moderate-income (LMI) neighborhood.</w:t>
            </w:r>
          </w:p>
        </w:tc>
      </w:tr>
      <w:tr w:rsidR="00583211" w:rsidRPr="00B5293D" w14:paraId="3B6E6085" w14:textId="77777777">
        <w:trPr>
          <w:cantSplit/>
        </w:trPr>
        <w:tc>
          <w:tcPr>
            <w:tcW w:w="0" w:type="auto"/>
            <w:vMerge/>
          </w:tcPr>
          <w:p w14:paraId="423BCC80" w14:textId="77777777" w:rsidR="00583211" w:rsidRPr="00B5293D" w:rsidRDefault="00583211">
            <w:pPr>
              <w:rPr>
                <w:color w:val="1F497D" w:themeColor="text2"/>
              </w:rPr>
            </w:pPr>
          </w:p>
        </w:tc>
        <w:tc>
          <w:tcPr>
            <w:tcW w:w="0" w:type="auto"/>
          </w:tcPr>
          <w:p w14:paraId="0B211668" w14:textId="77777777" w:rsidR="00583211" w:rsidRPr="00B5293D" w:rsidRDefault="00CD4AC7">
            <w:pPr>
              <w:keepNext/>
              <w:spacing w:before="100" w:after="0"/>
              <w:rPr>
                <w:b/>
                <w:color w:val="1F497D" w:themeColor="text2"/>
              </w:rPr>
            </w:pPr>
            <w:r w:rsidRPr="00B5293D">
              <w:rPr>
                <w:b/>
                <w:color w:val="1F497D" w:themeColor="text2"/>
              </w:rPr>
              <w:t>Basis for Relative Priority</w:t>
            </w:r>
          </w:p>
        </w:tc>
        <w:tc>
          <w:tcPr>
            <w:tcW w:w="0" w:type="auto"/>
          </w:tcPr>
          <w:p w14:paraId="0F654756" w14:textId="77777777" w:rsidR="00583211" w:rsidRPr="00B5293D" w:rsidRDefault="00CD4AC7" w:rsidP="00CE2987">
            <w:pPr>
              <w:spacing w:before="100" w:after="0"/>
              <w:jc w:val="both"/>
              <w:rPr>
                <w:color w:val="1F497D" w:themeColor="text2"/>
              </w:rPr>
            </w:pPr>
            <w:r w:rsidRPr="00B5293D">
              <w:rPr>
                <w:color w:val="1F497D" w:themeColor="text2"/>
              </w:rPr>
              <w:t xml:space="preserve">The project is an important priority, but not a </w:t>
            </w:r>
            <w:proofErr w:type="gramStart"/>
            <w:r w:rsidRPr="00B5293D">
              <w:rPr>
                <w:color w:val="1F497D" w:themeColor="text2"/>
              </w:rPr>
              <w:t>relative</w:t>
            </w:r>
            <w:proofErr w:type="gramEnd"/>
            <w:r w:rsidRPr="00B5293D">
              <w:rPr>
                <w:color w:val="1F497D" w:themeColor="text2"/>
              </w:rPr>
              <w:t xml:space="preserve"> high priority, because it most often generates a citywide benefit that isn't targeted toward a specific LMI geographic area.</w:t>
            </w:r>
          </w:p>
        </w:tc>
      </w:tr>
    </w:tbl>
    <w:p w14:paraId="1479A396" w14:textId="77777777" w:rsidR="00583211" w:rsidRPr="00B5293D" w:rsidRDefault="00583211">
      <w:pPr>
        <w:rPr>
          <w:color w:val="1F497D" w:themeColor="text2"/>
        </w:rPr>
      </w:pPr>
    </w:p>
    <w:p w14:paraId="19858018" w14:textId="77777777" w:rsidR="00583211" w:rsidRPr="00B5293D" w:rsidRDefault="00CD4AC7">
      <w:pPr>
        <w:keepNext/>
        <w:widowControl w:val="0"/>
        <w:rPr>
          <w:b/>
          <w:color w:val="1F497D" w:themeColor="text2"/>
          <w:sz w:val="24"/>
          <w:szCs w:val="24"/>
        </w:rPr>
      </w:pPr>
      <w:r w:rsidRPr="00B5293D">
        <w:rPr>
          <w:b/>
          <w:color w:val="1F497D" w:themeColor="text2"/>
          <w:sz w:val="24"/>
          <w:szCs w:val="24"/>
        </w:rPr>
        <w:t>Narrative (Optional)</w:t>
      </w:r>
    </w:p>
    <w:p w14:paraId="318FE0F3" w14:textId="77777777" w:rsidR="00583211" w:rsidRPr="00B5293D" w:rsidRDefault="00CD4AC7" w:rsidP="00CE2987">
      <w:pPr>
        <w:spacing w:beforeAutospacing="1" w:afterAutospacing="1"/>
        <w:jc w:val="both"/>
        <w:rPr>
          <w:color w:val="1F497D" w:themeColor="text2"/>
        </w:rPr>
      </w:pPr>
      <w:r w:rsidRPr="00B5293D">
        <w:rPr>
          <w:color w:val="1F497D" w:themeColor="text2"/>
        </w:rPr>
        <w:t>The City of Kent will utilize its CDBG funds to address these identified needs.  In addition, the City of Kent anticipates receiving CARES Act (CDBG-CV) funding funds to prevent, prepare for, and respond to COVID-19.</w:t>
      </w:r>
    </w:p>
    <w:p w14:paraId="77B5A802" w14:textId="77777777" w:rsidR="00CE2987" w:rsidRPr="00B5293D" w:rsidRDefault="00CE2987" w:rsidP="00CE2987">
      <w:pPr>
        <w:spacing w:beforeAutospacing="1" w:afterAutospacing="1"/>
        <w:jc w:val="both"/>
        <w:rPr>
          <w:color w:val="1F497D" w:themeColor="text2"/>
        </w:rPr>
      </w:pPr>
    </w:p>
    <w:p w14:paraId="0EFB5DD9" w14:textId="77777777" w:rsidR="00CE2987" w:rsidRPr="00B5293D" w:rsidRDefault="00CE2987" w:rsidP="00CE2987">
      <w:pPr>
        <w:spacing w:beforeAutospacing="1" w:afterAutospacing="1"/>
        <w:jc w:val="both"/>
        <w:rPr>
          <w:color w:val="1F497D" w:themeColor="text2"/>
        </w:rPr>
      </w:pPr>
    </w:p>
    <w:p w14:paraId="5C4C10E4" w14:textId="77777777" w:rsidR="00CE2987" w:rsidRPr="00B5293D" w:rsidRDefault="00CE2987" w:rsidP="00CE2987">
      <w:pPr>
        <w:spacing w:beforeAutospacing="1" w:afterAutospacing="1"/>
        <w:jc w:val="both"/>
        <w:rPr>
          <w:color w:val="1F497D" w:themeColor="text2"/>
        </w:rPr>
      </w:pPr>
    </w:p>
    <w:p w14:paraId="6D30EA78" w14:textId="77777777" w:rsidR="00CE2987" w:rsidRPr="00B5293D" w:rsidRDefault="00CE2987" w:rsidP="00CE2987">
      <w:pPr>
        <w:spacing w:beforeAutospacing="1" w:afterAutospacing="1"/>
        <w:jc w:val="both"/>
        <w:rPr>
          <w:color w:val="1F497D" w:themeColor="text2"/>
        </w:rPr>
      </w:pPr>
    </w:p>
    <w:p w14:paraId="089FF02A" w14:textId="77777777" w:rsidR="00CE2987" w:rsidRPr="00B5293D" w:rsidRDefault="00CE2987" w:rsidP="00CE2987">
      <w:pPr>
        <w:spacing w:beforeAutospacing="1" w:afterAutospacing="1"/>
        <w:jc w:val="both"/>
        <w:rPr>
          <w:color w:val="1F497D" w:themeColor="text2"/>
        </w:rPr>
      </w:pPr>
    </w:p>
    <w:p w14:paraId="7ACD2464" w14:textId="77777777" w:rsidR="00CE2987" w:rsidRPr="00B5293D" w:rsidRDefault="00CE2987" w:rsidP="00CE2987">
      <w:pPr>
        <w:spacing w:beforeAutospacing="1" w:afterAutospacing="1"/>
        <w:jc w:val="both"/>
        <w:rPr>
          <w:color w:val="1F497D" w:themeColor="text2"/>
        </w:rPr>
      </w:pPr>
    </w:p>
    <w:p w14:paraId="2AFA05D1" w14:textId="77777777" w:rsidR="00CE2987" w:rsidRPr="00B5293D" w:rsidRDefault="00CE2987" w:rsidP="00CE2987">
      <w:pPr>
        <w:spacing w:beforeAutospacing="1" w:afterAutospacing="1"/>
        <w:jc w:val="both"/>
        <w:rPr>
          <w:color w:val="1F497D" w:themeColor="text2"/>
        </w:rPr>
      </w:pPr>
    </w:p>
    <w:p w14:paraId="54BDF592" w14:textId="77777777" w:rsidR="00CE2987" w:rsidRPr="00B5293D" w:rsidRDefault="00CE2987" w:rsidP="00CE2987">
      <w:pPr>
        <w:spacing w:beforeAutospacing="1" w:afterAutospacing="1"/>
        <w:jc w:val="both"/>
        <w:rPr>
          <w:color w:val="1F497D" w:themeColor="text2"/>
        </w:rPr>
      </w:pPr>
    </w:p>
    <w:p w14:paraId="1682C94B"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32710143" w14:textId="77777777" w:rsidR="00CE2987" w:rsidRPr="00B5293D" w:rsidRDefault="00CE2987" w:rsidP="00CE2987">
      <w:pPr>
        <w:spacing w:beforeAutospacing="1" w:afterAutospacing="1"/>
        <w:jc w:val="both"/>
        <w:rPr>
          <w:color w:val="1F497D" w:themeColor="text2"/>
        </w:rPr>
      </w:pPr>
    </w:p>
    <w:p w14:paraId="344A37F7" w14:textId="77777777" w:rsidR="00583211" w:rsidRPr="00B5293D" w:rsidRDefault="00CD4AC7">
      <w:pPr>
        <w:pStyle w:val="Heading2"/>
        <w:pageBreakBefore/>
        <w:rPr>
          <w:rFonts w:ascii="Calibri" w:hAnsi="Calibri"/>
          <w:i w:val="0"/>
          <w:color w:val="1F497D" w:themeColor="text2"/>
        </w:rPr>
      </w:pPr>
      <w:r w:rsidRPr="00B5293D">
        <w:rPr>
          <w:rFonts w:ascii="Calibri" w:hAnsi="Calibri"/>
          <w:i w:val="0"/>
          <w:color w:val="1F497D" w:themeColor="text2"/>
        </w:rPr>
        <w:lastRenderedPageBreak/>
        <w:t>SP-30 Influence of Market Conditions – 91.215 (b)</w:t>
      </w:r>
    </w:p>
    <w:p w14:paraId="1E51C34B" w14:textId="77777777" w:rsidR="00583211" w:rsidRPr="00B5293D" w:rsidRDefault="00CD4AC7">
      <w:pPr>
        <w:keepNext/>
        <w:widowControl w:val="0"/>
        <w:rPr>
          <w:b/>
          <w:color w:val="1F497D" w:themeColor="text2"/>
          <w:sz w:val="24"/>
          <w:szCs w:val="24"/>
        </w:rPr>
      </w:pPr>
      <w:r w:rsidRPr="00B5293D">
        <w:rPr>
          <w:b/>
          <w:color w:val="1F497D" w:themeColor="text2"/>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7360"/>
      </w:tblGrid>
      <w:tr w:rsidR="00B5293D" w:rsidRPr="00B5293D" w14:paraId="0EA58CDF" w14:textId="77777777">
        <w:trPr>
          <w:cantSplit/>
          <w:tblHeader/>
        </w:trPr>
        <w:tc>
          <w:tcPr>
            <w:tcW w:w="0" w:type="auto"/>
          </w:tcPr>
          <w:p w14:paraId="41BDCF71" w14:textId="77777777" w:rsidR="00583211" w:rsidRPr="00B5293D" w:rsidRDefault="00CD4AC7">
            <w:pPr>
              <w:keepNext/>
              <w:widowControl w:val="0"/>
              <w:spacing w:after="0" w:line="240" w:lineRule="auto"/>
              <w:jc w:val="center"/>
              <w:rPr>
                <w:b/>
                <w:color w:val="1F497D" w:themeColor="text2"/>
                <w:sz w:val="24"/>
                <w:szCs w:val="24"/>
              </w:rPr>
            </w:pPr>
            <w:r w:rsidRPr="00B5293D">
              <w:rPr>
                <w:b/>
                <w:bCs/>
                <w:color w:val="1F497D" w:themeColor="text2"/>
              </w:rPr>
              <w:t>Affordable Housing Type</w:t>
            </w:r>
          </w:p>
        </w:tc>
        <w:tc>
          <w:tcPr>
            <w:tcW w:w="0" w:type="auto"/>
          </w:tcPr>
          <w:p w14:paraId="29CBE88F" w14:textId="77777777" w:rsidR="00583211" w:rsidRPr="00B5293D" w:rsidRDefault="00CD4AC7">
            <w:pPr>
              <w:keepNext/>
              <w:widowControl w:val="0"/>
              <w:spacing w:after="0" w:line="240" w:lineRule="auto"/>
              <w:jc w:val="center"/>
              <w:rPr>
                <w:b/>
                <w:color w:val="1F497D" w:themeColor="text2"/>
                <w:sz w:val="24"/>
                <w:szCs w:val="24"/>
              </w:rPr>
            </w:pPr>
            <w:r w:rsidRPr="00B5293D">
              <w:rPr>
                <w:b/>
                <w:bCs/>
                <w:color w:val="1F497D" w:themeColor="text2"/>
              </w:rPr>
              <w:t xml:space="preserve">Market Characteristics that will influence </w:t>
            </w:r>
            <w:r w:rsidRPr="00B5293D">
              <w:rPr>
                <w:b/>
                <w:bCs/>
                <w:color w:val="1F497D" w:themeColor="text2"/>
              </w:rPr>
              <w:br/>
              <w:t>the use of funds available for housing type</w:t>
            </w:r>
          </w:p>
        </w:tc>
      </w:tr>
      <w:tr w:rsidR="00B5293D" w:rsidRPr="00B5293D" w14:paraId="729CA2A3" w14:textId="77777777">
        <w:trPr>
          <w:cantSplit/>
        </w:trPr>
        <w:tc>
          <w:tcPr>
            <w:tcW w:w="0" w:type="auto"/>
          </w:tcPr>
          <w:p w14:paraId="0019EF1A" w14:textId="77777777" w:rsidR="00583211" w:rsidRPr="00B5293D" w:rsidRDefault="00CD4AC7">
            <w:pPr>
              <w:spacing w:beforeAutospacing="1" w:afterAutospacing="1"/>
              <w:rPr>
                <w:color w:val="1F497D" w:themeColor="text2"/>
              </w:rPr>
            </w:pPr>
            <w:r w:rsidRPr="00B5293D">
              <w:rPr>
                <w:color w:val="1F497D" w:themeColor="text2"/>
              </w:rPr>
              <w:t>Tenant Based Rental Assistance (TBRA)</w:t>
            </w:r>
          </w:p>
        </w:tc>
        <w:tc>
          <w:tcPr>
            <w:tcW w:w="0" w:type="auto"/>
          </w:tcPr>
          <w:p w14:paraId="7DF672BC" w14:textId="77777777" w:rsidR="00583211" w:rsidRPr="00B5293D" w:rsidRDefault="00CD4AC7" w:rsidP="00CE2987">
            <w:pPr>
              <w:spacing w:beforeAutospacing="1" w:afterAutospacing="1"/>
              <w:jc w:val="both"/>
              <w:rPr>
                <w:color w:val="1F497D" w:themeColor="text2"/>
              </w:rPr>
            </w:pPr>
            <w:r w:rsidRPr="00B5293D">
              <w:rPr>
                <w:color w:val="1F497D" w:themeColor="text2"/>
              </w:rPr>
              <w:t xml:space="preserve">The Portage Metropolitan Housing Authority (PMHA) is the largest provider of affordable rental housing in the City of Kent.  As outlined in more detail in the Needs and Market Analysis Sections of this plan, PMHA's Housing Choice Voucher program currently has a waiting list of over 2,000 applicants.  There is currently an estimated 290 TBRA vouchers issued by PMHA being used for housing within the City of Kent.  In addition, Family &amp; Community Services (F&amp;CS) and Coleman Professional Services (CPS) also provide affordable rental housing in the </w:t>
            </w:r>
            <w:proofErr w:type="gramStart"/>
            <w:r w:rsidRPr="00B5293D">
              <w:rPr>
                <w:color w:val="1F497D" w:themeColor="text2"/>
              </w:rPr>
              <w:t>City</w:t>
            </w:r>
            <w:proofErr w:type="gramEnd"/>
            <w:r w:rsidRPr="00B5293D">
              <w:rPr>
                <w:color w:val="1F497D" w:themeColor="text2"/>
              </w:rPr>
              <w:t xml:space="preserve">.  Housing provided by these agencies is predominantly for the homeless and non-homeless special needs populations. The </w:t>
            </w:r>
            <w:proofErr w:type="gramStart"/>
            <w:r w:rsidRPr="00B5293D">
              <w:rPr>
                <w:color w:val="1F497D" w:themeColor="text2"/>
              </w:rPr>
              <w:t>City</w:t>
            </w:r>
            <w:proofErr w:type="gramEnd"/>
            <w:r w:rsidRPr="00B5293D">
              <w:rPr>
                <w:color w:val="1F497D" w:themeColor="text2"/>
              </w:rPr>
              <w:t xml:space="preserve"> anticipates providing tenant-based homelessness prevention funding to both F&amp;CS and CPS during this 2020-2024 Consolidated Planning period as part of the City's Social Service Grant Program.</w:t>
            </w:r>
          </w:p>
        </w:tc>
      </w:tr>
      <w:tr w:rsidR="00B5293D" w:rsidRPr="00B5293D" w14:paraId="5EF37EE2" w14:textId="77777777">
        <w:trPr>
          <w:cantSplit/>
        </w:trPr>
        <w:tc>
          <w:tcPr>
            <w:tcW w:w="0" w:type="auto"/>
          </w:tcPr>
          <w:p w14:paraId="7E1836EE" w14:textId="77777777" w:rsidR="00583211" w:rsidRPr="00B5293D" w:rsidRDefault="00CD4AC7">
            <w:pPr>
              <w:spacing w:beforeAutospacing="1" w:afterAutospacing="1"/>
              <w:rPr>
                <w:color w:val="1F497D" w:themeColor="text2"/>
              </w:rPr>
            </w:pPr>
            <w:r w:rsidRPr="00B5293D">
              <w:rPr>
                <w:color w:val="1F497D" w:themeColor="text2"/>
              </w:rPr>
              <w:t>TBRA for Non-Homeless Special Needs</w:t>
            </w:r>
          </w:p>
        </w:tc>
        <w:tc>
          <w:tcPr>
            <w:tcW w:w="0" w:type="auto"/>
          </w:tcPr>
          <w:p w14:paraId="02004213" w14:textId="77777777" w:rsidR="00583211" w:rsidRPr="00B5293D" w:rsidRDefault="00CD4AC7" w:rsidP="00CE2987">
            <w:pPr>
              <w:spacing w:beforeAutospacing="1" w:afterAutospacing="1"/>
              <w:jc w:val="both"/>
              <w:rPr>
                <w:color w:val="1F497D" w:themeColor="text2"/>
              </w:rPr>
            </w:pPr>
            <w:r w:rsidRPr="00B5293D">
              <w:rPr>
                <w:color w:val="1F497D" w:themeColor="text2"/>
              </w:rPr>
              <w:t xml:space="preserve">The Portage Metropolitan Housing Authority (PMHA) is the largest provider of affordable rental housing in the City of Kent.  As outlined in more detail in the Needs and Market Analysis Sections of this plan, PMHA's Housing Choice Voucher program currently has a waiting list of over 2,000 applicants.  There is currently an estimated 290 TBRA vouchers issued by PMHA being used for housing within the City of Kent.  In addition, Family &amp; Community Services (F&amp;CS) and Coleman Professional Services (CPS) also provide affordable rental housing in the </w:t>
            </w:r>
            <w:proofErr w:type="gramStart"/>
            <w:r w:rsidRPr="00B5293D">
              <w:rPr>
                <w:color w:val="1F497D" w:themeColor="text2"/>
              </w:rPr>
              <w:t>City</w:t>
            </w:r>
            <w:proofErr w:type="gramEnd"/>
            <w:r w:rsidRPr="00B5293D">
              <w:rPr>
                <w:color w:val="1F497D" w:themeColor="text2"/>
              </w:rPr>
              <w:t xml:space="preserve">.  Housing provided by these agencies is predominantly for the homeless and non-homeless special needs populations. The </w:t>
            </w:r>
            <w:proofErr w:type="gramStart"/>
            <w:r w:rsidRPr="00B5293D">
              <w:rPr>
                <w:color w:val="1F497D" w:themeColor="text2"/>
              </w:rPr>
              <w:t>City</w:t>
            </w:r>
            <w:proofErr w:type="gramEnd"/>
            <w:r w:rsidRPr="00B5293D">
              <w:rPr>
                <w:color w:val="1F497D" w:themeColor="text2"/>
              </w:rPr>
              <w:t xml:space="preserve"> anticipates providing tenant-based homelessness prevention funding to both F&amp;CS and CPS during this 2020-2024 Consolidated Planning period as part of the City's Social Service Grant Program.</w:t>
            </w:r>
          </w:p>
        </w:tc>
      </w:tr>
      <w:tr w:rsidR="00B5293D" w:rsidRPr="00B5293D" w14:paraId="7980C783" w14:textId="77777777">
        <w:trPr>
          <w:cantSplit/>
        </w:trPr>
        <w:tc>
          <w:tcPr>
            <w:tcW w:w="0" w:type="auto"/>
          </w:tcPr>
          <w:p w14:paraId="3E5795D8" w14:textId="77777777" w:rsidR="00583211" w:rsidRPr="00B5293D" w:rsidRDefault="00CD4AC7">
            <w:pPr>
              <w:spacing w:beforeAutospacing="1" w:afterAutospacing="1"/>
              <w:rPr>
                <w:color w:val="1F497D" w:themeColor="text2"/>
              </w:rPr>
            </w:pPr>
            <w:r w:rsidRPr="00B5293D">
              <w:rPr>
                <w:color w:val="1F497D" w:themeColor="text2"/>
              </w:rPr>
              <w:t>New Unit Production</w:t>
            </w:r>
          </w:p>
        </w:tc>
        <w:tc>
          <w:tcPr>
            <w:tcW w:w="0" w:type="auto"/>
          </w:tcPr>
          <w:p w14:paraId="411C65F9" w14:textId="77777777" w:rsidR="00583211" w:rsidRPr="00B5293D" w:rsidRDefault="00CD4AC7" w:rsidP="00CE2987">
            <w:pPr>
              <w:spacing w:beforeAutospacing="1" w:afterAutospacing="1"/>
              <w:jc w:val="both"/>
              <w:rPr>
                <w:color w:val="1F497D" w:themeColor="text2"/>
              </w:rPr>
            </w:pPr>
            <w:r w:rsidRPr="00B5293D">
              <w:rPr>
                <w:color w:val="1F497D" w:themeColor="text2"/>
              </w:rPr>
              <w:t>The City will not use CDBG funds for new unit production because there is no active Community Based Development Organization (CBDO) operating within the City.  The City also plans to use Community Housing Impact and Preservation (CHIP) Program funding through the State of Ohio to help CPS construct a ten (10) unit permanent supportive housing facility for transitional youth.</w:t>
            </w:r>
          </w:p>
        </w:tc>
      </w:tr>
      <w:tr w:rsidR="00B5293D" w:rsidRPr="00B5293D" w14:paraId="49FBEE4C" w14:textId="77777777">
        <w:trPr>
          <w:cantSplit/>
        </w:trPr>
        <w:tc>
          <w:tcPr>
            <w:tcW w:w="0" w:type="auto"/>
          </w:tcPr>
          <w:p w14:paraId="5C72E66C" w14:textId="77777777" w:rsidR="00583211" w:rsidRPr="00B5293D" w:rsidRDefault="00CD4AC7">
            <w:pPr>
              <w:spacing w:beforeAutospacing="1" w:afterAutospacing="1"/>
              <w:rPr>
                <w:color w:val="1F497D" w:themeColor="text2"/>
              </w:rPr>
            </w:pPr>
            <w:r w:rsidRPr="00B5293D">
              <w:rPr>
                <w:color w:val="1F497D" w:themeColor="text2"/>
              </w:rPr>
              <w:t>Rehabilitation</w:t>
            </w:r>
          </w:p>
        </w:tc>
        <w:tc>
          <w:tcPr>
            <w:tcW w:w="0" w:type="auto"/>
          </w:tcPr>
          <w:p w14:paraId="3EFEA490" w14:textId="77777777" w:rsidR="00583211" w:rsidRPr="00B5293D" w:rsidRDefault="00CD4AC7" w:rsidP="00CE2987">
            <w:pPr>
              <w:spacing w:beforeAutospacing="1" w:afterAutospacing="1"/>
              <w:jc w:val="both"/>
              <w:rPr>
                <w:color w:val="1F497D" w:themeColor="text2"/>
              </w:rPr>
            </w:pPr>
            <w:r w:rsidRPr="00B5293D">
              <w:rPr>
                <w:color w:val="1F497D" w:themeColor="text2"/>
              </w:rPr>
              <w:t xml:space="preserve">The </w:t>
            </w:r>
            <w:proofErr w:type="gramStart"/>
            <w:r w:rsidRPr="00B5293D">
              <w:rPr>
                <w:color w:val="1F497D" w:themeColor="text2"/>
              </w:rPr>
              <w:t>City</w:t>
            </w:r>
            <w:proofErr w:type="gramEnd"/>
            <w:r w:rsidRPr="00B5293D">
              <w:rPr>
                <w:color w:val="1F497D" w:themeColor="text2"/>
              </w:rPr>
              <w:t xml:space="preserve"> has identified owner-occupied, energy efficiency and non-profit rental housing rehabilitation as a high priority for the planning period to address the housing problems that were identified in the Needs Section of this plan.  These programs are anticipated to be funded through the City's CDBG program and through the Community Housing Impact and Preservation (CHIP) Program from the State of Ohio.</w:t>
            </w:r>
          </w:p>
        </w:tc>
      </w:tr>
      <w:tr w:rsidR="00B5293D" w:rsidRPr="00B5293D" w14:paraId="59EDB8A1" w14:textId="77777777">
        <w:trPr>
          <w:cantSplit/>
        </w:trPr>
        <w:tc>
          <w:tcPr>
            <w:tcW w:w="0" w:type="auto"/>
          </w:tcPr>
          <w:p w14:paraId="60F1A61C" w14:textId="77777777" w:rsidR="00583211" w:rsidRPr="00B5293D" w:rsidRDefault="00CD4AC7">
            <w:pPr>
              <w:spacing w:beforeAutospacing="1" w:afterAutospacing="1"/>
              <w:rPr>
                <w:color w:val="1F497D" w:themeColor="text2"/>
              </w:rPr>
            </w:pPr>
            <w:r w:rsidRPr="00B5293D">
              <w:rPr>
                <w:color w:val="1F497D" w:themeColor="text2"/>
              </w:rPr>
              <w:lastRenderedPageBreak/>
              <w:t>Acquisition, including preservation</w:t>
            </w:r>
          </w:p>
        </w:tc>
        <w:tc>
          <w:tcPr>
            <w:tcW w:w="0" w:type="auto"/>
          </w:tcPr>
          <w:p w14:paraId="317E6B78" w14:textId="77777777" w:rsidR="00583211" w:rsidRPr="00B5293D" w:rsidRDefault="00CD4AC7" w:rsidP="00CE2987">
            <w:pPr>
              <w:spacing w:beforeAutospacing="1" w:afterAutospacing="1"/>
              <w:jc w:val="both"/>
              <w:rPr>
                <w:color w:val="1F497D" w:themeColor="text2"/>
              </w:rPr>
            </w:pPr>
            <w:r w:rsidRPr="00B5293D">
              <w:rPr>
                <w:color w:val="1F497D" w:themeColor="text2"/>
              </w:rPr>
              <w:t>The City does not anticipate using CDBG funds for the acquisition of property during this Consolidated Planning period.  </w:t>
            </w:r>
          </w:p>
        </w:tc>
      </w:tr>
    </w:tbl>
    <w:p w14:paraId="0FD0D0C2" w14:textId="77777777" w:rsidR="00583211" w:rsidRPr="00B5293D" w:rsidRDefault="00CD4AC7">
      <w:pPr>
        <w:pStyle w:val="Caption"/>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49</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Influence of Market Conditions</w:t>
      </w:r>
    </w:p>
    <w:p w14:paraId="58E554E7" w14:textId="77777777" w:rsidR="00583211" w:rsidRPr="00B5293D" w:rsidRDefault="00583211">
      <w:pPr>
        <w:rPr>
          <w:color w:val="1F497D" w:themeColor="text2"/>
        </w:rPr>
      </w:pPr>
    </w:p>
    <w:p w14:paraId="70F7051F" w14:textId="77777777" w:rsidR="00583211" w:rsidRPr="00B5293D" w:rsidRDefault="00583211">
      <w:pPr>
        <w:spacing w:after="0" w:line="240" w:lineRule="auto"/>
        <w:rPr>
          <w:b/>
          <w:color w:val="1F497D" w:themeColor="text2"/>
        </w:rPr>
      </w:pPr>
    </w:p>
    <w:p w14:paraId="4F8C62FB" w14:textId="77777777" w:rsidR="00583211" w:rsidRPr="00B5293D" w:rsidRDefault="00583211">
      <w:pPr>
        <w:rPr>
          <w:color w:val="1F497D" w:themeColor="text2"/>
        </w:rPr>
      </w:pPr>
    </w:p>
    <w:p w14:paraId="57BE269A" w14:textId="77777777" w:rsidR="00583211" w:rsidRPr="00B5293D" w:rsidRDefault="00583211">
      <w:pPr>
        <w:rPr>
          <w:b/>
          <w:i/>
          <w:color w:val="1F497D" w:themeColor="text2"/>
          <w:sz w:val="26"/>
          <w:szCs w:val="26"/>
        </w:rPr>
      </w:pPr>
    </w:p>
    <w:p w14:paraId="34DBBF9B" w14:textId="77777777" w:rsidR="00CE2987" w:rsidRPr="00B5293D" w:rsidRDefault="00CE2987">
      <w:pPr>
        <w:rPr>
          <w:b/>
          <w:i/>
          <w:color w:val="1F497D" w:themeColor="text2"/>
          <w:sz w:val="26"/>
          <w:szCs w:val="26"/>
        </w:rPr>
      </w:pPr>
    </w:p>
    <w:p w14:paraId="6D527918" w14:textId="77777777" w:rsidR="00CE2987" w:rsidRPr="00B5293D" w:rsidRDefault="00CE2987">
      <w:pPr>
        <w:rPr>
          <w:b/>
          <w:i/>
          <w:color w:val="1F497D" w:themeColor="text2"/>
          <w:sz w:val="26"/>
          <w:szCs w:val="26"/>
        </w:rPr>
      </w:pPr>
    </w:p>
    <w:p w14:paraId="0FFC7B1E" w14:textId="77777777" w:rsidR="00CE2987" w:rsidRPr="00B5293D" w:rsidRDefault="00CE2987">
      <w:pPr>
        <w:rPr>
          <w:b/>
          <w:i/>
          <w:color w:val="1F497D" w:themeColor="text2"/>
          <w:sz w:val="26"/>
          <w:szCs w:val="26"/>
        </w:rPr>
      </w:pPr>
    </w:p>
    <w:p w14:paraId="640BE8DD" w14:textId="77777777" w:rsidR="00CE2987" w:rsidRPr="00B5293D" w:rsidRDefault="00CE2987">
      <w:pPr>
        <w:rPr>
          <w:b/>
          <w:i/>
          <w:color w:val="1F497D" w:themeColor="text2"/>
          <w:sz w:val="26"/>
          <w:szCs w:val="26"/>
        </w:rPr>
      </w:pPr>
    </w:p>
    <w:p w14:paraId="37F1649D" w14:textId="77777777" w:rsidR="00CE2987" w:rsidRPr="00B5293D" w:rsidRDefault="00CE2987">
      <w:pPr>
        <w:rPr>
          <w:b/>
          <w:i/>
          <w:color w:val="1F497D" w:themeColor="text2"/>
          <w:sz w:val="26"/>
          <w:szCs w:val="26"/>
        </w:rPr>
      </w:pPr>
    </w:p>
    <w:p w14:paraId="42ADBE51" w14:textId="77777777" w:rsidR="00CE2987" w:rsidRPr="00B5293D" w:rsidRDefault="00CE2987">
      <w:pPr>
        <w:rPr>
          <w:b/>
          <w:i/>
          <w:color w:val="1F497D" w:themeColor="text2"/>
          <w:sz w:val="26"/>
          <w:szCs w:val="26"/>
        </w:rPr>
      </w:pPr>
    </w:p>
    <w:p w14:paraId="1E6AF6C1" w14:textId="77777777" w:rsidR="00CE2987" w:rsidRPr="00B5293D" w:rsidRDefault="00CE2987" w:rsidP="00CE2987">
      <w:pPr>
        <w:jc w:val="center"/>
        <w:rPr>
          <w:rFonts w:cs="Arial"/>
          <w:b/>
          <w:color w:val="1F497D" w:themeColor="text2"/>
        </w:rPr>
      </w:pPr>
      <w:r w:rsidRPr="00B5293D">
        <w:rPr>
          <w:rFonts w:cs="Arial"/>
          <w:b/>
          <w:color w:val="1F497D" w:themeColor="text2"/>
        </w:rPr>
        <w:t>REMAINDER OF PAGE LEFT BLANK INTENTIONALLY</w:t>
      </w:r>
    </w:p>
    <w:p w14:paraId="08890EFA" w14:textId="77777777" w:rsidR="00CE2987" w:rsidRPr="00B5293D" w:rsidRDefault="00CE2987">
      <w:pPr>
        <w:rPr>
          <w:b/>
          <w:color w:val="1F497D" w:themeColor="text2"/>
          <w:sz w:val="26"/>
          <w:szCs w:val="26"/>
        </w:rPr>
        <w:sectPr w:rsidR="00CE2987" w:rsidRPr="00B5293D">
          <w:pgSz w:w="12240" w:h="15840"/>
          <w:pgMar w:top="1440" w:right="1440" w:bottom="1440" w:left="1440" w:header="720" w:footer="720" w:gutter="0"/>
          <w:cols w:space="720"/>
          <w:docGrid w:linePitch="360"/>
        </w:sectPr>
      </w:pPr>
    </w:p>
    <w:p w14:paraId="0D103D87" w14:textId="77777777" w:rsidR="00583211" w:rsidRPr="00B5293D" w:rsidRDefault="00CD4AC7">
      <w:pPr>
        <w:rPr>
          <w:b/>
          <w:color w:val="1F497D" w:themeColor="text2"/>
          <w:sz w:val="28"/>
          <w:szCs w:val="28"/>
        </w:rPr>
      </w:pPr>
      <w:r w:rsidRPr="00B5293D">
        <w:rPr>
          <w:b/>
          <w:color w:val="1F497D" w:themeColor="text2"/>
          <w:sz w:val="28"/>
          <w:szCs w:val="28"/>
        </w:rPr>
        <w:lastRenderedPageBreak/>
        <w:t>SP-35 Anticipated Resources - 91.215(a)(4), 91.220(c</w:t>
      </w:r>
      <w:proofErr w:type="gramStart"/>
      <w:r w:rsidRPr="00B5293D">
        <w:rPr>
          <w:b/>
          <w:color w:val="1F497D" w:themeColor="text2"/>
          <w:sz w:val="28"/>
          <w:szCs w:val="28"/>
        </w:rPr>
        <w:t>)(</w:t>
      </w:r>
      <w:proofErr w:type="gramEnd"/>
      <w:r w:rsidRPr="00B5293D">
        <w:rPr>
          <w:b/>
          <w:color w:val="1F497D" w:themeColor="text2"/>
          <w:sz w:val="28"/>
          <w:szCs w:val="28"/>
        </w:rPr>
        <w:t>1,2)</w:t>
      </w:r>
    </w:p>
    <w:p w14:paraId="43151A11" w14:textId="77777777" w:rsidR="00583211" w:rsidRPr="00B5293D" w:rsidRDefault="00CD4AC7">
      <w:pPr>
        <w:spacing w:line="204" w:lineRule="auto"/>
        <w:rPr>
          <w:b/>
          <w:color w:val="1F497D" w:themeColor="text2"/>
          <w:sz w:val="24"/>
          <w:szCs w:val="24"/>
        </w:rPr>
      </w:pPr>
      <w:r w:rsidRPr="00B5293D">
        <w:rPr>
          <w:b/>
          <w:color w:val="1F497D" w:themeColor="text2"/>
          <w:sz w:val="24"/>
          <w:szCs w:val="24"/>
        </w:rPr>
        <w:t xml:space="preserve">Introduction </w:t>
      </w:r>
    </w:p>
    <w:p w14:paraId="1B95D698" w14:textId="77777777" w:rsidR="00583211" w:rsidRPr="00B5293D" w:rsidRDefault="00583211">
      <w:pPr>
        <w:spacing w:line="204" w:lineRule="auto"/>
        <w:rPr>
          <w:b/>
          <w:color w:val="1F497D" w:themeColor="text2"/>
          <w:sz w:val="24"/>
          <w:szCs w:val="24"/>
        </w:rPr>
      </w:pPr>
    </w:p>
    <w:p w14:paraId="5E564595" w14:textId="77777777" w:rsidR="00583211" w:rsidRPr="00B5293D" w:rsidRDefault="00CD4AC7">
      <w:pPr>
        <w:keepNext/>
        <w:widowControl w:val="0"/>
        <w:rPr>
          <w:b/>
          <w:color w:val="1F497D" w:themeColor="text2"/>
          <w:sz w:val="24"/>
          <w:szCs w:val="24"/>
        </w:rPr>
      </w:pPr>
      <w:r w:rsidRPr="00B5293D">
        <w:rPr>
          <w:b/>
          <w:color w:val="1F497D" w:themeColor="text2"/>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926"/>
        <w:gridCol w:w="1612"/>
        <w:gridCol w:w="1124"/>
        <w:gridCol w:w="964"/>
        <w:gridCol w:w="1130"/>
        <w:gridCol w:w="955"/>
        <w:gridCol w:w="1141"/>
        <w:gridCol w:w="4076"/>
      </w:tblGrid>
      <w:tr w:rsidR="00B5293D" w:rsidRPr="00B5293D" w14:paraId="24670199" w14:textId="77777777">
        <w:trPr>
          <w:cantSplit/>
          <w:tblHeader/>
        </w:trPr>
        <w:tc>
          <w:tcPr>
            <w:tcW w:w="1793" w:type="dxa"/>
            <w:vMerge w:val="restart"/>
          </w:tcPr>
          <w:p w14:paraId="2EB84018"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Program</w:t>
            </w:r>
          </w:p>
        </w:tc>
        <w:tc>
          <w:tcPr>
            <w:tcW w:w="820" w:type="dxa"/>
            <w:vMerge w:val="restart"/>
          </w:tcPr>
          <w:p w14:paraId="6D7F9FD3"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Source of Funds</w:t>
            </w:r>
          </w:p>
        </w:tc>
        <w:tc>
          <w:tcPr>
            <w:tcW w:w="1936" w:type="dxa"/>
            <w:vMerge w:val="restart"/>
          </w:tcPr>
          <w:p w14:paraId="542349F4"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Uses of Funds</w:t>
            </w:r>
          </w:p>
        </w:tc>
        <w:tc>
          <w:tcPr>
            <w:tcW w:w="4804" w:type="dxa"/>
            <w:gridSpan w:val="4"/>
          </w:tcPr>
          <w:p w14:paraId="68D8E97C" w14:textId="77777777" w:rsidR="00583211" w:rsidRPr="00B5293D" w:rsidRDefault="00CD4AC7">
            <w:pPr>
              <w:keepNext/>
              <w:widowControl w:val="0"/>
              <w:spacing w:after="0" w:line="240" w:lineRule="auto"/>
              <w:jc w:val="center"/>
              <w:rPr>
                <w:b/>
                <w:color w:val="1F497D" w:themeColor="text2"/>
                <w:sz w:val="24"/>
                <w:szCs w:val="24"/>
              </w:rPr>
            </w:pPr>
            <w:r w:rsidRPr="00B5293D">
              <w:rPr>
                <w:b/>
                <w:bCs/>
                <w:color w:val="1F497D" w:themeColor="text2"/>
                <w:sz w:val="20"/>
                <w:szCs w:val="20"/>
              </w:rPr>
              <w:t>Expected Amount Available Year 1</w:t>
            </w:r>
          </w:p>
        </w:tc>
        <w:tc>
          <w:tcPr>
            <w:tcW w:w="1260" w:type="dxa"/>
            <w:vMerge w:val="restart"/>
          </w:tcPr>
          <w:p w14:paraId="64821DB3"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 xml:space="preserve">Expected Amount Available Remainder of </w:t>
            </w:r>
            <w:proofErr w:type="spellStart"/>
            <w:r w:rsidRPr="00B5293D">
              <w:rPr>
                <w:b/>
                <w:color w:val="1F497D" w:themeColor="text2"/>
                <w:sz w:val="20"/>
                <w:szCs w:val="20"/>
              </w:rPr>
              <w:t>ConPlan</w:t>
            </w:r>
            <w:proofErr w:type="spellEnd"/>
            <w:r w:rsidRPr="00B5293D">
              <w:rPr>
                <w:b/>
                <w:color w:val="1F497D" w:themeColor="text2"/>
                <w:sz w:val="20"/>
                <w:szCs w:val="20"/>
              </w:rPr>
              <w:t xml:space="preserve"> </w:t>
            </w:r>
          </w:p>
          <w:p w14:paraId="6EBA4C31"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w:t>
            </w:r>
          </w:p>
        </w:tc>
        <w:tc>
          <w:tcPr>
            <w:tcW w:w="2448" w:type="dxa"/>
            <w:vMerge w:val="restart"/>
          </w:tcPr>
          <w:p w14:paraId="7C09F0C7"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Narrative Description</w:t>
            </w:r>
          </w:p>
        </w:tc>
      </w:tr>
      <w:tr w:rsidR="00B5293D" w:rsidRPr="00B5293D" w14:paraId="69831937" w14:textId="77777777">
        <w:trPr>
          <w:cantSplit/>
          <w:tblHeader/>
        </w:trPr>
        <w:tc>
          <w:tcPr>
            <w:tcW w:w="1793" w:type="dxa"/>
            <w:vMerge/>
          </w:tcPr>
          <w:p w14:paraId="1EB51570" w14:textId="77777777" w:rsidR="00583211" w:rsidRPr="00B5293D" w:rsidRDefault="00583211">
            <w:pPr>
              <w:keepNext/>
              <w:widowControl w:val="0"/>
              <w:spacing w:after="0" w:line="240" w:lineRule="auto"/>
              <w:jc w:val="center"/>
              <w:rPr>
                <w:b/>
                <w:color w:val="1F497D" w:themeColor="text2"/>
                <w:sz w:val="24"/>
                <w:szCs w:val="24"/>
              </w:rPr>
            </w:pPr>
          </w:p>
        </w:tc>
        <w:tc>
          <w:tcPr>
            <w:tcW w:w="820" w:type="dxa"/>
            <w:vMerge/>
          </w:tcPr>
          <w:p w14:paraId="24042EC6" w14:textId="77777777" w:rsidR="00583211" w:rsidRPr="00B5293D" w:rsidRDefault="00583211">
            <w:pPr>
              <w:keepNext/>
              <w:widowControl w:val="0"/>
              <w:spacing w:after="0" w:line="240" w:lineRule="auto"/>
              <w:jc w:val="center"/>
              <w:rPr>
                <w:b/>
                <w:color w:val="1F497D" w:themeColor="text2"/>
                <w:sz w:val="24"/>
                <w:szCs w:val="24"/>
              </w:rPr>
            </w:pPr>
          </w:p>
        </w:tc>
        <w:tc>
          <w:tcPr>
            <w:tcW w:w="1936" w:type="dxa"/>
            <w:vMerge/>
          </w:tcPr>
          <w:p w14:paraId="4F83278A" w14:textId="77777777" w:rsidR="00583211" w:rsidRPr="00B5293D" w:rsidRDefault="00583211">
            <w:pPr>
              <w:keepNext/>
              <w:widowControl w:val="0"/>
              <w:spacing w:after="0" w:line="240" w:lineRule="auto"/>
              <w:jc w:val="center"/>
              <w:rPr>
                <w:b/>
                <w:color w:val="1F497D" w:themeColor="text2"/>
                <w:sz w:val="24"/>
                <w:szCs w:val="24"/>
              </w:rPr>
            </w:pPr>
          </w:p>
        </w:tc>
        <w:tc>
          <w:tcPr>
            <w:tcW w:w="1204" w:type="dxa"/>
          </w:tcPr>
          <w:p w14:paraId="7590A927"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Annual Allocation: $</w:t>
            </w:r>
          </w:p>
        </w:tc>
        <w:tc>
          <w:tcPr>
            <w:tcW w:w="1260" w:type="dxa"/>
          </w:tcPr>
          <w:p w14:paraId="49B63D12"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Program Income: $</w:t>
            </w:r>
          </w:p>
        </w:tc>
        <w:tc>
          <w:tcPr>
            <w:tcW w:w="1260" w:type="dxa"/>
          </w:tcPr>
          <w:p w14:paraId="6F51B7C6"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Prior Year Resources: $</w:t>
            </w:r>
          </w:p>
        </w:tc>
        <w:tc>
          <w:tcPr>
            <w:tcW w:w="1080" w:type="dxa"/>
          </w:tcPr>
          <w:p w14:paraId="2D0417C6"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Total:</w:t>
            </w:r>
          </w:p>
          <w:p w14:paraId="1110CFB0" w14:textId="77777777" w:rsidR="00583211" w:rsidRPr="00B5293D" w:rsidRDefault="00CD4AC7">
            <w:pPr>
              <w:keepNext/>
              <w:widowControl w:val="0"/>
              <w:spacing w:after="0" w:line="240" w:lineRule="auto"/>
              <w:jc w:val="center"/>
              <w:rPr>
                <w:b/>
                <w:color w:val="1F497D" w:themeColor="text2"/>
                <w:sz w:val="24"/>
                <w:szCs w:val="24"/>
              </w:rPr>
            </w:pPr>
            <w:r w:rsidRPr="00B5293D">
              <w:rPr>
                <w:b/>
                <w:color w:val="1F497D" w:themeColor="text2"/>
                <w:sz w:val="20"/>
                <w:szCs w:val="20"/>
              </w:rPr>
              <w:t>$</w:t>
            </w:r>
          </w:p>
        </w:tc>
        <w:tc>
          <w:tcPr>
            <w:tcW w:w="1260" w:type="dxa"/>
            <w:vMerge/>
          </w:tcPr>
          <w:p w14:paraId="4CFC54B9" w14:textId="77777777" w:rsidR="00583211" w:rsidRPr="00B5293D" w:rsidRDefault="00583211">
            <w:pPr>
              <w:keepNext/>
              <w:widowControl w:val="0"/>
              <w:spacing w:after="0" w:line="240" w:lineRule="auto"/>
              <w:jc w:val="center"/>
              <w:rPr>
                <w:b/>
                <w:color w:val="1F497D" w:themeColor="text2"/>
                <w:sz w:val="24"/>
                <w:szCs w:val="24"/>
              </w:rPr>
            </w:pPr>
          </w:p>
        </w:tc>
        <w:tc>
          <w:tcPr>
            <w:tcW w:w="2448" w:type="dxa"/>
            <w:vMerge/>
          </w:tcPr>
          <w:p w14:paraId="074B297B" w14:textId="77777777" w:rsidR="00583211" w:rsidRPr="00B5293D" w:rsidRDefault="00583211">
            <w:pPr>
              <w:keepNext/>
              <w:widowControl w:val="0"/>
              <w:spacing w:after="0" w:line="240" w:lineRule="auto"/>
              <w:jc w:val="center"/>
              <w:rPr>
                <w:b/>
                <w:color w:val="1F497D" w:themeColor="text2"/>
                <w:sz w:val="24"/>
                <w:szCs w:val="24"/>
              </w:rPr>
            </w:pPr>
          </w:p>
        </w:tc>
      </w:tr>
      <w:tr w:rsidR="00B5293D" w:rsidRPr="00B5293D" w14:paraId="79DBF021" w14:textId="77777777">
        <w:trPr>
          <w:cantSplit/>
        </w:trPr>
        <w:tc>
          <w:tcPr>
            <w:tcW w:w="0" w:type="auto"/>
          </w:tcPr>
          <w:p w14:paraId="656B4266" w14:textId="77777777" w:rsidR="00583211" w:rsidRPr="00B5293D" w:rsidRDefault="00CD4AC7">
            <w:pPr>
              <w:spacing w:beforeAutospacing="1" w:afterAutospacing="1"/>
              <w:rPr>
                <w:color w:val="1F497D" w:themeColor="text2"/>
              </w:rPr>
            </w:pPr>
            <w:r w:rsidRPr="00B5293D">
              <w:rPr>
                <w:color w:val="1F497D" w:themeColor="text2"/>
              </w:rPr>
              <w:t>CDBG</w:t>
            </w:r>
          </w:p>
        </w:tc>
        <w:tc>
          <w:tcPr>
            <w:tcW w:w="0" w:type="auto"/>
          </w:tcPr>
          <w:p w14:paraId="5EDF20B7" w14:textId="77777777" w:rsidR="00583211" w:rsidRPr="00B5293D" w:rsidRDefault="00CD4AC7">
            <w:pPr>
              <w:spacing w:beforeAutospacing="1" w:afterAutospacing="1"/>
              <w:rPr>
                <w:color w:val="1F497D" w:themeColor="text2"/>
              </w:rPr>
            </w:pPr>
            <w:r w:rsidRPr="00B5293D">
              <w:rPr>
                <w:color w:val="1F497D" w:themeColor="text2"/>
              </w:rPr>
              <w:t>public - federal</w:t>
            </w:r>
          </w:p>
        </w:tc>
        <w:tc>
          <w:tcPr>
            <w:tcW w:w="0" w:type="auto"/>
            <w:vAlign w:val="bottom"/>
          </w:tcPr>
          <w:p w14:paraId="30F6E845" w14:textId="77777777" w:rsidR="00583211" w:rsidRPr="00B5293D" w:rsidRDefault="00CD4AC7">
            <w:pPr>
              <w:spacing w:beforeAutospacing="1" w:afterAutospacing="1"/>
              <w:rPr>
                <w:color w:val="1F497D" w:themeColor="text2"/>
              </w:rPr>
            </w:pPr>
            <w:r w:rsidRPr="00B5293D">
              <w:rPr>
                <w:color w:val="1F497D" w:themeColor="text2"/>
              </w:rPr>
              <w:t>Acquisition</w:t>
            </w:r>
            <w:r w:rsidRPr="00B5293D">
              <w:rPr>
                <w:color w:val="1F497D" w:themeColor="text2"/>
              </w:rPr>
              <w:br/>
              <w:t>Admin and Planning</w:t>
            </w:r>
            <w:r w:rsidRPr="00B5293D">
              <w:rPr>
                <w:color w:val="1F497D" w:themeColor="text2"/>
              </w:rPr>
              <w:br/>
              <w:t>Economic Development</w:t>
            </w:r>
            <w:r w:rsidRPr="00B5293D">
              <w:rPr>
                <w:color w:val="1F497D" w:themeColor="text2"/>
              </w:rPr>
              <w:br/>
              <w:t>Housing</w:t>
            </w:r>
            <w:r w:rsidRPr="00B5293D">
              <w:rPr>
                <w:color w:val="1F497D" w:themeColor="text2"/>
              </w:rPr>
              <w:br/>
              <w:t>Public Improvements</w:t>
            </w:r>
            <w:r w:rsidRPr="00B5293D">
              <w:rPr>
                <w:color w:val="1F497D" w:themeColor="text2"/>
              </w:rPr>
              <w:br/>
              <w:t>Public Services</w:t>
            </w:r>
          </w:p>
        </w:tc>
        <w:tc>
          <w:tcPr>
            <w:tcW w:w="0" w:type="auto"/>
            <w:vAlign w:val="bottom"/>
          </w:tcPr>
          <w:p w14:paraId="0B39661A" w14:textId="77777777" w:rsidR="00583211" w:rsidRPr="00B5293D" w:rsidRDefault="00CD4AC7">
            <w:pPr>
              <w:spacing w:beforeAutospacing="1" w:afterAutospacing="1"/>
              <w:jc w:val="right"/>
              <w:rPr>
                <w:color w:val="1F497D" w:themeColor="text2"/>
              </w:rPr>
            </w:pPr>
            <w:r w:rsidRPr="00B5293D">
              <w:rPr>
                <w:color w:val="1F497D" w:themeColor="text2"/>
              </w:rPr>
              <w:t>303,766</w:t>
            </w:r>
          </w:p>
        </w:tc>
        <w:tc>
          <w:tcPr>
            <w:tcW w:w="0" w:type="auto"/>
            <w:vAlign w:val="bottom"/>
          </w:tcPr>
          <w:p w14:paraId="340EAE6A" w14:textId="77777777" w:rsidR="00583211" w:rsidRPr="00B5293D" w:rsidRDefault="00CD4AC7">
            <w:pPr>
              <w:spacing w:beforeAutospacing="1" w:afterAutospacing="1"/>
              <w:jc w:val="right"/>
              <w:rPr>
                <w:color w:val="1F497D" w:themeColor="text2"/>
              </w:rPr>
            </w:pPr>
            <w:r w:rsidRPr="00B5293D">
              <w:rPr>
                <w:color w:val="1F497D" w:themeColor="text2"/>
              </w:rPr>
              <w:t>25,000</w:t>
            </w:r>
          </w:p>
        </w:tc>
        <w:tc>
          <w:tcPr>
            <w:tcW w:w="0" w:type="auto"/>
            <w:vAlign w:val="bottom"/>
          </w:tcPr>
          <w:p w14:paraId="3245F07A" w14:textId="77777777" w:rsidR="00583211" w:rsidRPr="00B5293D" w:rsidRDefault="00CD4AC7">
            <w:pPr>
              <w:spacing w:beforeAutospacing="1" w:afterAutospacing="1"/>
              <w:jc w:val="right"/>
              <w:rPr>
                <w:color w:val="1F497D" w:themeColor="text2"/>
              </w:rPr>
            </w:pPr>
            <w:r w:rsidRPr="00B5293D">
              <w:rPr>
                <w:color w:val="1F497D" w:themeColor="text2"/>
              </w:rPr>
              <w:t>16,301</w:t>
            </w:r>
          </w:p>
        </w:tc>
        <w:tc>
          <w:tcPr>
            <w:tcW w:w="0" w:type="auto"/>
            <w:vAlign w:val="bottom"/>
          </w:tcPr>
          <w:p w14:paraId="4027353D" w14:textId="77777777" w:rsidR="00583211" w:rsidRPr="00B5293D" w:rsidRDefault="00CD4AC7">
            <w:pPr>
              <w:spacing w:beforeAutospacing="1" w:afterAutospacing="1"/>
              <w:jc w:val="right"/>
              <w:rPr>
                <w:color w:val="1F497D" w:themeColor="text2"/>
              </w:rPr>
            </w:pPr>
            <w:r w:rsidRPr="00B5293D">
              <w:rPr>
                <w:color w:val="1F497D" w:themeColor="text2"/>
              </w:rPr>
              <w:t>345,067</w:t>
            </w:r>
          </w:p>
        </w:tc>
        <w:tc>
          <w:tcPr>
            <w:tcW w:w="0" w:type="auto"/>
            <w:vAlign w:val="bottom"/>
          </w:tcPr>
          <w:p w14:paraId="3B32327D" w14:textId="77777777" w:rsidR="00583211" w:rsidRPr="00B5293D" w:rsidRDefault="00CD4AC7">
            <w:pPr>
              <w:spacing w:beforeAutospacing="1" w:afterAutospacing="1"/>
              <w:jc w:val="right"/>
              <w:rPr>
                <w:color w:val="1F497D" w:themeColor="text2"/>
              </w:rPr>
            </w:pPr>
            <w:r w:rsidRPr="00B5293D">
              <w:rPr>
                <w:color w:val="1F497D" w:themeColor="text2"/>
              </w:rPr>
              <w:t>1,315,064</w:t>
            </w:r>
          </w:p>
        </w:tc>
        <w:tc>
          <w:tcPr>
            <w:tcW w:w="0" w:type="auto"/>
          </w:tcPr>
          <w:p w14:paraId="0FC7AA46" w14:textId="77777777" w:rsidR="00583211" w:rsidRPr="00B5293D" w:rsidRDefault="00CD4AC7" w:rsidP="00CE2987">
            <w:pPr>
              <w:spacing w:beforeAutospacing="1" w:afterAutospacing="1"/>
              <w:jc w:val="both"/>
              <w:rPr>
                <w:color w:val="1F497D" w:themeColor="text2"/>
              </w:rPr>
            </w:pPr>
            <w:r w:rsidRPr="00B5293D">
              <w:rPr>
                <w:color w:val="1F497D" w:themeColor="text2"/>
              </w:rPr>
              <w:t>These funding levels are estimated based upon the most current level of CDBG entitlement funding allocated to the City for PY2020.</w:t>
            </w:r>
          </w:p>
        </w:tc>
      </w:tr>
      <w:tr w:rsidR="00B5293D" w:rsidRPr="00B5293D" w14:paraId="1F1D2C91" w14:textId="77777777">
        <w:trPr>
          <w:cantSplit/>
        </w:trPr>
        <w:tc>
          <w:tcPr>
            <w:tcW w:w="0" w:type="auto"/>
          </w:tcPr>
          <w:p w14:paraId="059824BE" w14:textId="77777777" w:rsidR="00583211" w:rsidRPr="00B5293D" w:rsidRDefault="00CD4AC7">
            <w:pPr>
              <w:spacing w:beforeAutospacing="1" w:afterAutospacing="1"/>
              <w:rPr>
                <w:color w:val="1F497D" w:themeColor="text2"/>
              </w:rPr>
            </w:pPr>
            <w:r w:rsidRPr="00B5293D">
              <w:rPr>
                <w:color w:val="1F497D" w:themeColor="text2"/>
              </w:rPr>
              <w:t>Other</w:t>
            </w:r>
          </w:p>
        </w:tc>
        <w:tc>
          <w:tcPr>
            <w:tcW w:w="0" w:type="auto"/>
          </w:tcPr>
          <w:p w14:paraId="38C63F27" w14:textId="77777777" w:rsidR="00583211" w:rsidRPr="00B5293D" w:rsidRDefault="00CD4AC7">
            <w:pPr>
              <w:spacing w:beforeAutospacing="1" w:afterAutospacing="1"/>
              <w:rPr>
                <w:color w:val="1F497D" w:themeColor="text2"/>
              </w:rPr>
            </w:pPr>
            <w:r w:rsidRPr="00B5293D">
              <w:rPr>
                <w:color w:val="1F497D" w:themeColor="text2"/>
              </w:rPr>
              <w:t>public - state</w:t>
            </w:r>
          </w:p>
        </w:tc>
        <w:tc>
          <w:tcPr>
            <w:tcW w:w="0" w:type="auto"/>
            <w:vAlign w:val="bottom"/>
          </w:tcPr>
          <w:p w14:paraId="28718280" w14:textId="77777777" w:rsidR="00583211" w:rsidRPr="00B5293D" w:rsidRDefault="00CD4AC7">
            <w:pPr>
              <w:spacing w:beforeAutospacing="1" w:afterAutospacing="1"/>
              <w:rPr>
                <w:color w:val="1F497D" w:themeColor="text2"/>
              </w:rPr>
            </w:pPr>
            <w:r w:rsidRPr="00B5293D">
              <w:rPr>
                <w:color w:val="1F497D" w:themeColor="text2"/>
              </w:rPr>
              <w:t>Housing</w:t>
            </w:r>
          </w:p>
        </w:tc>
        <w:tc>
          <w:tcPr>
            <w:tcW w:w="0" w:type="auto"/>
            <w:vAlign w:val="bottom"/>
          </w:tcPr>
          <w:p w14:paraId="25A83F58" w14:textId="77777777" w:rsidR="00583211" w:rsidRPr="00B5293D" w:rsidRDefault="00CD4AC7">
            <w:pPr>
              <w:spacing w:beforeAutospacing="1" w:afterAutospacing="1"/>
              <w:jc w:val="right"/>
              <w:rPr>
                <w:color w:val="1F497D" w:themeColor="text2"/>
              </w:rPr>
            </w:pPr>
            <w:r w:rsidRPr="00B5293D">
              <w:rPr>
                <w:color w:val="1F497D" w:themeColor="text2"/>
              </w:rPr>
              <w:t>175,000</w:t>
            </w:r>
          </w:p>
        </w:tc>
        <w:tc>
          <w:tcPr>
            <w:tcW w:w="0" w:type="auto"/>
            <w:vAlign w:val="bottom"/>
          </w:tcPr>
          <w:p w14:paraId="4292DA73"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16D3528F" w14:textId="77777777" w:rsidR="00583211" w:rsidRPr="00B5293D" w:rsidRDefault="00CD4AC7">
            <w:pPr>
              <w:spacing w:beforeAutospacing="1" w:afterAutospacing="1"/>
              <w:jc w:val="right"/>
              <w:rPr>
                <w:color w:val="1F497D" w:themeColor="text2"/>
              </w:rPr>
            </w:pPr>
            <w:r w:rsidRPr="00B5293D">
              <w:rPr>
                <w:color w:val="1F497D" w:themeColor="text2"/>
              </w:rPr>
              <w:t>0</w:t>
            </w:r>
          </w:p>
        </w:tc>
        <w:tc>
          <w:tcPr>
            <w:tcW w:w="0" w:type="auto"/>
            <w:vAlign w:val="bottom"/>
          </w:tcPr>
          <w:p w14:paraId="4412F730" w14:textId="77777777" w:rsidR="00583211" w:rsidRPr="00B5293D" w:rsidRDefault="00CD4AC7">
            <w:pPr>
              <w:spacing w:beforeAutospacing="1" w:afterAutospacing="1"/>
              <w:jc w:val="right"/>
              <w:rPr>
                <w:color w:val="1F497D" w:themeColor="text2"/>
              </w:rPr>
            </w:pPr>
            <w:r w:rsidRPr="00B5293D">
              <w:rPr>
                <w:color w:val="1F497D" w:themeColor="text2"/>
              </w:rPr>
              <w:t>175,000</w:t>
            </w:r>
          </w:p>
        </w:tc>
        <w:tc>
          <w:tcPr>
            <w:tcW w:w="0" w:type="auto"/>
            <w:vAlign w:val="bottom"/>
          </w:tcPr>
          <w:p w14:paraId="26A1D1F8" w14:textId="77777777" w:rsidR="00583211" w:rsidRPr="00B5293D" w:rsidRDefault="00CD4AC7">
            <w:pPr>
              <w:spacing w:beforeAutospacing="1" w:afterAutospacing="1"/>
              <w:jc w:val="right"/>
              <w:rPr>
                <w:color w:val="1F497D" w:themeColor="text2"/>
              </w:rPr>
            </w:pPr>
            <w:r w:rsidRPr="00B5293D">
              <w:rPr>
                <w:color w:val="1F497D" w:themeColor="text2"/>
              </w:rPr>
              <w:t>250,000</w:t>
            </w:r>
          </w:p>
        </w:tc>
        <w:tc>
          <w:tcPr>
            <w:tcW w:w="0" w:type="auto"/>
          </w:tcPr>
          <w:p w14:paraId="2900CF4B" w14:textId="77777777" w:rsidR="00583211" w:rsidRPr="00B5293D" w:rsidRDefault="00CD4AC7" w:rsidP="00CE2987">
            <w:pPr>
              <w:spacing w:beforeAutospacing="1" w:afterAutospacing="1"/>
              <w:jc w:val="both"/>
              <w:rPr>
                <w:color w:val="1F497D" w:themeColor="text2"/>
              </w:rPr>
            </w:pPr>
            <w:r w:rsidRPr="00B5293D">
              <w:rPr>
                <w:color w:val="1F497D" w:themeColor="text2"/>
              </w:rPr>
              <w:t xml:space="preserve">The </w:t>
            </w:r>
            <w:proofErr w:type="gramStart"/>
            <w:r w:rsidRPr="00B5293D">
              <w:rPr>
                <w:color w:val="1F497D" w:themeColor="text2"/>
              </w:rPr>
              <w:t>City</w:t>
            </w:r>
            <w:proofErr w:type="gramEnd"/>
            <w:r w:rsidRPr="00B5293D">
              <w:rPr>
                <w:color w:val="1F497D" w:themeColor="text2"/>
              </w:rPr>
              <w:t xml:space="preserve"> anticipates applying for State of Ohio Community Housing Impact and Preservation (CHIP) funding during the 2020-2024 Consolidated Planning period to address housing needs through an owner-occupied housing rehabilitation program and a non-profit rental rehabilitation program.</w:t>
            </w:r>
          </w:p>
        </w:tc>
      </w:tr>
    </w:tbl>
    <w:p w14:paraId="3D43729E"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50</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Anticipated Resources</w:t>
      </w:r>
    </w:p>
    <w:p w14:paraId="5F90FD39" w14:textId="77777777" w:rsidR="00583211" w:rsidRPr="00B5293D" w:rsidRDefault="00583211">
      <w:pPr>
        <w:rPr>
          <w:b/>
          <w:color w:val="1F497D" w:themeColor="text2"/>
          <w:sz w:val="24"/>
          <w:szCs w:val="24"/>
        </w:rPr>
      </w:pPr>
    </w:p>
    <w:p w14:paraId="584F6E24" w14:textId="77777777" w:rsidR="00CE2987" w:rsidRPr="00B5293D" w:rsidRDefault="00CE2987">
      <w:pPr>
        <w:rPr>
          <w:b/>
          <w:color w:val="1F497D" w:themeColor="text2"/>
          <w:sz w:val="24"/>
          <w:szCs w:val="24"/>
        </w:rPr>
        <w:sectPr w:rsidR="00CE2987" w:rsidRPr="00B5293D">
          <w:pgSz w:w="15840" w:h="12240" w:orient="landscape"/>
          <w:pgMar w:top="1440" w:right="1440" w:bottom="1440" w:left="1440" w:header="720" w:footer="720" w:gutter="0"/>
          <w:cols w:space="720"/>
          <w:docGrid w:linePitch="360"/>
        </w:sectPr>
      </w:pPr>
    </w:p>
    <w:p w14:paraId="7A412D45" w14:textId="77777777" w:rsidR="00583211" w:rsidRPr="00B5293D" w:rsidRDefault="00CD4AC7" w:rsidP="00CE2987">
      <w:pPr>
        <w:jc w:val="both"/>
        <w:rPr>
          <w:b/>
          <w:color w:val="1F497D" w:themeColor="text2"/>
          <w:sz w:val="24"/>
          <w:szCs w:val="24"/>
        </w:rPr>
      </w:pPr>
      <w:r w:rsidRPr="00B5293D">
        <w:rPr>
          <w:b/>
          <w:color w:val="1F497D" w:themeColor="text2"/>
          <w:sz w:val="24"/>
          <w:szCs w:val="24"/>
        </w:rPr>
        <w:lastRenderedPageBreak/>
        <w:t>Explain how federal funds will leverage those additional resources (private, state and local funds), including a description of how matching requirements will be satisfied</w:t>
      </w:r>
    </w:p>
    <w:p w14:paraId="3172BA3C" w14:textId="77777777" w:rsidR="00583211" w:rsidRPr="00B5293D" w:rsidRDefault="00CD4AC7" w:rsidP="00CE2987">
      <w:pPr>
        <w:spacing w:beforeAutospacing="1" w:afterAutospacing="1"/>
        <w:jc w:val="both"/>
        <w:rPr>
          <w:color w:val="1F497D" w:themeColor="text2"/>
          <w:szCs w:val="24"/>
        </w:rPr>
      </w:pPr>
      <w:r w:rsidRPr="00B5293D">
        <w:rPr>
          <w:color w:val="1F497D" w:themeColor="text2"/>
        </w:rPr>
        <w:t xml:space="preserve">Leveraging other resources is an important part of the CDBG program and will be vital for meeting the needs and goals of the City’s 5-year Consolidated Plan because it increases the impact of CDBG funding above and beyond what would be feasible through the City’s yearly CDBG allocation on its own.  The importance of leveraged funds is seen in the projects that the City funds and significant weight is given to leveraged funds as part of the City’s project evaluation process.  Most of the projects and activities </w:t>
      </w:r>
      <w:proofErr w:type="gramStart"/>
      <w:r w:rsidRPr="00B5293D">
        <w:rPr>
          <w:color w:val="1F497D" w:themeColor="text2"/>
        </w:rPr>
        <w:t>undertaken</w:t>
      </w:r>
      <w:proofErr w:type="gramEnd"/>
      <w:r w:rsidRPr="00B5293D">
        <w:rPr>
          <w:color w:val="1F497D" w:themeColor="text2"/>
        </w:rPr>
        <w:t xml:space="preserve"> provide some sort of leverage whether it be local agency funds into a project, funding through the State of Ohio, or through other sources.  The largest amount of leveraged funds anticipated during the next 5-year period is funding related to the two planned public infrastructure projects.  The costly infrastructure improvements proposed during the 2020-2024 Consolidated Plan period will rely heavily on local capital funding for completion.  The City will continue to value the importance of leveraged funds moving through the 2020-2024 Consolidated Plan.</w:t>
      </w:r>
    </w:p>
    <w:p w14:paraId="195F678A" w14:textId="77777777" w:rsidR="00583211" w:rsidRPr="00B5293D" w:rsidRDefault="00CD4AC7" w:rsidP="00CE2987">
      <w:pPr>
        <w:spacing w:beforeAutospacing="1" w:afterAutospacing="1"/>
        <w:jc w:val="both"/>
        <w:rPr>
          <w:color w:val="1F497D" w:themeColor="text2"/>
          <w:szCs w:val="24"/>
        </w:rPr>
      </w:pPr>
      <w:r w:rsidRPr="00B5293D">
        <w:rPr>
          <w:color w:val="1F497D" w:themeColor="text2"/>
        </w:rPr>
        <w:t xml:space="preserve">The </w:t>
      </w:r>
      <w:proofErr w:type="gramStart"/>
      <w:r w:rsidRPr="00B5293D">
        <w:rPr>
          <w:color w:val="1F497D" w:themeColor="text2"/>
        </w:rPr>
        <w:t>City</w:t>
      </w:r>
      <w:proofErr w:type="gramEnd"/>
      <w:r w:rsidRPr="00B5293D">
        <w:rPr>
          <w:color w:val="1F497D" w:themeColor="text2"/>
        </w:rPr>
        <w:t xml:space="preserve"> is not a Participating Jurisdiction under the HOME Investment Partnerships Program (HOME), so there </w:t>
      </w:r>
      <w:proofErr w:type="gramStart"/>
      <w:r w:rsidRPr="00B5293D">
        <w:rPr>
          <w:color w:val="1F497D" w:themeColor="text2"/>
        </w:rPr>
        <w:t>are</w:t>
      </w:r>
      <w:proofErr w:type="gramEnd"/>
      <w:r w:rsidRPr="00B5293D">
        <w:rPr>
          <w:color w:val="1F497D" w:themeColor="text2"/>
        </w:rPr>
        <w:t xml:space="preserve"> no match requirements related to HOME.</w:t>
      </w:r>
    </w:p>
    <w:p w14:paraId="7C13E781" w14:textId="77777777" w:rsidR="00583211" w:rsidRPr="00B5293D" w:rsidRDefault="00CD4AC7" w:rsidP="00CE2987">
      <w:pPr>
        <w:jc w:val="both"/>
        <w:rPr>
          <w:b/>
          <w:color w:val="1F497D" w:themeColor="text2"/>
          <w:sz w:val="24"/>
          <w:szCs w:val="24"/>
        </w:rPr>
      </w:pPr>
      <w:r w:rsidRPr="00B5293D">
        <w:rPr>
          <w:b/>
          <w:color w:val="1F497D" w:themeColor="text2"/>
          <w:sz w:val="24"/>
          <w:szCs w:val="24"/>
        </w:rPr>
        <w:t xml:space="preserve">If appropriate, describe </w:t>
      </w:r>
      <w:proofErr w:type="spellStart"/>
      <w:r w:rsidRPr="00B5293D">
        <w:rPr>
          <w:b/>
          <w:color w:val="1F497D" w:themeColor="text2"/>
          <w:sz w:val="24"/>
          <w:szCs w:val="24"/>
        </w:rPr>
        <w:t>publically</w:t>
      </w:r>
      <w:proofErr w:type="spellEnd"/>
      <w:r w:rsidRPr="00B5293D">
        <w:rPr>
          <w:b/>
          <w:color w:val="1F497D" w:themeColor="text2"/>
          <w:sz w:val="24"/>
          <w:szCs w:val="24"/>
        </w:rPr>
        <w:t xml:space="preserve"> owned land or property located within the jurisdiction that may be used to address the needs identified in the plan</w:t>
      </w:r>
    </w:p>
    <w:p w14:paraId="22A53FEB" w14:textId="77777777" w:rsidR="00583211" w:rsidRPr="00B5293D" w:rsidRDefault="00CD4AC7" w:rsidP="00CE2987">
      <w:pPr>
        <w:spacing w:beforeAutospacing="1" w:afterAutospacing="1"/>
        <w:jc w:val="both"/>
        <w:rPr>
          <w:color w:val="1F497D" w:themeColor="text2"/>
          <w:szCs w:val="24"/>
        </w:rPr>
      </w:pPr>
      <w:r w:rsidRPr="00B5293D">
        <w:rPr>
          <w:color w:val="1F497D" w:themeColor="text2"/>
        </w:rPr>
        <w:t>N/A</w:t>
      </w:r>
    </w:p>
    <w:p w14:paraId="3891DE2F" w14:textId="77777777" w:rsidR="00583211" w:rsidRPr="00B5293D" w:rsidRDefault="00CD4AC7" w:rsidP="00CE2987">
      <w:pPr>
        <w:spacing w:line="204" w:lineRule="auto"/>
        <w:jc w:val="both"/>
        <w:rPr>
          <w:b/>
          <w:color w:val="1F497D" w:themeColor="text2"/>
          <w:sz w:val="24"/>
          <w:szCs w:val="24"/>
        </w:rPr>
      </w:pPr>
      <w:r w:rsidRPr="00B5293D">
        <w:rPr>
          <w:b/>
          <w:color w:val="1F497D" w:themeColor="text2"/>
          <w:sz w:val="24"/>
          <w:szCs w:val="24"/>
        </w:rPr>
        <w:t>Discussion</w:t>
      </w:r>
    </w:p>
    <w:p w14:paraId="4F05734F" w14:textId="77777777" w:rsidR="00533F45" w:rsidRPr="00B5293D" w:rsidRDefault="00533F45" w:rsidP="00CE2987">
      <w:pPr>
        <w:spacing w:line="204" w:lineRule="auto"/>
        <w:jc w:val="both"/>
        <w:rPr>
          <w:b/>
          <w:color w:val="1F497D" w:themeColor="text2"/>
          <w:sz w:val="24"/>
          <w:szCs w:val="24"/>
        </w:rPr>
      </w:pPr>
    </w:p>
    <w:p w14:paraId="1F258D6B" w14:textId="77777777" w:rsidR="00533F45" w:rsidRPr="00B5293D" w:rsidRDefault="00533F45" w:rsidP="00CE2987">
      <w:pPr>
        <w:spacing w:line="204" w:lineRule="auto"/>
        <w:jc w:val="both"/>
        <w:rPr>
          <w:b/>
          <w:color w:val="1F497D" w:themeColor="text2"/>
          <w:sz w:val="24"/>
          <w:szCs w:val="24"/>
        </w:rPr>
      </w:pPr>
    </w:p>
    <w:p w14:paraId="7EAF150A" w14:textId="77777777" w:rsidR="00533F45" w:rsidRPr="00B5293D" w:rsidRDefault="00533F45" w:rsidP="00CE2987">
      <w:pPr>
        <w:spacing w:line="204" w:lineRule="auto"/>
        <w:jc w:val="both"/>
        <w:rPr>
          <w:b/>
          <w:color w:val="1F497D" w:themeColor="text2"/>
          <w:sz w:val="24"/>
          <w:szCs w:val="24"/>
        </w:rPr>
      </w:pPr>
    </w:p>
    <w:p w14:paraId="1DC7124D" w14:textId="77777777" w:rsidR="00533F45" w:rsidRPr="00B5293D" w:rsidRDefault="00533F45" w:rsidP="00CE2987">
      <w:pPr>
        <w:spacing w:line="204" w:lineRule="auto"/>
        <w:jc w:val="both"/>
        <w:rPr>
          <w:b/>
          <w:color w:val="1F497D" w:themeColor="text2"/>
          <w:sz w:val="24"/>
          <w:szCs w:val="24"/>
        </w:rPr>
      </w:pPr>
    </w:p>
    <w:p w14:paraId="7915DC93"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56BBF3FA" w14:textId="77777777" w:rsidR="00533F45" w:rsidRPr="00B5293D" w:rsidRDefault="00533F45" w:rsidP="00CE2987">
      <w:pPr>
        <w:spacing w:line="204" w:lineRule="auto"/>
        <w:jc w:val="both"/>
        <w:rPr>
          <w:b/>
          <w:color w:val="1F497D" w:themeColor="text2"/>
          <w:sz w:val="24"/>
          <w:szCs w:val="24"/>
        </w:rPr>
      </w:pPr>
    </w:p>
    <w:p w14:paraId="038BB256" w14:textId="77777777" w:rsidR="00583211" w:rsidRPr="00B5293D" w:rsidRDefault="00583211">
      <w:pPr>
        <w:spacing w:line="204" w:lineRule="auto"/>
        <w:rPr>
          <w:b/>
          <w:color w:val="1F497D" w:themeColor="text2"/>
          <w:sz w:val="24"/>
          <w:szCs w:val="24"/>
        </w:rPr>
      </w:pPr>
    </w:p>
    <w:p w14:paraId="21455207" w14:textId="77777777" w:rsidR="00583211" w:rsidRPr="00B5293D" w:rsidRDefault="00583211">
      <w:pPr>
        <w:rPr>
          <w:b/>
          <w:i/>
          <w:color w:val="1F497D" w:themeColor="text2"/>
          <w:sz w:val="26"/>
          <w:szCs w:val="26"/>
        </w:rPr>
        <w:sectPr w:rsidR="00583211" w:rsidRPr="00B5293D" w:rsidSect="00CE2987">
          <w:pgSz w:w="12240" w:h="15840"/>
          <w:pgMar w:top="1440" w:right="1440" w:bottom="1440" w:left="1440" w:header="720" w:footer="720" w:gutter="0"/>
          <w:cols w:space="720"/>
          <w:docGrid w:linePitch="360"/>
        </w:sectPr>
      </w:pPr>
    </w:p>
    <w:p w14:paraId="7B68A6A3" w14:textId="77777777" w:rsidR="00583211" w:rsidRPr="00B5293D" w:rsidRDefault="00CD4AC7">
      <w:pPr>
        <w:rPr>
          <w:b/>
          <w:color w:val="1F497D" w:themeColor="text2"/>
          <w:sz w:val="28"/>
          <w:szCs w:val="28"/>
        </w:rPr>
      </w:pPr>
      <w:r w:rsidRPr="00B5293D">
        <w:rPr>
          <w:b/>
          <w:color w:val="1F497D" w:themeColor="text2"/>
          <w:sz w:val="28"/>
          <w:szCs w:val="28"/>
        </w:rPr>
        <w:lastRenderedPageBreak/>
        <w:t>SP-40 Institutional Delivery Structure – 91.215(k)</w:t>
      </w:r>
    </w:p>
    <w:p w14:paraId="78CDC215" w14:textId="77777777" w:rsidR="00583211" w:rsidRPr="00B5293D" w:rsidRDefault="00CD4AC7">
      <w:pPr>
        <w:rPr>
          <w:rFonts w:cs="Arial"/>
          <w:color w:val="1F497D" w:themeColor="text2"/>
        </w:rPr>
      </w:pPr>
      <w:r w:rsidRPr="00B5293D">
        <w:rPr>
          <w:rFonts w:cs="Arial"/>
          <w:color w:val="1F497D" w:themeColor="text2"/>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2293"/>
        <w:gridCol w:w="2293"/>
        <w:gridCol w:w="2399"/>
      </w:tblGrid>
      <w:tr w:rsidR="00B5293D" w:rsidRPr="00B5293D" w14:paraId="06089DF1" w14:textId="77777777">
        <w:trPr>
          <w:cantSplit/>
          <w:tblHeader/>
        </w:trPr>
        <w:tc>
          <w:tcPr>
            <w:tcW w:w="2425" w:type="dxa"/>
          </w:tcPr>
          <w:p w14:paraId="089B9E09" w14:textId="77777777" w:rsidR="00583211" w:rsidRPr="00B5293D" w:rsidRDefault="00CD4AC7">
            <w:pPr>
              <w:keepNext/>
              <w:widowControl w:val="0"/>
              <w:spacing w:after="0" w:line="240" w:lineRule="auto"/>
              <w:jc w:val="center"/>
              <w:rPr>
                <w:rFonts w:cs="Arial"/>
                <w:color w:val="1F497D" w:themeColor="text2"/>
              </w:rPr>
            </w:pPr>
            <w:r w:rsidRPr="00B5293D">
              <w:rPr>
                <w:b/>
                <w:bCs/>
                <w:color w:val="1F497D" w:themeColor="text2"/>
              </w:rPr>
              <w:t>Responsible Entity</w:t>
            </w:r>
          </w:p>
        </w:tc>
        <w:tc>
          <w:tcPr>
            <w:tcW w:w="2352" w:type="dxa"/>
          </w:tcPr>
          <w:p w14:paraId="550A833B" w14:textId="77777777" w:rsidR="00583211" w:rsidRPr="00B5293D" w:rsidRDefault="00CD4AC7">
            <w:pPr>
              <w:keepNext/>
              <w:widowControl w:val="0"/>
              <w:spacing w:after="0" w:line="240" w:lineRule="auto"/>
              <w:jc w:val="center"/>
              <w:rPr>
                <w:rFonts w:cs="Arial"/>
                <w:color w:val="1F497D" w:themeColor="text2"/>
              </w:rPr>
            </w:pPr>
            <w:r w:rsidRPr="00B5293D">
              <w:rPr>
                <w:b/>
                <w:bCs/>
                <w:color w:val="1F497D" w:themeColor="text2"/>
              </w:rPr>
              <w:t>Responsible Entity Type</w:t>
            </w:r>
          </w:p>
        </w:tc>
        <w:tc>
          <w:tcPr>
            <w:tcW w:w="2352" w:type="dxa"/>
          </w:tcPr>
          <w:p w14:paraId="0F593E9C" w14:textId="77777777" w:rsidR="00583211" w:rsidRPr="00B5293D" w:rsidRDefault="00CD4AC7">
            <w:pPr>
              <w:keepNext/>
              <w:widowControl w:val="0"/>
              <w:spacing w:after="0" w:line="240" w:lineRule="auto"/>
              <w:jc w:val="center"/>
              <w:rPr>
                <w:rFonts w:cs="Arial"/>
                <w:color w:val="1F497D" w:themeColor="text2"/>
              </w:rPr>
            </w:pPr>
            <w:r w:rsidRPr="00B5293D">
              <w:rPr>
                <w:b/>
                <w:bCs/>
                <w:color w:val="1F497D" w:themeColor="text2"/>
              </w:rPr>
              <w:t>Role</w:t>
            </w:r>
          </w:p>
        </w:tc>
        <w:tc>
          <w:tcPr>
            <w:tcW w:w="2461" w:type="dxa"/>
          </w:tcPr>
          <w:p w14:paraId="6DC3A7C8" w14:textId="77777777" w:rsidR="00583211" w:rsidRPr="00B5293D" w:rsidRDefault="00CD4AC7">
            <w:pPr>
              <w:keepNext/>
              <w:widowControl w:val="0"/>
              <w:spacing w:after="0" w:line="240" w:lineRule="auto"/>
              <w:jc w:val="center"/>
              <w:rPr>
                <w:rFonts w:cs="Arial"/>
                <w:color w:val="1F497D" w:themeColor="text2"/>
              </w:rPr>
            </w:pPr>
            <w:r w:rsidRPr="00B5293D">
              <w:rPr>
                <w:b/>
                <w:bCs/>
                <w:color w:val="1F497D" w:themeColor="text2"/>
              </w:rPr>
              <w:t>Geographic Area Served</w:t>
            </w:r>
          </w:p>
        </w:tc>
      </w:tr>
      <w:tr w:rsidR="00B5293D" w:rsidRPr="00B5293D" w14:paraId="2FAD71F1" w14:textId="77777777">
        <w:trPr>
          <w:cantSplit/>
        </w:trPr>
        <w:tc>
          <w:tcPr>
            <w:tcW w:w="2425" w:type="dxa"/>
          </w:tcPr>
          <w:p w14:paraId="139FEAD0" w14:textId="77777777" w:rsidR="00583211" w:rsidRPr="00B5293D" w:rsidRDefault="00CD4AC7">
            <w:pPr>
              <w:spacing w:beforeAutospacing="1" w:afterAutospacing="1"/>
              <w:rPr>
                <w:color w:val="1F497D" w:themeColor="text2"/>
              </w:rPr>
            </w:pPr>
            <w:r w:rsidRPr="00B5293D">
              <w:rPr>
                <w:color w:val="1F497D" w:themeColor="text2"/>
              </w:rPr>
              <w:t>Portage Metropolitan Housing Authority</w:t>
            </w:r>
          </w:p>
        </w:tc>
        <w:tc>
          <w:tcPr>
            <w:tcW w:w="2352" w:type="dxa"/>
          </w:tcPr>
          <w:p w14:paraId="78FFF33E" w14:textId="77777777" w:rsidR="00583211" w:rsidRPr="00B5293D" w:rsidRDefault="00CD4AC7">
            <w:pPr>
              <w:spacing w:beforeAutospacing="1" w:afterAutospacing="1"/>
              <w:rPr>
                <w:color w:val="1F497D" w:themeColor="text2"/>
              </w:rPr>
            </w:pPr>
            <w:r w:rsidRPr="00B5293D">
              <w:rPr>
                <w:color w:val="1F497D" w:themeColor="text2"/>
              </w:rPr>
              <w:t>PHA</w:t>
            </w:r>
          </w:p>
        </w:tc>
        <w:tc>
          <w:tcPr>
            <w:tcW w:w="2352" w:type="dxa"/>
          </w:tcPr>
          <w:p w14:paraId="0E238EE2" w14:textId="77777777" w:rsidR="00583211" w:rsidRPr="00B5293D" w:rsidRDefault="00CD4AC7">
            <w:pPr>
              <w:spacing w:beforeAutospacing="1" w:afterAutospacing="1"/>
              <w:rPr>
                <w:color w:val="1F497D" w:themeColor="text2"/>
              </w:rPr>
            </w:pPr>
            <w:r w:rsidRPr="00B5293D">
              <w:rPr>
                <w:color w:val="1F497D" w:themeColor="text2"/>
              </w:rPr>
              <w:t>Homelessness</w:t>
            </w:r>
            <w:r w:rsidRPr="00B5293D">
              <w:rPr>
                <w:color w:val="1F497D" w:themeColor="text2"/>
              </w:rPr>
              <w:br/>
              <w:t>Public Housing</w:t>
            </w:r>
            <w:r w:rsidRPr="00B5293D">
              <w:rPr>
                <w:color w:val="1F497D" w:themeColor="text2"/>
              </w:rPr>
              <w:br/>
              <w:t>Rental</w:t>
            </w:r>
          </w:p>
        </w:tc>
        <w:tc>
          <w:tcPr>
            <w:tcW w:w="2461" w:type="dxa"/>
          </w:tcPr>
          <w:p w14:paraId="052D233C" w14:textId="77777777" w:rsidR="00583211" w:rsidRPr="00B5293D" w:rsidRDefault="00CD4AC7">
            <w:pPr>
              <w:spacing w:beforeAutospacing="1" w:afterAutospacing="1"/>
              <w:rPr>
                <w:color w:val="1F497D" w:themeColor="text2"/>
              </w:rPr>
            </w:pPr>
            <w:r w:rsidRPr="00B5293D">
              <w:rPr>
                <w:color w:val="1F497D" w:themeColor="text2"/>
              </w:rPr>
              <w:t>Region</w:t>
            </w:r>
          </w:p>
        </w:tc>
      </w:tr>
      <w:tr w:rsidR="00B5293D" w:rsidRPr="00B5293D" w14:paraId="7A949CBD" w14:textId="77777777">
        <w:trPr>
          <w:cantSplit/>
        </w:trPr>
        <w:tc>
          <w:tcPr>
            <w:tcW w:w="2425" w:type="dxa"/>
          </w:tcPr>
          <w:p w14:paraId="2BF8E66C" w14:textId="77777777" w:rsidR="00583211" w:rsidRPr="00B5293D" w:rsidRDefault="00CD4AC7">
            <w:pPr>
              <w:spacing w:beforeAutospacing="1" w:afterAutospacing="1"/>
              <w:rPr>
                <w:color w:val="1F497D" w:themeColor="text2"/>
              </w:rPr>
            </w:pPr>
            <w:r w:rsidRPr="00B5293D">
              <w:rPr>
                <w:color w:val="1F497D" w:themeColor="text2"/>
              </w:rPr>
              <w:t>Family &amp; Community Services</w:t>
            </w:r>
          </w:p>
        </w:tc>
        <w:tc>
          <w:tcPr>
            <w:tcW w:w="2352" w:type="dxa"/>
          </w:tcPr>
          <w:p w14:paraId="06AC75BC" w14:textId="77777777" w:rsidR="00583211" w:rsidRPr="00B5293D" w:rsidRDefault="00CD4AC7">
            <w:pPr>
              <w:spacing w:beforeAutospacing="1" w:afterAutospacing="1"/>
              <w:rPr>
                <w:color w:val="1F497D" w:themeColor="text2"/>
              </w:rPr>
            </w:pPr>
            <w:r w:rsidRPr="00B5293D">
              <w:rPr>
                <w:color w:val="1F497D" w:themeColor="text2"/>
              </w:rPr>
              <w:t>Non-profit organizations</w:t>
            </w:r>
          </w:p>
        </w:tc>
        <w:tc>
          <w:tcPr>
            <w:tcW w:w="2352" w:type="dxa"/>
          </w:tcPr>
          <w:p w14:paraId="212D5F20" w14:textId="77777777" w:rsidR="00583211" w:rsidRPr="00B5293D" w:rsidRDefault="00CD4AC7">
            <w:pPr>
              <w:spacing w:beforeAutospacing="1" w:afterAutospacing="1"/>
              <w:rPr>
                <w:color w:val="1F497D" w:themeColor="text2"/>
              </w:rPr>
            </w:pPr>
            <w:r w:rsidRPr="00B5293D">
              <w:rPr>
                <w:color w:val="1F497D" w:themeColor="text2"/>
              </w:rPr>
              <w:t>Homelessness</w:t>
            </w:r>
            <w:r w:rsidRPr="00B5293D">
              <w:rPr>
                <w:color w:val="1F497D" w:themeColor="text2"/>
              </w:rPr>
              <w:br/>
            </w:r>
            <w:proofErr w:type="gramStart"/>
            <w:r w:rsidRPr="00B5293D">
              <w:rPr>
                <w:color w:val="1F497D" w:themeColor="text2"/>
              </w:rPr>
              <w:t>Non-homeless</w:t>
            </w:r>
            <w:proofErr w:type="gramEnd"/>
            <w:r w:rsidRPr="00B5293D">
              <w:rPr>
                <w:color w:val="1F497D" w:themeColor="text2"/>
              </w:rPr>
              <w:t xml:space="preserve"> special needs</w:t>
            </w:r>
            <w:r w:rsidRPr="00B5293D">
              <w:rPr>
                <w:color w:val="1F497D" w:themeColor="text2"/>
              </w:rPr>
              <w:br/>
              <w:t>Rental</w:t>
            </w:r>
            <w:r w:rsidRPr="00B5293D">
              <w:rPr>
                <w:color w:val="1F497D" w:themeColor="text2"/>
              </w:rPr>
              <w:br/>
              <w:t>public facilities</w:t>
            </w:r>
            <w:r w:rsidRPr="00B5293D">
              <w:rPr>
                <w:color w:val="1F497D" w:themeColor="text2"/>
              </w:rPr>
              <w:br/>
              <w:t>public services</w:t>
            </w:r>
          </w:p>
        </w:tc>
        <w:tc>
          <w:tcPr>
            <w:tcW w:w="2461" w:type="dxa"/>
          </w:tcPr>
          <w:p w14:paraId="64A72072" w14:textId="77777777" w:rsidR="00583211" w:rsidRPr="00B5293D" w:rsidRDefault="00CD4AC7">
            <w:pPr>
              <w:spacing w:beforeAutospacing="1" w:afterAutospacing="1"/>
              <w:rPr>
                <w:color w:val="1F497D" w:themeColor="text2"/>
              </w:rPr>
            </w:pPr>
            <w:r w:rsidRPr="00B5293D">
              <w:rPr>
                <w:color w:val="1F497D" w:themeColor="text2"/>
              </w:rPr>
              <w:t>Region</w:t>
            </w:r>
          </w:p>
        </w:tc>
      </w:tr>
      <w:tr w:rsidR="00B5293D" w:rsidRPr="00B5293D" w14:paraId="3FCBBB7D" w14:textId="77777777">
        <w:trPr>
          <w:cantSplit/>
        </w:trPr>
        <w:tc>
          <w:tcPr>
            <w:tcW w:w="2425" w:type="dxa"/>
          </w:tcPr>
          <w:p w14:paraId="324DEB02" w14:textId="77777777" w:rsidR="00583211" w:rsidRPr="00B5293D" w:rsidRDefault="00CD4AC7">
            <w:pPr>
              <w:spacing w:beforeAutospacing="1" w:afterAutospacing="1"/>
              <w:rPr>
                <w:color w:val="1F497D" w:themeColor="text2"/>
              </w:rPr>
            </w:pPr>
            <w:r w:rsidRPr="00B5293D">
              <w:rPr>
                <w:color w:val="1F497D" w:themeColor="text2"/>
              </w:rPr>
              <w:t>Coleman Professional Services</w:t>
            </w:r>
          </w:p>
        </w:tc>
        <w:tc>
          <w:tcPr>
            <w:tcW w:w="2352" w:type="dxa"/>
          </w:tcPr>
          <w:p w14:paraId="723D7860" w14:textId="77777777" w:rsidR="00583211" w:rsidRPr="00B5293D" w:rsidRDefault="00CD4AC7">
            <w:pPr>
              <w:spacing w:beforeAutospacing="1" w:afterAutospacing="1"/>
              <w:rPr>
                <w:color w:val="1F497D" w:themeColor="text2"/>
              </w:rPr>
            </w:pPr>
            <w:r w:rsidRPr="00B5293D">
              <w:rPr>
                <w:color w:val="1F497D" w:themeColor="text2"/>
              </w:rPr>
              <w:t>Non-profit organizations</w:t>
            </w:r>
          </w:p>
        </w:tc>
        <w:tc>
          <w:tcPr>
            <w:tcW w:w="2352" w:type="dxa"/>
          </w:tcPr>
          <w:p w14:paraId="3B3FF41C" w14:textId="77777777" w:rsidR="00583211" w:rsidRPr="00B5293D" w:rsidRDefault="00CD4AC7">
            <w:pPr>
              <w:spacing w:beforeAutospacing="1" w:afterAutospacing="1"/>
              <w:rPr>
                <w:color w:val="1F497D" w:themeColor="text2"/>
              </w:rPr>
            </w:pPr>
            <w:r w:rsidRPr="00B5293D">
              <w:rPr>
                <w:color w:val="1F497D" w:themeColor="text2"/>
              </w:rPr>
              <w:t>Homelessness</w:t>
            </w:r>
            <w:r w:rsidRPr="00B5293D">
              <w:rPr>
                <w:color w:val="1F497D" w:themeColor="text2"/>
              </w:rPr>
              <w:br/>
            </w:r>
            <w:proofErr w:type="gramStart"/>
            <w:r w:rsidRPr="00B5293D">
              <w:rPr>
                <w:color w:val="1F497D" w:themeColor="text2"/>
              </w:rPr>
              <w:t>Non-homeless</w:t>
            </w:r>
            <w:proofErr w:type="gramEnd"/>
            <w:r w:rsidRPr="00B5293D">
              <w:rPr>
                <w:color w:val="1F497D" w:themeColor="text2"/>
              </w:rPr>
              <w:t xml:space="preserve"> special needs</w:t>
            </w:r>
            <w:r w:rsidRPr="00B5293D">
              <w:rPr>
                <w:color w:val="1F497D" w:themeColor="text2"/>
              </w:rPr>
              <w:br/>
              <w:t>Rental</w:t>
            </w:r>
            <w:r w:rsidRPr="00B5293D">
              <w:rPr>
                <w:color w:val="1F497D" w:themeColor="text2"/>
              </w:rPr>
              <w:br/>
              <w:t>public facilities</w:t>
            </w:r>
            <w:r w:rsidRPr="00B5293D">
              <w:rPr>
                <w:color w:val="1F497D" w:themeColor="text2"/>
              </w:rPr>
              <w:br/>
              <w:t>public services</w:t>
            </w:r>
          </w:p>
        </w:tc>
        <w:tc>
          <w:tcPr>
            <w:tcW w:w="2461" w:type="dxa"/>
          </w:tcPr>
          <w:p w14:paraId="1F84AC1E" w14:textId="77777777" w:rsidR="00583211" w:rsidRPr="00B5293D" w:rsidRDefault="00CD4AC7">
            <w:pPr>
              <w:spacing w:beforeAutospacing="1" w:afterAutospacing="1"/>
              <w:rPr>
                <w:color w:val="1F497D" w:themeColor="text2"/>
              </w:rPr>
            </w:pPr>
            <w:r w:rsidRPr="00B5293D">
              <w:rPr>
                <w:color w:val="1F497D" w:themeColor="text2"/>
              </w:rPr>
              <w:t>Region</w:t>
            </w:r>
          </w:p>
        </w:tc>
      </w:tr>
      <w:tr w:rsidR="00B5293D" w:rsidRPr="00B5293D" w14:paraId="6422A081" w14:textId="77777777">
        <w:trPr>
          <w:cantSplit/>
        </w:trPr>
        <w:tc>
          <w:tcPr>
            <w:tcW w:w="2425" w:type="dxa"/>
          </w:tcPr>
          <w:p w14:paraId="05E473EB" w14:textId="77777777" w:rsidR="00583211" w:rsidRPr="00B5293D" w:rsidRDefault="00CD4AC7">
            <w:pPr>
              <w:spacing w:beforeAutospacing="1" w:afterAutospacing="1"/>
              <w:rPr>
                <w:color w:val="1F497D" w:themeColor="text2"/>
              </w:rPr>
            </w:pPr>
            <w:proofErr w:type="spellStart"/>
            <w:r w:rsidRPr="00B5293D">
              <w:rPr>
                <w:color w:val="1F497D" w:themeColor="text2"/>
              </w:rPr>
              <w:t>AxessPointe</w:t>
            </w:r>
            <w:proofErr w:type="spellEnd"/>
            <w:r w:rsidRPr="00B5293D">
              <w:rPr>
                <w:color w:val="1F497D" w:themeColor="text2"/>
              </w:rPr>
              <w:t xml:space="preserve"> Community Health Center</w:t>
            </w:r>
          </w:p>
        </w:tc>
        <w:tc>
          <w:tcPr>
            <w:tcW w:w="2352" w:type="dxa"/>
          </w:tcPr>
          <w:p w14:paraId="283FB91E" w14:textId="77777777" w:rsidR="00583211" w:rsidRPr="00B5293D" w:rsidRDefault="00CD4AC7">
            <w:pPr>
              <w:spacing w:beforeAutospacing="1" w:afterAutospacing="1"/>
              <w:rPr>
                <w:color w:val="1F497D" w:themeColor="text2"/>
              </w:rPr>
            </w:pPr>
            <w:r w:rsidRPr="00B5293D">
              <w:rPr>
                <w:color w:val="1F497D" w:themeColor="text2"/>
              </w:rPr>
              <w:t>Non-profit organizations</w:t>
            </w:r>
          </w:p>
        </w:tc>
        <w:tc>
          <w:tcPr>
            <w:tcW w:w="2352" w:type="dxa"/>
          </w:tcPr>
          <w:p w14:paraId="2FAD76F6" w14:textId="77777777" w:rsidR="00583211" w:rsidRPr="00B5293D" w:rsidRDefault="00CD4AC7">
            <w:pPr>
              <w:spacing w:beforeAutospacing="1" w:afterAutospacing="1"/>
              <w:rPr>
                <w:color w:val="1F497D" w:themeColor="text2"/>
              </w:rPr>
            </w:pPr>
            <w:r w:rsidRPr="00B5293D">
              <w:rPr>
                <w:color w:val="1F497D" w:themeColor="text2"/>
              </w:rPr>
              <w:t>Non-homeless special needs</w:t>
            </w:r>
            <w:r w:rsidRPr="00B5293D">
              <w:rPr>
                <w:color w:val="1F497D" w:themeColor="text2"/>
              </w:rPr>
              <w:br/>
              <w:t>public services</w:t>
            </w:r>
          </w:p>
        </w:tc>
        <w:tc>
          <w:tcPr>
            <w:tcW w:w="2461" w:type="dxa"/>
          </w:tcPr>
          <w:p w14:paraId="2CB984A6" w14:textId="77777777" w:rsidR="00583211" w:rsidRPr="00B5293D" w:rsidRDefault="00CD4AC7">
            <w:pPr>
              <w:spacing w:beforeAutospacing="1" w:afterAutospacing="1"/>
              <w:rPr>
                <w:color w:val="1F497D" w:themeColor="text2"/>
              </w:rPr>
            </w:pPr>
            <w:r w:rsidRPr="00B5293D">
              <w:rPr>
                <w:color w:val="1F497D" w:themeColor="text2"/>
              </w:rPr>
              <w:t>Region</w:t>
            </w:r>
          </w:p>
        </w:tc>
      </w:tr>
      <w:tr w:rsidR="00B5293D" w:rsidRPr="00B5293D" w14:paraId="52CCC849" w14:textId="77777777">
        <w:trPr>
          <w:cantSplit/>
        </w:trPr>
        <w:tc>
          <w:tcPr>
            <w:tcW w:w="2425" w:type="dxa"/>
          </w:tcPr>
          <w:p w14:paraId="1F746AA7" w14:textId="77777777" w:rsidR="00583211" w:rsidRPr="00B5293D" w:rsidRDefault="00CD4AC7">
            <w:pPr>
              <w:spacing w:beforeAutospacing="1" w:afterAutospacing="1"/>
              <w:rPr>
                <w:color w:val="1F497D" w:themeColor="text2"/>
              </w:rPr>
            </w:pPr>
            <w:r w:rsidRPr="00B5293D">
              <w:rPr>
                <w:color w:val="1F497D" w:themeColor="text2"/>
              </w:rPr>
              <w:t xml:space="preserve">Community Action Council of Portage </w:t>
            </w:r>
            <w:proofErr w:type="spellStart"/>
            <w:r w:rsidRPr="00B5293D">
              <w:rPr>
                <w:color w:val="1F497D" w:themeColor="text2"/>
              </w:rPr>
              <w:t>Cty</w:t>
            </w:r>
            <w:proofErr w:type="spellEnd"/>
          </w:p>
        </w:tc>
        <w:tc>
          <w:tcPr>
            <w:tcW w:w="2352" w:type="dxa"/>
          </w:tcPr>
          <w:p w14:paraId="502C50D3" w14:textId="77777777" w:rsidR="00583211" w:rsidRPr="00B5293D" w:rsidRDefault="00CD4AC7">
            <w:pPr>
              <w:spacing w:beforeAutospacing="1" w:afterAutospacing="1"/>
              <w:rPr>
                <w:color w:val="1F497D" w:themeColor="text2"/>
              </w:rPr>
            </w:pPr>
            <w:r w:rsidRPr="00B5293D">
              <w:rPr>
                <w:color w:val="1F497D" w:themeColor="text2"/>
              </w:rPr>
              <w:t>Non-profit organizations</w:t>
            </w:r>
          </w:p>
        </w:tc>
        <w:tc>
          <w:tcPr>
            <w:tcW w:w="2352" w:type="dxa"/>
          </w:tcPr>
          <w:p w14:paraId="4F25856B" w14:textId="77777777" w:rsidR="00583211" w:rsidRPr="00B5293D" w:rsidRDefault="00CD4AC7">
            <w:pPr>
              <w:spacing w:beforeAutospacing="1" w:afterAutospacing="1"/>
              <w:rPr>
                <w:color w:val="1F497D" w:themeColor="text2"/>
              </w:rPr>
            </w:pPr>
            <w:r w:rsidRPr="00B5293D">
              <w:rPr>
                <w:color w:val="1F497D" w:themeColor="text2"/>
              </w:rPr>
              <w:t>Non-homeless special needs</w:t>
            </w:r>
            <w:r w:rsidRPr="00B5293D">
              <w:rPr>
                <w:color w:val="1F497D" w:themeColor="text2"/>
              </w:rPr>
              <w:br/>
              <w:t>Ownership</w:t>
            </w:r>
            <w:r w:rsidRPr="00B5293D">
              <w:rPr>
                <w:color w:val="1F497D" w:themeColor="text2"/>
              </w:rPr>
              <w:br/>
              <w:t>public facilities</w:t>
            </w:r>
          </w:p>
        </w:tc>
        <w:tc>
          <w:tcPr>
            <w:tcW w:w="2461" w:type="dxa"/>
          </w:tcPr>
          <w:p w14:paraId="6D7C40BF" w14:textId="77777777" w:rsidR="00583211" w:rsidRPr="00B5293D" w:rsidRDefault="00CD4AC7">
            <w:pPr>
              <w:spacing w:beforeAutospacing="1" w:afterAutospacing="1"/>
              <w:rPr>
                <w:color w:val="1F497D" w:themeColor="text2"/>
              </w:rPr>
            </w:pPr>
            <w:r w:rsidRPr="00B5293D">
              <w:rPr>
                <w:color w:val="1F497D" w:themeColor="text2"/>
              </w:rPr>
              <w:t>Region</w:t>
            </w:r>
          </w:p>
        </w:tc>
      </w:tr>
      <w:tr w:rsidR="00B5293D" w:rsidRPr="00B5293D" w14:paraId="54A08FE5" w14:textId="77777777">
        <w:trPr>
          <w:cantSplit/>
        </w:trPr>
        <w:tc>
          <w:tcPr>
            <w:tcW w:w="2425" w:type="dxa"/>
          </w:tcPr>
          <w:p w14:paraId="152C7DC0" w14:textId="77777777" w:rsidR="00583211" w:rsidRPr="00B5293D" w:rsidRDefault="00CD4AC7">
            <w:pPr>
              <w:spacing w:beforeAutospacing="1" w:afterAutospacing="1"/>
              <w:rPr>
                <w:color w:val="1F497D" w:themeColor="text2"/>
              </w:rPr>
            </w:pPr>
            <w:r w:rsidRPr="00B5293D">
              <w:rPr>
                <w:color w:val="1F497D" w:themeColor="text2"/>
              </w:rPr>
              <w:t>TOWNHALL II</w:t>
            </w:r>
          </w:p>
        </w:tc>
        <w:tc>
          <w:tcPr>
            <w:tcW w:w="2352" w:type="dxa"/>
          </w:tcPr>
          <w:p w14:paraId="66E0F16F" w14:textId="77777777" w:rsidR="00583211" w:rsidRPr="00B5293D" w:rsidRDefault="00CD4AC7">
            <w:pPr>
              <w:spacing w:beforeAutospacing="1" w:afterAutospacing="1"/>
              <w:rPr>
                <w:color w:val="1F497D" w:themeColor="text2"/>
              </w:rPr>
            </w:pPr>
            <w:r w:rsidRPr="00B5293D">
              <w:rPr>
                <w:color w:val="1F497D" w:themeColor="text2"/>
              </w:rPr>
              <w:t>Non-profit organizations</w:t>
            </w:r>
          </w:p>
        </w:tc>
        <w:tc>
          <w:tcPr>
            <w:tcW w:w="2352" w:type="dxa"/>
          </w:tcPr>
          <w:p w14:paraId="5E9B227D" w14:textId="77777777" w:rsidR="00583211" w:rsidRPr="00B5293D" w:rsidRDefault="00CD4AC7">
            <w:pPr>
              <w:spacing w:beforeAutospacing="1" w:afterAutospacing="1"/>
              <w:rPr>
                <w:color w:val="1F497D" w:themeColor="text2"/>
              </w:rPr>
            </w:pPr>
            <w:r w:rsidRPr="00B5293D">
              <w:rPr>
                <w:color w:val="1F497D" w:themeColor="text2"/>
              </w:rPr>
              <w:t>Non-homeless special needs</w:t>
            </w:r>
            <w:r w:rsidRPr="00B5293D">
              <w:rPr>
                <w:color w:val="1F497D" w:themeColor="text2"/>
              </w:rPr>
              <w:br/>
              <w:t>public services</w:t>
            </w:r>
          </w:p>
        </w:tc>
        <w:tc>
          <w:tcPr>
            <w:tcW w:w="2461" w:type="dxa"/>
          </w:tcPr>
          <w:p w14:paraId="0086F639" w14:textId="77777777" w:rsidR="00583211" w:rsidRPr="00B5293D" w:rsidRDefault="00CD4AC7">
            <w:pPr>
              <w:spacing w:beforeAutospacing="1" w:afterAutospacing="1"/>
              <w:rPr>
                <w:color w:val="1F497D" w:themeColor="text2"/>
              </w:rPr>
            </w:pPr>
            <w:r w:rsidRPr="00B5293D">
              <w:rPr>
                <w:color w:val="1F497D" w:themeColor="text2"/>
              </w:rPr>
              <w:t>Region</w:t>
            </w:r>
          </w:p>
        </w:tc>
      </w:tr>
      <w:tr w:rsidR="00B5293D" w:rsidRPr="00B5293D" w14:paraId="56CA22E2" w14:textId="77777777">
        <w:trPr>
          <w:cantSplit/>
        </w:trPr>
        <w:tc>
          <w:tcPr>
            <w:tcW w:w="2425" w:type="dxa"/>
          </w:tcPr>
          <w:p w14:paraId="2EBD1DF5" w14:textId="77777777" w:rsidR="00583211" w:rsidRPr="00B5293D" w:rsidRDefault="00CD4AC7">
            <w:pPr>
              <w:spacing w:beforeAutospacing="1" w:afterAutospacing="1"/>
              <w:rPr>
                <w:color w:val="1F497D" w:themeColor="text2"/>
              </w:rPr>
            </w:pPr>
            <w:r w:rsidRPr="00B5293D">
              <w:rPr>
                <w:color w:val="1F497D" w:themeColor="text2"/>
              </w:rPr>
              <w:t>Summit Medina Business Alliance (SBDC)</w:t>
            </w:r>
          </w:p>
        </w:tc>
        <w:tc>
          <w:tcPr>
            <w:tcW w:w="2352" w:type="dxa"/>
          </w:tcPr>
          <w:p w14:paraId="2833162C" w14:textId="77777777" w:rsidR="00583211" w:rsidRPr="00B5293D" w:rsidRDefault="00CD4AC7">
            <w:pPr>
              <w:spacing w:beforeAutospacing="1" w:afterAutospacing="1"/>
              <w:rPr>
                <w:color w:val="1F497D" w:themeColor="text2"/>
              </w:rPr>
            </w:pPr>
            <w:r w:rsidRPr="00B5293D">
              <w:rPr>
                <w:color w:val="1F497D" w:themeColor="text2"/>
              </w:rPr>
              <w:t>Non-profit organizations</w:t>
            </w:r>
          </w:p>
        </w:tc>
        <w:tc>
          <w:tcPr>
            <w:tcW w:w="2352" w:type="dxa"/>
          </w:tcPr>
          <w:p w14:paraId="4AE66B7A" w14:textId="77777777" w:rsidR="00583211" w:rsidRPr="00B5293D" w:rsidRDefault="00CD4AC7">
            <w:pPr>
              <w:spacing w:beforeAutospacing="1" w:afterAutospacing="1"/>
              <w:rPr>
                <w:color w:val="1F497D" w:themeColor="text2"/>
              </w:rPr>
            </w:pPr>
            <w:r w:rsidRPr="00B5293D">
              <w:rPr>
                <w:color w:val="1F497D" w:themeColor="text2"/>
              </w:rPr>
              <w:t>Economic Development</w:t>
            </w:r>
            <w:r w:rsidRPr="00B5293D">
              <w:rPr>
                <w:color w:val="1F497D" w:themeColor="text2"/>
              </w:rPr>
              <w:br/>
            </w:r>
            <w:proofErr w:type="gramStart"/>
            <w:r w:rsidRPr="00B5293D">
              <w:rPr>
                <w:color w:val="1F497D" w:themeColor="text2"/>
              </w:rPr>
              <w:t>Non-homeless</w:t>
            </w:r>
            <w:proofErr w:type="gramEnd"/>
            <w:r w:rsidRPr="00B5293D">
              <w:rPr>
                <w:color w:val="1F497D" w:themeColor="text2"/>
              </w:rPr>
              <w:t xml:space="preserve"> special needs</w:t>
            </w:r>
          </w:p>
        </w:tc>
        <w:tc>
          <w:tcPr>
            <w:tcW w:w="2461" w:type="dxa"/>
          </w:tcPr>
          <w:p w14:paraId="04B60AD4" w14:textId="77777777" w:rsidR="00583211" w:rsidRPr="00B5293D" w:rsidRDefault="00CD4AC7">
            <w:pPr>
              <w:spacing w:beforeAutospacing="1" w:afterAutospacing="1"/>
              <w:rPr>
                <w:color w:val="1F497D" w:themeColor="text2"/>
              </w:rPr>
            </w:pPr>
            <w:r w:rsidRPr="00B5293D">
              <w:rPr>
                <w:color w:val="1F497D" w:themeColor="text2"/>
              </w:rPr>
              <w:t>Region</w:t>
            </w:r>
          </w:p>
        </w:tc>
      </w:tr>
    </w:tbl>
    <w:p w14:paraId="23A916F6"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51</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cs="Arial"/>
          <w:color w:val="1F497D" w:themeColor="text2"/>
        </w:rPr>
        <w:t>- Institutional Delivery Structure</w:t>
      </w:r>
    </w:p>
    <w:p w14:paraId="28E2B38F" w14:textId="77777777" w:rsidR="00533F45" w:rsidRPr="00B5293D" w:rsidRDefault="00533F45">
      <w:pPr>
        <w:spacing w:after="0" w:line="240" w:lineRule="auto"/>
        <w:rPr>
          <w:b/>
          <w:color w:val="1F497D" w:themeColor="text2"/>
          <w:sz w:val="24"/>
          <w:szCs w:val="24"/>
        </w:rPr>
      </w:pPr>
      <w:r w:rsidRPr="00B5293D">
        <w:rPr>
          <w:b/>
          <w:color w:val="1F497D" w:themeColor="text2"/>
          <w:sz w:val="24"/>
          <w:szCs w:val="24"/>
        </w:rPr>
        <w:br w:type="page"/>
      </w:r>
    </w:p>
    <w:p w14:paraId="1C0F46C6" w14:textId="77777777" w:rsidR="00583211" w:rsidRPr="00B5293D" w:rsidRDefault="00CD4AC7" w:rsidP="00533F45">
      <w:pPr>
        <w:jc w:val="both"/>
        <w:rPr>
          <w:rFonts w:cs="Arial"/>
          <w:b/>
          <w:color w:val="1F497D" w:themeColor="text2"/>
          <w:sz w:val="26"/>
          <w:szCs w:val="26"/>
        </w:rPr>
      </w:pPr>
      <w:proofErr w:type="gramStart"/>
      <w:r w:rsidRPr="00B5293D">
        <w:rPr>
          <w:b/>
          <w:color w:val="1F497D" w:themeColor="text2"/>
          <w:sz w:val="24"/>
          <w:szCs w:val="24"/>
        </w:rPr>
        <w:lastRenderedPageBreak/>
        <w:t>Assess</w:t>
      </w:r>
      <w:proofErr w:type="gramEnd"/>
      <w:r w:rsidRPr="00B5293D">
        <w:rPr>
          <w:b/>
          <w:color w:val="1F497D" w:themeColor="text2"/>
          <w:sz w:val="24"/>
          <w:szCs w:val="24"/>
        </w:rPr>
        <w:t xml:space="preserve"> of Strengths and Gaps in the Institutional Delivery System</w:t>
      </w:r>
    </w:p>
    <w:p w14:paraId="111ADAE5" w14:textId="77777777" w:rsidR="00583211" w:rsidRPr="00B5293D" w:rsidRDefault="00CD4AC7" w:rsidP="00533F45">
      <w:pPr>
        <w:spacing w:beforeAutospacing="1" w:afterAutospacing="1"/>
        <w:jc w:val="both"/>
        <w:rPr>
          <w:rFonts w:cs="Arial"/>
          <w:color w:val="1F497D" w:themeColor="text2"/>
        </w:rPr>
      </w:pPr>
      <w:r w:rsidRPr="00B5293D">
        <w:rPr>
          <w:rFonts w:cs="Arial"/>
          <w:color w:val="1F497D" w:themeColor="text2"/>
        </w:rPr>
        <w:t xml:space="preserve">The City of Kent has developed close working relationships with many local nonprofit organizations, affordable housing providers, Kent State University, and several banks and lending institutions that are based in the Kent community.  The </w:t>
      </w:r>
      <w:proofErr w:type="gramStart"/>
      <w:r w:rsidRPr="00B5293D">
        <w:rPr>
          <w:rFonts w:cs="Arial"/>
          <w:color w:val="1F497D" w:themeColor="text2"/>
        </w:rPr>
        <w:t>City</w:t>
      </w:r>
      <w:proofErr w:type="gramEnd"/>
      <w:r w:rsidRPr="00B5293D">
        <w:rPr>
          <w:rFonts w:cs="Arial"/>
          <w:color w:val="1F497D" w:themeColor="text2"/>
        </w:rPr>
        <w:t xml:space="preserve"> continues to commit CDBG funding to support social service agencies that provide needed services for low-to-moderate income </w:t>
      </w:r>
      <w:proofErr w:type="gramStart"/>
      <w:r w:rsidRPr="00B5293D">
        <w:rPr>
          <w:rFonts w:cs="Arial"/>
          <w:color w:val="1F497D" w:themeColor="text2"/>
        </w:rPr>
        <w:t>persons</w:t>
      </w:r>
      <w:proofErr w:type="gramEnd"/>
      <w:r w:rsidRPr="00B5293D">
        <w:rPr>
          <w:rFonts w:cs="Arial"/>
          <w:color w:val="1F497D" w:themeColor="text2"/>
        </w:rPr>
        <w:t xml:space="preserve"> in the community.  The </w:t>
      </w:r>
      <w:proofErr w:type="gramStart"/>
      <w:r w:rsidRPr="00B5293D">
        <w:rPr>
          <w:rFonts w:cs="Arial"/>
          <w:color w:val="1F497D" w:themeColor="text2"/>
        </w:rPr>
        <w:t>City</w:t>
      </w:r>
      <w:proofErr w:type="gramEnd"/>
      <w:r w:rsidRPr="00B5293D">
        <w:rPr>
          <w:rFonts w:cs="Arial"/>
          <w:color w:val="1F497D" w:themeColor="text2"/>
        </w:rPr>
        <w:t xml:space="preserve"> has fostered a good working relationship with these agencies and plans to continue working with these agencies in the future.  The City is an important funding source for these agencies and the commitment of CDBG funds enables these agencies to continue to provide needed supportive services for low- to moderate-income Kent residents, including emergency food bank services, counseling, aid to victims of domestic violence, transportation, crisis intervention, homeless shelter services, and transitional housing.  CDBG funding also enables many agencies to leverage additional support for their project/service.</w:t>
      </w:r>
    </w:p>
    <w:p w14:paraId="4E4C492D" w14:textId="77777777" w:rsidR="00583211" w:rsidRPr="00B5293D" w:rsidRDefault="00CD4AC7" w:rsidP="00533F45">
      <w:pPr>
        <w:spacing w:beforeAutospacing="1" w:afterAutospacing="1"/>
        <w:jc w:val="both"/>
        <w:rPr>
          <w:rFonts w:cs="Arial"/>
          <w:color w:val="1F497D" w:themeColor="text2"/>
        </w:rPr>
      </w:pPr>
      <w:r w:rsidRPr="00B5293D">
        <w:rPr>
          <w:rFonts w:cs="Arial"/>
          <w:color w:val="1F497D" w:themeColor="text2"/>
        </w:rPr>
        <w:t xml:space="preserve">The </w:t>
      </w:r>
      <w:proofErr w:type="gramStart"/>
      <w:r w:rsidRPr="00B5293D">
        <w:rPr>
          <w:rFonts w:cs="Arial"/>
          <w:color w:val="1F497D" w:themeColor="text2"/>
        </w:rPr>
        <w:t>City</w:t>
      </w:r>
      <w:proofErr w:type="gramEnd"/>
      <w:r w:rsidRPr="00B5293D">
        <w:rPr>
          <w:rFonts w:cs="Arial"/>
          <w:color w:val="1F497D" w:themeColor="text2"/>
        </w:rPr>
        <w:t xml:space="preserve"> recognizes the importance of maintaining working relationships with these various agencies because it ensures that the </w:t>
      </w:r>
      <w:proofErr w:type="gramStart"/>
      <w:r w:rsidRPr="00B5293D">
        <w:rPr>
          <w:rFonts w:cs="Arial"/>
          <w:color w:val="1F497D" w:themeColor="text2"/>
        </w:rPr>
        <w:t>City</w:t>
      </w:r>
      <w:proofErr w:type="gramEnd"/>
      <w:r w:rsidRPr="00B5293D">
        <w:rPr>
          <w:rFonts w:cs="Arial"/>
          <w:color w:val="1F497D" w:themeColor="text2"/>
        </w:rPr>
        <w:t xml:space="preserve"> </w:t>
      </w:r>
      <w:proofErr w:type="gramStart"/>
      <w:r w:rsidRPr="00B5293D">
        <w:rPr>
          <w:rFonts w:cs="Arial"/>
          <w:color w:val="1F497D" w:themeColor="text2"/>
        </w:rPr>
        <w:t>has an understanding of</w:t>
      </w:r>
      <w:proofErr w:type="gramEnd"/>
      <w:r w:rsidRPr="00B5293D">
        <w:rPr>
          <w:rFonts w:cs="Arial"/>
          <w:color w:val="1F497D" w:themeColor="text2"/>
        </w:rPr>
        <w:t xml:space="preserve"> the problems these agencies and organizations may be experiencing as they work to provide services to those in need in the community.  The close working relationship also enables the City to be aware of emerging issues or problems that may need to be taken into consideration when allocating CDBG funds in future program years. </w:t>
      </w:r>
    </w:p>
    <w:p w14:paraId="5FA00FD9" w14:textId="77777777" w:rsidR="00583211" w:rsidRPr="00B5293D" w:rsidRDefault="00CD4AC7" w:rsidP="00533F45">
      <w:pPr>
        <w:spacing w:beforeAutospacing="1" w:afterAutospacing="1"/>
        <w:jc w:val="both"/>
        <w:rPr>
          <w:rFonts w:cs="Arial"/>
          <w:color w:val="1F497D" w:themeColor="text2"/>
        </w:rPr>
      </w:pPr>
      <w:r w:rsidRPr="00B5293D">
        <w:rPr>
          <w:rFonts w:cs="Arial"/>
          <w:color w:val="1F497D" w:themeColor="text2"/>
        </w:rPr>
        <w:t> The City also enjoys a positive working relationship with the Portage Metropolitan Housing Authority (PMHA).  The PMHA provides public housing and rental vouchers through the Section 8 program and many participants from these two PMHA programs reside in the City of Kent.  Both the City and PMHA participate in the Housing Services Council, which is a group of representatives from various housing and social service agencies that share information and collaborate on various housing related initiatives in the County.  The HSC meets quarterly and is a key component in identifying homeless and housing needs in the community.</w:t>
      </w:r>
    </w:p>
    <w:p w14:paraId="1A8CE322" w14:textId="77777777" w:rsidR="00533F45" w:rsidRPr="00B5293D" w:rsidRDefault="00533F45">
      <w:pPr>
        <w:spacing w:after="0" w:line="240" w:lineRule="auto"/>
        <w:rPr>
          <w:rFonts w:cs="Arial"/>
          <w:b/>
          <w:color w:val="1F497D" w:themeColor="text2"/>
          <w:sz w:val="24"/>
          <w:szCs w:val="24"/>
        </w:rPr>
      </w:pPr>
    </w:p>
    <w:p w14:paraId="29F24706" w14:textId="77777777" w:rsidR="00533F45" w:rsidRPr="00B5293D" w:rsidRDefault="00533F45">
      <w:pPr>
        <w:spacing w:after="0" w:line="240" w:lineRule="auto"/>
        <w:rPr>
          <w:rFonts w:cs="Arial"/>
          <w:b/>
          <w:color w:val="1F497D" w:themeColor="text2"/>
          <w:sz w:val="24"/>
          <w:szCs w:val="24"/>
        </w:rPr>
      </w:pPr>
    </w:p>
    <w:p w14:paraId="4E9B8972" w14:textId="77777777" w:rsidR="00533F45" w:rsidRPr="00B5293D" w:rsidRDefault="00533F45">
      <w:pPr>
        <w:spacing w:after="0" w:line="240" w:lineRule="auto"/>
        <w:rPr>
          <w:rFonts w:cs="Arial"/>
          <w:b/>
          <w:color w:val="1F497D" w:themeColor="text2"/>
          <w:sz w:val="24"/>
          <w:szCs w:val="24"/>
        </w:rPr>
      </w:pPr>
    </w:p>
    <w:p w14:paraId="3FF4B334" w14:textId="77777777" w:rsidR="00533F45" w:rsidRPr="00B5293D" w:rsidRDefault="00533F45">
      <w:pPr>
        <w:spacing w:after="0" w:line="240" w:lineRule="auto"/>
        <w:rPr>
          <w:rFonts w:cs="Arial"/>
          <w:b/>
          <w:color w:val="1F497D" w:themeColor="text2"/>
          <w:sz w:val="24"/>
          <w:szCs w:val="24"/>
        </w:rPr>
      </w:pPr>
    </w:p>
    <w:p w14:paraId="298BB519" w14:textId="77777777" w:rsidR="00533F45" w:rsidRPr="00B5293D" w:rsidRDefault="00533F45">
      <w:pPr>
        <w:spacing w:after="0" w:line="240" w:lineRule="auto"/>
        <w:rPr>
          <w:rFonts w:cs="Arial"/>
          <w:b/>
          <w:color w:val="1F497D" w:themeColor="text2"/>
          <w:sz w:val="24"/>
          <w:szCs w:val="24"/>
        </w:rPr>
      </w:pPr>
    </w:p>
    <w:p w14:paraId="6FAF4670"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322E2608" w14:textId="77777777" w:rsidR="00533F45" w:rsidRPr="00B5293D" w:rsidRDefault="00533F45">
      <w:pPr>
        <w:spacing w:after="0" w:line="240" w:lineRule="auto"/>
        <w:rPr>
          <w:rFonts w:cs="Arial"/>
          <w:b/>
          <w:color w:val="1F497D" w:themeColor="text2"/>
          <w:sz w:val="24"/>
          <w:szCs w:val="24"/>
        </w:rPr>
      </w:pPr>
      <w:r w:rsidRPr="00B5293D">
        <w:rPr>
          <w:rFonts w:cs="Arial"/>
          <w:b/>
          <w:color w:val="1F497D" w:themeColor="text2"/>
          <w:sz w:val="24"/>
          <w:szCs w:val="24"/>
        </w:rPr>
        <w:br w:type="page"/>
      </w:r>
    </w:p>
    <w:p w14:paraId="2F75D7C0" w14:textId="77777777" w:rsidR="00583211" w:rsidRPr="00B5293D" w:rsidRDefault="00CD4AC7" w:rsidP="00533F45">
      <w:pPr>
        <w:jc w:val="both"/>
        <w:rPr>
          <w:rFonts w:cs="Arial"/>
          <w:color w:val="1F497D" w:themeColor="text2"/>
        </w:rPr>
      </w:pPr>
      <w:r w:rsidRPr="00B5293D">
        <w:rPr>
          <w:rFonts w:cs="Arial"/>
          <w:b/>
          <w:color w:val="1F497D" w:themeColor="text2"/>
          <w:sz w:val="24"/>
          <w:szCs w:val="24"/>
        </w:rPr>
        <w:lastRenderedPageBreak/>
        <w:t xml:space="preserve">Availability of services targeted to homeless </w:t>
      </w:r>
      <w:proofErr w:type="gramStart"/>
      <w:r w:rsidRPr="00B5293D">
        <w:rPr>
          <w:rFonts w:cs="Arial"/>
          <w:b/>
          <w:color w:val="1F497D" w:themeColor="text2"/>
          <w:sz w:val="24"/>
          <w:szCs w:val="24"/>
        </w:rPr>
        <w:t>persons</w:t>
      </w:r>
      <w:proofErr w:type="gramEnd"/>
      <w:r w:rsidRPr="00B5293D">
        <w:rPr>
          <w:rFonts w:cs="Arial"/>
          <w:b/>
          <w:color w:val="1F497D" w:themeColor="text2"/>
          <w:sz w:val="24"/>
          <w:szCs w:val="24"/>
        </w:rPr>
        <w:t xml:space="preserve"> and </w:t>
      </w:r>
      <w:proofErr w:type="gramStart"/>
      <w:r w:rsidRPr="00B5293D">
        <w:rPr>
          <w:rFonts w:cs="Arial"/>
          <w:b/>
          <w:color w:val="1F497D" w:themeColor="text2"/>
          <w:sz w:val="24"/>
          <w:szCs w:val="24"/>
        </w:rPr>
        <w:t>persons</w:t>
      </w:r>
      <w:proofErr w:type="gramEnd"/>
      <w:r w:rsidRPr="00B5293D">
        <w:rPr>
          <w:rFonts w:cs="Arial"/>
          <w:b/>
          <w:color w:val="1F497D" w:themeColor="text2"/>
          <w:sz w:val="24"/>
          <w:szCs w:val="24"/>
        </w:rPr>
        <w:t xml:space="preserve">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5293D" w:rsidRPr="00B5293D" w14:paraId="36F34792" w14:textId="77777777">
        <w:trPr>
          <w:cantSplit/>
          <w:tblHeader/>
        </w:trPr>
        <w:tc>
          <w:tcPr>
            <w:tcW w:w="3060" w:type="dxa"/>
          </w:tcPr>
          <w:p w14:paraId="56E2A83B"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Homelessness Prevention Services</w:t>
            </w:r>
          </w:p>
        </w:tc>
        <w:tc>
          <w:tcPr>
            <w:tcW w:w="2136" w:type="dxa"/>
          </w:tcPr>
          <w:p w14:paraId="505CC436"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Available in the Community</w:t>
            </w:r>
          </w:p>
        </w:tc>
        <w:tc>
          <w:tcPr>
            <w:tcW w:w="2136" w:type="dxa"/>
          </w:tcPr>
          <w:p w14:paraId="11E03139"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 xml:space="preserve">Targeted </w:t>
            </w:r>
            <w:proofErr w:type="gramStart"/>
            <w:r w:rsidRPr="00B5293D">
              <w:rPr>
                <w:b/>
                <w:bCs/>
                <w:color w:val="1F497D" w:themeColor="text2"/>
              </w:rPr>
              <w:t>to</w:t>
            </w:r>
            <w:proofErr w:type="gramEnd"/>
            <w:r w:rsidRPr="00B5293D">
              <w:rPr>
                <w:b/>
                <w:bCs/>
                <w:color w:val="1F497D" w:themeColor="text2"/>
              </w:rPr>
              <w:t xml:space="preserve"> Homeless</w:t>
            </w:r>
          </w:p>
        </w:tc>
        <w:tc>
          <w:tcPr>
            <w:tcW w:w="2136" w:type="dxa"/>
          </w:tcPr>
          <w:p w14:paraId="60CD16DF"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Targeted to People with HIV</w:t>
            </w:r>
          </w:p>
        </w:tc>
      </w:tr>
      <w:tr w:rsidR="00B5293D" w:rsidRPr="00B5293D" w14:paraId="59290B26" w14:textId="77777777">
        <w:trPr>
          <w:cantSplit/>
          <w:trHeight w:val="107"/>
          <w:tblHeader/>
        </w:trPr>
        <w:tc>
          <w:tcPr>
            <w:tcW w:w="9468" w:type="dxa"/>
            <w:gridSpan w:val="4"/>
          </w:tcPr>
          <w:p w14:paraId="2E0D8EB9"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Homelessness Prevention Services</w:t>
            </w:r>
          </w:p>
        </w:tc>
      </w:tr>
      <w:tr w:rsidR="00B5293D" w:rsidRPr="00B5293D" w14:paraId="3D617D72" w14:textId="77777777">
        <w:trPr>
          <w:cantSplit/>
          <w:tblHeader/>
          <w:hidden/>
        </w:trPr>
        <w:tc>
          <w:tcPr>
            <w:tcW w:w="3060" w:type="dxa"/>
          </w:tcPr>
          <w:p w14:paraId="169D96A3" w14:textId="77777777" w:rsidR="00583211" w:rsidRPr="00B5293D" w:rsidRDefault="00583211" w:rsidP="00533F45">
            <w:pPr>
              <w:keepNext/>
              <w:widowControl w:val="0"/>
              <w:spacing w:after="0" w:line="240" w:lineRule="auto"/>
              <w:jc w:val="both"/>
              <w:rPr>
                <w:rFonts w:cs="Arial"/>
                <w:vanish/>
                <w:color w:val="1F497D" w:themeColor="text2"/>
                <w:sz w:val="4"/>
                <w:szCs w:val="4"/>
              </w:rPr>
            </w:pPr>
          </w:p>
        </w:tc>
        <w:tc>
          <w:tcPr>
            <w:tcW w:w="2136" w:type="dxa"/>
          </w:tcPr>
          <w:p w14:paraId="36A898EC" w14:textId="77777777" w:rsidR="00583211" w:rsidRPr="00B5293D" w:rsidRDefault="00583211" w:rsidP="00533F45">
            <w:pPr>
              <w:keepNext/>
              <w:widowControl w:val="0"/>
              <w:spacing w:after="0" w:line="240" w:lineRule="auto"/>
              <w:jc w:val="both"/>
              <w:rPr>
                <w:rFonts w:cs="Arial"/>
                <w:vanish/>
                <w:color w:val="1F497D" w:themeColor="text2"/>
                <w:sz w:val="4"/>
                <w:szCs w:val="4"/>
              </w:rPr>
            </w:pPr>
          </w:p>
        </w:tc>
        <w:tc>
          <w:tcPr>
            <w:tcW w:w="2136" w:type="dxa"/>
          </w:tcPr>
          <w:p w14:paraId="7CFF67ED" w14:textId="77777777" w:rsidR="00583211" w:rsidRPr="00B5293D" w:rsidRDefault="00583211" w:rsidP="00533F45">
            <w:pPr>
              <w:keepNext/>
              <w:widowControl w:val="0"/>
              <w:spacing w:after="0" w:line="240" w:lineRule="auto"/>
              <w:jc w:val="both"/>
              <w:rPr>
                <w:rFonts w:cs="Arial"/>
                <w:vanish/>
                <w:color w:val="1F497D" w:themeColor="text2"/>
                <w:sz w:val="4"/>
                <w:szCs w:val="4"/>
              </w:rPr>
            </w:pPr>
          </w:p>
        </w:tc>
        <w:tc>
          <w:tcPr>
            <w:tcW w:w="2136" w:type="dxa"/>
          </w:tcPr>
          <w:p w14:paraId="6D42F943" w14:textId="77777777" w:rsidR="00583211" w:rsidRPr="00B5293D" w:rsidRDefault="00583211" w:rsidP="00533F45">
            <w:pPr>
              <w:keepNext/>
              <w:widowControl w:val="0"/>
              <w:spacing w:after="0" w:line="240" w:lineRule="auto"/>
              <w:jc w:val="both"/>
              <w:rPr>
                <w:rFonts w:cs="Arial"/>
                <w:vanish/>
                <w:color w:val="1F497D" w:themeColor="text2"/>
                <w:sz w:val="4"/>
                <w:szCs w:val="4"/>
              </w:rPr>
            </w:pPr>
          </w:p>
        </w:tc>
      </w:tr>
      <w:tr w:rsidR="00B5293D" w:rsidRPr="00B5293D" w14:paraId="6134A2AD" w14:textId="77777777">
        <w:trPr>
          <w:cantSplit/>
        </w:trPr>
        <w:tc>
          <w:tcPr>
            <w:tcW w:w="3098" w:type="dxa"/>
            <w:tcBorders>
              <w:top w:val="nil"/>
            </w:tcBorders>
          </w:tcPr>
          <w:p w14:paraId="60164CDD" w14:textId="77777777" w:rsidR="00583211" w:rsidRPr="00B5293D" w:rsidRDefault="00CD4AC7" w:rsidP="00533F45">
            <w:pPr>
              <w:spacing w:beforeAutospacing="1" w:afterAutospacing="1"/>
              <w:jc w:val="both"/>
              <w:rPr>
                <w:color w:val="1F497D" w:themeColor="text2"/>
              </w:rPr>
            </w:pPr>
            <w:r w:rsidRPr="00B5293D">
              <w:rPr>
                <w:color w:val="1F497D" w:themeColor="text2"/>
              </w:rPr>
              <w:t>Counseling/Advocacy</w:t>
            </w:r>
          </w:p>
        </w:tc>
        <w:tc>
          <w:tcPr>
            <w:tcW w:w="2164" w:type="dxa"/>
            <w:tcBorders>
              <w:top w:val="nil"/>
            </w:tcBorders>
            <w:vAlign w:val="bottom"/>
          </w:tcPr>
          <w:p w14:paraId="528F9AF1"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6A37F587"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7FD31E0C"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0E187386" w14:textId="77777777">
        <w:trPr>
          <w:cantSplit/>
        </w:trPr>
        <w:tc>
          <w:tcPr>
            <w:tcW w:w="3098" w:type="dxa"/>
            <w:tcBorders>
              <w:top w:val="nil"/>
            </w:tcBorders>
          </w:tcPr>
          <w:p w14:paraId="3B51AB7A" w14:textId="77777777" w:rsidR="00583211" w:rsidRPr="00B5293D" w:rsidRDefault="00CD4AC7" w:rsidP="00533F45">
            <w:pPr>
              <w:spacing w:beforeAutospacing="1" w:afterAutospacing="1"/>
              <w:jc w:val="both"/>
              <w:rPr>
                <w:color w:val="1F497D" w:themeColor="text2"/>
              </w:rPr>
            </w:pPr>
            <w:r w:rsidRPr="00B5293D">
              <w:rPr>
                <w:color w:val="1F497D" w:themeColor="text2"/>
              </w:rPr>
              <w:t>Legal Assistance</w:t>
            </w:r>
          </w:p>
        </w:tc>
        <w:tc>
          <w:tcPr>
            <w:tcW w:w="2164" w:type="dxa"/>
            <w:tcBorders>
              <w:top w:val="nil"/>
            </w:tcBorders>
            <w:vAlign w:val="bottom"/>
          </w:tcPr>
          <w:p w14:paraId="472C3EFC"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07793752"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504BFC3C"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63954F12" w14:textId="77777777">
        <w:trPr>
          <w:cantSplit/>
        </w:trPr>
        <w:tc>
          <w:tcPr>
            <w:tcW w:w="3098" w:type="dxa"/>
            <w:tcBorders>
              <w:top w:val="nil"/>
            </w:tcBorders>
          </w:tcPr>
          <w:p w14:paraId="5B149A78" w14:textId="77777777" w:rsidR="00583211" w:rsidRPr="00B5293D" w:rsidRDefault="00CD4AC7" w:rsidP="00533F45">
            <w:pPr>
              <w:spacing w:beforeAutospacing="1" w:afterAutospacing="1"/>
              <w:jc w:val="both"/>
              <w:rPr>
                <w:color w:val="1F497D" w:themeColor="text2"/>
              </w:rPr>
            </w:pPr>
            <w:r w:rsidRPr="00B5293D">
              <w:rPr>
                <w:color w:val="1F497D" w:themeColor="text2"/>
              </w:rPr>
              <w:t>Mortgage Assistance</w:t>
            </w:r>
          </w:p>
        </w:tc>
        <w:tc>
          <w:tcPr>
            <w:tcW w:w="2164" w:type="dxa"/>
            <w:tcBorders>
              <w:top w:val="nil"/>
            </w:tcBorders>
            <w:vAlign w:val="bottom"/>
          </w:tcPr>
          <w:p w14:paraId="4076CFAD"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2909F0C6"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7D6695FF"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59541983" w14:textId="77777777">
        <w:trPr>
          <w:cantSplit/>
        </w:trPr>
        <w:tc>
          <w:tcPr>
            <w:tcW w:w="3098" w:type="dxa"/>
            <w:tcBorders>
              <w:top w:val="nil"/>
            </w:tcBorders>
          </w:tcPr>
          <w:p w14:paraId="7207540E" w14:textId="77777777" w:rsidR="00583211" w:rsidRPr="00B5293D" w:rsidRDefault="00CD4AC7" w:rsidP="00533F45">
            <w:pPr>
              <w:spacing w:beforeAutospacing="1" w:afterAutospacing="1"/>
              <w:jc w:val="both"/>
              <w:rPr>
                <w:color w:val="1F497D" w:themeColor="text2"/>
              </w:rPr>
            </w:pPr>
            <w:r w:rsidRPr="00B5293D">
              <w:rPr>
                <w:color w:val="1F497D" w:themeColor="text2"/>
              </w:rPr>
              <w:t>Rental Assistance</w:t>
            </w:r>
          </w:p>
        </w:tc>
        <w:tc>
          <w:tcPr>
            <w:tcW w:w="2164" w:type="dxa"/>
            <w:tcBorders>
              <w:top w:val="nil"/>
            </w:tcBorders>
            <w:vAlign w:val="bottom"/>
          </w:tcPr>
          <w:p w14:paraId="1E309A38"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49991702"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11147834"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583211" w:rsidRPr="00B5293D" w14:paraId="434CAC19" w14:textId="77777777">
        <w:trPr>
          <w:cantSplit/>
        </w:trPr>
        <w:tc>
          <w:tcPr>
            <w:tcW w:w="3098" w:type="dxa"/>
            <w:tcBorders>
              <w:top w:val="nil"/>
            </w:tcBorders>
          </w:tcPr>
          <w:p w14:paraId="0A63A064" w14:textId="77777777" w:rsidR="00583211" w:rsidRPr="00B5293D" w:rsidRDefault="00CD4AC7" w:rsidP="00533F45">
            <w:pPr>
              <w:spacing w:beforeAutospacing="1" w:afterAutospacing="1"/>
              <w:jc w:val="both"/>
              <w:rPr>
                <w:color w:val="1F497D" w:themeColor="text2"/>
              </w:rPr>
            </w:pPr>
            <w:r w:rsidRPr="00B5293D">
              <w:rPr>
                <w:color w:val="1F497D" w:themeColor="text2"/>
              </w:rPr>
              <w:t>Utilities Assistance</w:t>
            </w:r>
          </w:p>
        </w:tc>
        <w:tc>
          <w:tcPr>
            <w:tcW w:w="2164" w:type="dxa"/>
            <w:tcBorders>
              <w:top w:val="nil"/>
            </w:tcBorders>
            <w:vAlign w:val="bottom"/>
          </w:tcPr>
          <w:p w14:paraId="2B0CE217"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284A43F4"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441DB8F0"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bl>
    <w:p w14:paraId="6F731DE9" w14:textId="77777777" w:rsidR="00583211" w:rsidRPr="00B5293D" w:rsidRDefault="00583211" w:rsidP="00533F45">
      <w:pPr>
        <w:spacing w:after="0" w:line="14" w:lineRule="exact"/>
        <w:jc w:val="both"/>
        <w:rPr>
          <w:rFonts w:cs="Arial"/>
          <w:vanish/>
          <w:color w:val="1F497D" w:themeColor="text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5293D" w:rsidRPr="00B5293D" w14:paraId="36B7D933" w14:textId="77777777">
        <w:trPr>
          <w:cantSplit/>
          <w:trHeight w:val="107"/>
          <w:tblHeader/>
        </w:trPr>
        <w:tc>
          <w:tcPr>
            <w:tcW w:w="9468" w:type="dxa"/>
            <w:gridSpan w:val="4"/>
          </w:tcPr>
          <w:p w14:paraId="2E4F63E3"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Street Outreach Services</w:t>
            </w:r>
          </w:p>
        </w:tc>
      </w:tr>
      <w:tr w:rsidR="00B5293D" w:rsidRPr="00B5293D" w14:paraId="03FB4D5B" w14:textId="77777777">
        <w:trPr>
          <w:cantSplit/>
        </w:trPr>
        <w:tc>
          <w:tcPr>
            <w:tcW w:w="3098" w:type="dxa"/>
            <w:tcBorders>
              <w:top w:val="nil"/>
            </w:tcBorders>
          </w:tcPr>
          <w:p w14:paraId="46145C48" w14:textId="77777777" w:rsidR="00583211" w:rsidRPr="00B5293D" w:rsidRDefault="00CD4AC7" w:rsidP="00533F45">
            <w:pPr>
              <w:spacing w:beforeAutospacing="1" w:afterAutospacing="1"/>
              <w:jc w:val="both"/>
              <w:rPr>
                <w:color w:val="1F497D" w:themeColor="text2"/>
              </w:rPr>
            </w:pPr>
            <w:r w:rsidRPr="00B5293D">
              <w:rPr>
                <w:color w:val="1F497D" w:themeColor="text2"/>
              </w:rPr>
              <w:t>Law Enforcement</w:t>
            </w:r>
          </w:p>
        </w:tc>
        <w:tc>
          <w:tcPr>
            <w:tcW w:w="2164" w:type="dxa"/>
            <w:tcBorders>
              <w:top w:val="nil"/>
            </w:tcBorders>
            <w:vAlign w:val="bottom"/>
          </w:tcPr>
          <w:p w14:paraId="16251F6F"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2933A0AB"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3CA79491"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2C43C605" w14:textId="77777777">
        <w:trPr>
          <w:cantSplit/>
        </w:trPr>
        <w:tc>
          <w:tcPr>
            <w:tcW w:w="3098" w:type="dxa"/>
            <w:tcBorders>
              <w:top w:val="nil"/>
            </w:tcBorders>
          </w:tcPr>
          <w:p w14:paraId="5AD344E5" w14:textId="77777777" w:rsidR="00583211" w:rsidRPr="00B5293D" w:rsidRDefault="00CD4AC7" w:rsidP="00533F45">
            <w:pPr>
              <w:spacing w:beforeAutospacing="1" w:afterAutospacing="1"/>
              <w:jc w:val="both"/>
              <w:rPr>
                <w:color w:val="1F497D" w:themeColor="text2"/>
              </w:rPr>
            </w:pPr>
            <w:r w:rsidRPr="00B5293D">
              <w:rPr>
                <w:color w:val="1F497D" w:themeColor="text2"/>
              </w:rPr>
              <w:t>Mobile Clinics</w:t>
            </w:r>
          </w:p>
        </w:tc>
        <w:tc>
          <w:tcPr>
            <w:tcW w:w="2164" w:type="dxa"/>
            <w:tcBorders>
              <w:top w:val="nil"/>
            </w:tcBorders>
            <w:vAlign w:val="bottom"/>
          </w:tcPr>
          <w:p w14:paraId="7606DECD"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009E67F8"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5807548F"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583211" w:rsidRPr="00B5293D" w14:paraId="1E728EAD" w14:textId="77777777">
        <w:trPr>
          <w:cantSplit/>
        </w:trPr>
        <w:tc>
          <w:tcPr>
            <w:tcW w:w="3098" w:type="dxa"/>
            <w:tcBorders>
              <w:top w:val="nil"/>
            </w:tcBorders>
          </w:tcPr>
          <w:p w14:paraId="3F108B7A" w14:textId="77777777" w:rsidR="00583211" w:rsidRPr="00B5293D" w:rsidRDefault="00CD4AC7" w:rsidP="00533F45">
            <w:pPr>
              <w:spacing w:beforeAutospacing="1" w:afterAutospacing="1"/>
              <w:jc w:val="both"/>
              <w:rPr>
                <w:color w:val="1F497D" w:themeColor="text2"/>
              </w:rPr>
            </w:pPr>
            <w:r w:rsidRPr="00B5293D">
              <w:rPr>
                <w:color w:val="1F497D" w:themeColor="text2"/>
              </w:rPr>
              <w:t>Other Street Outreach Services</w:t>
            </w:r>
          </w:p>
        </w:tc>
        <w:tc>
          <w:tcPr>
            <w:tcW w:w="2164" w:type="dxa"/>
            <w:tcBorders>
              <w:top w:val="nil"/>
            </w:tcBorders>
            <w:vAlign w:val="bottom"/>
          </w:tcPr>
          <w:p w14:paraId="78C3A31B"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04553035"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53271C39"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bl>
    <w:p w14:paraId="2BD83FC4" w14:textId="77777777" w:rsidR="00583211" w:rsidRPr="00B5293D" w:rsidRDefault="00583211" w:rsidP="00533F45">
      <w:pPr>
        <w:jc w:val="both"/>
        <w:rPr>
          <w:rFonts w:cs="Arial"/>
          <w:vanish/>
          <w:color w:val="1F497D" w:themeColor="text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5293D" w:rsidRPr="00B5293D" w14:paraId="50479944" w14:textId="77777777">
        <w:trPr>
          <w:trHeight w:val="107"/>
        </w:trPr>
        <w:tc>
          <w:tcPr>
            <w:tcW w:w="9468" w:type="dxa"/>
            <w:gridSpan w:val="4"/>
          </w:tcPr>
          <w:p w14:paraId="22130F88"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Supportive Services</w:t>
            </w:r>
          </w:p>
        </w:tc>
      </w:tr>
      <w:tr w:rsidR="00B5293D" w:rsidRPr="00B5293D" w14:paraId="11A75B87" w14:textId="77777777">
        <w:trPr>
          <w:cantSplit/>
        </w:trPr>
        <w:tc>
          <w:tcPr>
            <w:tcW w:w="3098" w:type="dxa"/>
            <w:tcBorders>
              <w:top w:val="nil"/>
            </w:tcBorders>
          </w:tcPr>
          <w:p w14:paraId="65CF9CC5" w14:textId="77777777" w:rsidR="00583211" w:rsidRPr="00B5293D" w:rsidRDefault="00CD4AC7" w:rsidP="00533F45">
            <w:pPr>
              <w:spacing w:beforeAutospacing="1" w:afterAutospacing="1"/>
              <w:jc w:val="both"/>
              <w:rPr>
                <w:color w:val="1F497D" w:themeColor="text2"/>
              </w:rPr>
            </w:pPr>
            <w:r w:rsidRPr="00B5293D">
              <w:rPr>
                <w:color w:val="1F497D" w:themeColor="text2"/>
              </w:rPr>
              <w:t>Alcohol &amp; Drug Abuse</w:t>
            </w:r>
          </w:p>
        </w:tc>
        <w:tc>
          <w:tcPr>
            <w:tcW w:w="2164" w:type="dxa"/>
            <w:tcBorders>
              <w:top w:val="nil"/>
            </w:tcBorders>
            <w:vAlign w:val="bottom"/>
          </w:tcPr>
          <w:p w14:paraId="68BE0DF3"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5E2A220E"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116959D1"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72AE361B" w14:textId="77777777">
        <w:trPr>
          <w:cantSplit/>
        </w:trPr>
        <w:tc>
          <w:tcPr>
            <w:tcW w:w="3098" w:type="dxa"/>
            <w:tcBorders>
              <w:top w:val="nil"/>
            </w:tcBorders>
          </w:tcPr>
          <w:p w14:paraId="5C6F1126" w14:textId="77777777" w:rsidR="00583211" w:rsidRPr="00B5293D" w:rsidRDefault="00CD4AC7" w:rsidP="00533F45">
            <w:pPr>
              <w:spacing w:beforeAutospacing="1" w:afterAutospacing="1"/>
              <w:jc w:val="both"/>
              <w:rPr>
                <w:color w:val="1F497D" w:themeColor="text2"/>
              </w:rPr>
            </w:pPr>
            <w:r w:rsidRPr="00B5293D">
              <w:rPr>
                <w:color w:val="1F497D" w:themeColor="text2"/>
              </w:rPr>
              <w:t>Child Care</w:t>
            </w:r>
          </w:p>
        </w:tc>
        <w:tc>
          <w:tcPr>
            <w:tcW w:w="2164" w:type="dxa"/>
            <w:tcBorders>
              <w:top w:val="nil"/>
            </w:tcBorders>
            <w:vAlign w:val="bottom"/>
          </w:tcPr>
          <w:p w14:paraId="2BF1C71B"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75702AA7"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6B212C52"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29FB0890" w14:textId="77777777">
        <w:trPr>
          <w:cantSplit/>
        </w:trPr>
        <w:tc>
          <w:tcPr>
            <w:tcW w:w="3098" w:type="dxa"/>
            <w:tcBorders>
              <w:top w:val="nil"/>
            </w:tcBorders>
          </w:tcPr>
          <w:p w14:paraId="205E8E71" w14:textId="77777777" w:rsidR="00583211" w:rsidRPr="00B5293D" w:rsidRDefault="00CD4AC7" w:rsidP="00533F45">
            <w:pPr>
              <w:spacing w:beforeAutospacing="1" w:afterAutospacing="1"/>
              <w:jc w:val="both"/>
              <w:rPr>
                <w:color w:val="1F497D" w:themeColor="text2"/>
              </w:rPr>
            </w:pPr>
            <w:r w:rsidRPr="00B5293D">
              <w:rPr>
                <w:color w:val="1F497D" w:themeColor="text2"/>
              </w:rPr>
              <w:t>Education</w:t>
            </w:r>
          </w:p>
        </w:tc>
        <w:tc>
          <w:tcPr>
            <w:tcW w:w="2164" w:type="dxa"/>
            <w:tcBorders>
              <w:top w:val="nil"/>
            </w:tcBorders>
            <w:vAlign w:val="bottom"/>
          </w:tcPr>
          <w:p w14:paraId="668B366D"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05B3E857"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61E504EE"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391116FD" w14:textId="77777777">
        <w:trPr>
          <w:cantSplit/>
        </w:trPr>
        <w:tc>
          <w:tcPr>
            <w:tcW w:w="3098" w:type="dxa"/>
            <w:tcBorders>
              <w:top w:val="nil"/>
            </w:tcBorders>
          </w:tcPr>
          <w:p w14:paraId="1E843795" w14:textId="77777777" w:rsidR="00583211" w:rsidRPr="00B5293D" w:rsidRDefault="00CD4AC7" w:rsidP="00533F45">
            <w:pPr>
              <w:spacing w:beforeAutospacing="1" w:afterAutospacing="1"/>
              <w:jc w:val="both"/>
              <w:rPr>
                <w:color w:val="1F497D" w:themeColor="text2"/>
              </w:rPr>
            </w:pPr>
            <w:r w:rsidRPr="00B5293D">
              <w:rPr>
                <w:color w:val="1F497D" w:themeColor="text2"/>
              </w:rPr>
              <w:t>Employment and Employment Training</w:t>
            </w:r>
          </w:p>
        </w:tc>
        <w:tc>
          <w:tcPr>
            <w:tcW w:w="2164" w:type="dxa"/>
            <w:tcBorders>
              <w:top w:val="nil"/>
            </w:tcBorders>
            <w:vAlign w:val="bottom"/>
          </w:tcPr>
          <w:p w14:paraId="51551C9B"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4937391B"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66968FA2"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0182ABC1" w14:textId="77777777">
        <w:trPr>
          <w:cantSplit/>
        </w:trPr>
        <w:tc>
          <w:tcPr>
            <w:tcW w:w="3098" w:type="dxa"/>
            <w:tcBorders>
              <w:top w:val="nil"/>
            </w:tcBorders>
          </w:tcPr>
          <w:p w14:paraId="5FABB948" w14:textId="77777777" w:rsidR="00583211" w:rsidRPr="00B5293D" w:rsidRDefault="00CD4AC7" w:rsidP="00533F45">
            <w:pPr>
              <w:spacing w:beforeAutospacing="1" w:afterAutospacing="1"/>
              <w:jc w:val="both"/>
              <w:rPr>
                <w:color w:val="1F497D" w:themeColor="text2"/>
              </w:rPr>
            </w:pPr>
            <w:r w:rsidRPr="00B5293D">
              <w:rPr>
                <w:color w:val="1F497D" w:themeColor="text2"/>
              </w:rPr>
              <w:t>Healthcare</w:t>
            </w:r>
          </w:p>
        </w:tc>
        <w:tc>
          <w:tcPr>
            <w:tcW w:w="2164" w:type="dxa"/>
            <w:tcBorders>
              <w:top w:val="nil"/>
            </w:tcBorders>
            <w:vAlign w:val="bottom"/>
          </w:tcPr>
          <w:p w14:paraId="59EFE309"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62E5AEFA"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20769D71"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0E7A9BDC" w14:textId="77777777">
        <w:trPr>
          <w:cantSplit/>
        </w:trPr>
        <w:tc>
          <w:tcPr>
            <w:tcW w:w="3098" w:type="dxa"/>
            <w:tcBorders>
              <w:top w:val="nil"/>
            </w:tcBorders>
          </w:tcPr>
          <w:p w14:paraId="0D03CB55" w14:textId="77777777" w:rsidR="00583211" w:rsidRPr="00B5293D" w:rsidRDefault="00CD4AC7" w:rsidP="00533F45">
            <w:pPr>
              <w:spacing w:beforeAutospacing="1" w:afterAutospacing="1"/>
              <w:jc w:val="both"/>
              <w:rPr>
                <w:color w:val="1F497D" w:themeColor="text2"/>
              </w:rPr>
            </w:pPr>
            <w:r w:rsidRPr="00B5293D">
              <w:rPr>
                <w:color w:val="1F497D" w:themeColor="text2"/>
              </w:rPr>
              <w:t>HIV/AIDS</w:t>
            </w:r>
          </w:p>
        </w:tc>
        <w:tc>
          <w:tcPr>
            <w:tcW w:w="2164" w:type="dxa"/>
            <w:tcBorders>
              <w:top w:val="nil"/>
            </w:tcBorders>
            <w:vAlign w:val="bottom"/>
          </w:tcPr>
          <w:p w14:paraId="659C228B"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31E60959"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61016B34"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523F6500" w14:textId="77777777">
        <w:trPr>
          <w:cantSplit/>
        </w:trPr>
        <w:tc>
          <w:tcPr>
            <w:tcW w:w="3098" w:type="dxa"/>
            <w:tcBorders>
              <w:top w:val="nil"/>
            </w:tcBorders>
          </w:tcPr>
          <w:p w14:paraId="10BA04F7" w14:textId="77777777" w:rsidR="00583211" w:rsidRPr="00B5293D" w:rsidRDefault="00CD4AC7" w:rsidP="00533F45">
            <w:pPr>
              <w:spacing w:beforeAutospacing="1" w:afterAutospacing="1"/>
              <w:jc w:val="both"/>
              <w:rPr>
                <w:color w:val="1F497D" w:themeColor="text2"/>
              </w:rPr>
            </w:pPr>
            <w:r w:rsidRPr="00B5293D">
              <w:rPr>
                <w:color w:val="1F497D" w:themeColor="text2"/>
              </w:rPr>
              <w:t>Life Skills</w:t>
            </w:r>
          </w:p>
        </w:tc>
        <w:tc>
          <w:tcPr>
            <w:tcW w:w="2164" w:type="dxa"/>
            <w:tcBorders>
              <w:top w:val="nil"/>
            </w:tcBorders>
            <w:vAlign w:val="bottom"/>
          </w:tcPr>
          <w:p w14:paraId="4B5D3A7E"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5299C78B"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7088FC2E"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B5293D" w:rsidRPr="00B5293D" w14:paraId="4A8BC783" w14:textId="77777777">
        <w:trPr>
          <w:cantSplit/>
        </w:trPr>
        <w:tc>
          <w:tcPr>
            <w:tcW w:w="3098" w:type="dxa"/>
            <w:tcBorders>
              <w:top w:val="nil"/>
            </w:tcBorders>
          </w:tcPr>
          <w:p w14:paraId="6512873E" w14:textId="77777777" w:rsidR="00583211" w:rsidRPr="00B5293D" w:rsidRDefault="00CD4AC7" w:rsidP="00533F45">
            <w:pPr>
              <w:spacing w:beforeAutospacing="1" w:afterAutospacing="1"/>
              <w:jc w:val="both"/>
              <w:rPr>
                <w:color w:val="1F497D" w:themeColor="text2"/>
              </w:rPr>
            </w:pPr>
            <w:r w:rsidRPr="00B5293D">
              <w:rPr>
                <w:color w:val="1F497D" w:themeColor="text2"/>
              </w:rPr>
              <w:t>Mental Health Counseling</w:t>
            </w:r>
          </w:p>
        </w:tc>
        <w:tc>
          <w:tcPr>
            <w:tcW w:w="2164" w:type="dxa"/>
            <w:tcBorders>
              <w:top w:val="nil"/>
            </w:tcBorders>
            <w:vAlign w:val="bottom"/>
          </w:tcPr>
          <w:p w14:paraId="12DB31FD"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7E196FED"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30E7E011"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r w:rsidR="00583211" w:rsidRPr="00B5293D" w14:paraId="372BBA99" w14:textId="77777777">
        <w:trPr>
          <w:cantSplit/>
        </w:trPr>
        <w:tc>
          <w:tcPr>
            <w:tcW w:w="3098" w:type="dxa"/>
            <w:tcBorders>
              <w:top w:val="nil"/>
            </w:tcBorders>
          </w:tcPr>
          <w:p w14:paraId="6F71D689" w14:textId="77777777" w:rsidR="00583211" w:rsidRPr="00B5293D" w:rsidRDefault="00CD4AC7" w:rsidP="00533F45">
            <w:pPr>
              <w:spacing w:beforeAutospacing="1" w:afterAutospacing="1"/>
              <w:jc w:val="both"/>
              <w:rPr>
                <w:color w:val="1F497D" w:themeColor="text2"/>
              </w:rPr>
            </w:pPr>
            <w:r w:rsidRPr="00B5293D">
              <w:rPr>
                <w:color w:val="1F497D" w:themeColor="text2"/>
              </w:rPr>
              <w:t>Transportation</w:t>
            </w:r>
          </w:p>
        </w:tc>
        <w:tc>
          <w:tcPr>
            <w:tcW w:w="2164" w:type="dxa"/>
            <w:tcBorders>
              <w:top w:val="nil"/>
            </w:tcBorders>
            <w:vAlign w:val="bottom"/>
          </w:tcPr>
          <w:p w14:paraId="7D403FD3"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24DD7DCF" w14:textId="77777777" w:rsidR="00583211" w:rsidRPr="00B5293D" w:rsidRDefault="00CD4AC7" w:rsidP="00533F45">
            <w:pPr>
              <w:spacing w:beforeAutospacing="1" w:afterAutospacing="1"/>
              <w:jc w:val="both"/>
              <w:rPr>
                <w:color w:val="1F497D" w:themeColor="text2"/>
              </w:rPr>
            </w:pPr>
            <w:r w:rsidRPr="00B5293D">
              <w:rPr>
                <w:color w:val="1F497D" w:themeColor="text2"/>
              </w:rPr>
              <w:t>X</w:t>
            </w:r>
          </w:p>
        </w:tc>
        <w:tc>
          <w:tcPr>
            <w:tcW w:w="2164" w:type="dxa"/>
            <w:tcBorders>
              <w:top w:val="nil"/>
            </w:tcBorders>
            <w:vAlign w:val="bottom"/>
          </w:tcPr>
          <w:p w14:paraId="6030474A"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bl>
    <w:p w14:paraId="23A25BD2" w14:textId="77777777" w:rsidR="00583211" w:rsidRPr="00B5293D" w:rsidRDefault="00583211" w:rsidP="00533F45">
      <w:pPr>
        <w:spacing w:after="0" w:line="14" w:lineRule="exact"/>
        <w:jc w:val="both"/>
        <w:rPr>
          <w:rFonts w:cs="Arial"/>
          <w:vanish/>
          <w:color w:val="1F497D" w:themeColor="text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5293D" w:rsidRPr="00B5293D" w14:paraId="48B2BB2C" w14:textId="77777777">
        <w:trPr>
          <w:cantSplit/>
          <w:trHeight w:val="107"/>
        </w:trPr>
        <w:tc>
          <w:tcPr>
            <w:tcW w:w="9468" w:type="dxa"/>
            <w:gridSpan w:val="4"/>
          </w:tcPr>
          <w:p w14:paraId="26A951C5" w14:textId="77777777" w:rsidR="00583211" w:rsidRPr="00B5293D" w:rsidRDefault="00CD4AC7" w:rsidP="00533F45">
            <w:pPr>
              <w:keepNext/>
              <w:widowControl w:val="0"/>
              <w:spacing w:after="0" w:line="240" w:lineRule="auto"/>
              <w:jc w:val="both"/>
              <w:rPr>
                <w:rFonts w:cs="Arial"/>
                <w:color w:val="1F497D" w:themeColor="text2"/>
              </w:rPr>
            </w:pPr>
            <w:r w:rsidRPr="00B5293D">
              <w:rPr>
                <w:b/>
                <w:bCs/>
                <w:color w:val="1F497D" w:themeColor="text2"/>
              </w:rPr>
              <w:t>Other</w:t>
            </w:r>
          </w:p>
        </w:tc>
      </w:tr>
      <w:tr w:rsidR="00B5293D" w:rsidRPr="00B5293D" w14:paraId="43CF74CE" w14:textId="77777777">
        <w:trPr>
          <w:cantSplit/>
        </w:trPr>
        <w:tc>
          <w:tcPr>
            <w:tcW w:w="3098" w:type="dxa"/>
            <w:tcBorders>
              <w:top w:val="nil"/>
            </w:tcBorders>
          </w:tcPr>
          <w:p w14:paraId="0BC36134"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6174AFAD"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54846AFF"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c>
          <w:tcPr>
            <w:tcW w:w="2164" w:type="dxa"/>
            <w:tcBorders>
              <w:top w:val="nil"/>
            </w:tcBorders>
            <w:vAlign w:val="bottom"/>
          </w:tcPr>
          <w:p w14:paraId="770988BB" w14:textId="77777777" w:rsidR="00583211" w:rsidRPr="00B5293D" w:rsidRDefault="00CD4AC7" w:rsidP="00533F45">
            <w:pPr>
              <w:spacing w:beforeAutospacing="1" w:afterAutospacing="1"/>
              <w:jc w:val="both"/>
              <w:rPr>
                <w:color w:val="1F497D" w:themeColor="text2"/>
              </w:rPr>
            </w:pPr>
            <w:r w:rsidRPr="00B5293D">
              <w:rPr>
                <w:color w:val="1F497D" w:themeColor="text2"/>
              </w:rPr>
              <w:t xml:space="preserve"> </w:t>
            </w:r>
          </w:p>
        </w:tc>
      </w:tr>
    </w:tbl>
    <w:p w14:paraId="08C0DAE1" w14:textId="77777777" w:rsidR="00583211" w:rsidRPr="00B5293D" w:rsidRDefault="00CD4AC7" w:rsidP="00533F45">
      <w:pPr>
        <w:pStyle w:val="Caption"/>
        <w:jc w:val="both"/>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52</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w:t>
      </w:r>
      <w:r w:rsidRPr="00B5293D">
        <w:rPr>
          <w:rFonts w:asciiTheme="minorHAnsi" w:hAnsiTheme="minorHAnsi" w:cs="Arial"/>
          <w:color w:val="1F497D" w:themeColor="text2"/>
        </w:rPr>
        <w:t>- Homeless Prevention Services Summary</w:t>
      </w:r>
    </w:p>
    <w:p w14:paraId="6999AD9F" w14:textId="77777777" w:rsidR="00533F45" w:rsidRPr="00B5293D" w:rsidRDefault="00533F45" w:rsidP="00533F45">
      <w:pPr>
        <w:jc w:val="both"/>
        <w:rPr>
          <w:b/>
          <w:color w:val="1F497D" w:themeColor="text2"/>
          <w:sz w:val="24"/>
          <w:szCs w:val="24"/>
        </w:rPr>
      </w:pPr>
    </w:p>
    <w:p w14:paraId="47A69C54" w14:textId="77777777" w:rsidR="00583211" w:rsidRPr="00B5293D" w:rsidRDefault="00CD4AC7" w:rsidP="00533F45">
      <w:pPr>
        <w:jc w:val="both"/>
        <w:rPr>
          <w:b/>
          <w:color w:val="1F497D" w:themeColor="text2"/>
          <w:sz w:val="24"/>
          <w:szCs w:val="24"/>
        </w:rPr>
      </w:pPr>
      <w:r w:rsidRPr="00B5293D">
        <w:rPr>
          <w:b/>
          <w:color w:val="1F497D" w:themeColor="text2"/>
          <w:sz w:val="24"/>
          <w:szCs w:val="24"/>
        </w:rPr>
        <w:t xml:space="preserve">Describe how the service delivery </w:t>
      </w:r>
      <w:proofErr w:type="gramStart"/>
      <w:r w:rsidRPr="00B5293D">
        <w:rPr>
          <w:b/>
          <w:color w:val="1F497D" w:themeColor="text2"/>
          <w:sz w:val="24"/>
          <w:szCs w:val="24"/>
        </w:rPr>
        <w:t>system</w:t>
      </w:r>
      <w:proofErr w:type="gramEnd"/>
      <w:r w:rsidRPr="00B5293D">
        <w:rPr>
          <w:b/>
          <w:color w:val="1F497D" w:themeColor="text2"/>
          <w:sz w:val="24"/>
          <w:szCs w:val="24"/>
        </w:rPr>
        <w:t xml:space="preserve"> including, but not limited to, the services listed </w:t>
      </w:r>
      <w:proofErr w:type="gramStart"/>
      <w:r w:rsidRPr="00B5293D">
        <w:rPr>
          <w:b/>
          <w:color w:val="1F497D" w:themeColor="text2"/>
          <w:sz w:val="24"/>
          <w:szCs w:val="24"/>
        </w:rPr>
        <w:t>above</w:t>
      </w:r>
      <w:proofErr w:type="gramEnd"/>
      <w:r w:rsidRPr="00B5293D">
        <w:rPr>
          <w:b/>
          <w:color w:val="1F497D" w:themeColor="text2"/>
          <w:sz w:val="24"/>
          <w:szCs w:val="24"/>
        </w:rPr>
        <w:t xml:space="preserve"> </w:t>
      </w:r>
      <w:proofErr w:type="gramStart"/>
      <w:r w:rsidRPr="00B5293D">
        <w:rPr>
          <w:b/>
          <w:color w:val="1F497D" w:themeColor="text2"/>
          <w:sz w:val="24"/>
          <w:szCs w:val="24"/>
        </w:rPr>
        <w:t>meet</w:t>
      </w:r>
      <w:proofErr w:type="gramEnd"/>
      <w:r w:rsidRPr="00B5293D">
        <w:rPr>
          <w:b/>
          <w:color w:val="1F497D" w:themeColor="text2"/>
          <w:sz w:val="24"/>
          <w:szCs w:val="24"/>
        </w:rPr>
        <w:t xml:space="preserve"> the needs of homeless </w:t>
      </w:r>
      <w:proofErr w:type="gramStart"/>
      <w:r w:rsidRPr="00B5293D">
        <w:rPr>
          <w:b/>
          <w:color w:val="1F497D" w:themeColor="text2"/>
          <w:sz w:val="24"/>
          <w:szCs w:val="24"/>
        </w:rPr>
        <w:t>persons</w:t>
      </w:r>
      <w:proofErr w:type="gramEnd"/>
      <w:r w:rsidRPr="00B5293D">
        <w:rPr>
          <w:b/>
          <w:color w:val="1F497D" w:themeColor="text2"/>
          <w:sz w:val="24"/>
          <w:szCs w:val="24"/>
        </w:rPr>
        <w:t xml:space="preserve"> (particularly chronically homeless individuals and families, families with children, veterans and their families, and unaccompanied youth)</w:t>
      </w:r>
    </w:p>
    <w:p w14:paraId="5DC82E1C" w14:textId="77777777" w:rsidR="00583211" w:rsidRPr="00B5293D" w:rsidRDefault="00CD4AC7" w:rsidP="00533F45">
      <w:pPr>
        <w:spacing w:beforeAutospacing="1" w:afterAutospacing="1"/>
        <w:jc w:val="both"/>
        <w:rPr>
          <w:rFonts w:cs="Arial"/>
          <w:color w:val="1F497D" w:themeColor="text2"/>
        </w:rPr>
      </w:pPr>
      <w:r w:rsidRPr="00B5293D">
        <w:rPr>
          <w:rFonts w:cs="Arial"/>
          <w:color w:val="1F497D" w:themeColor="text2"/>
        </w:rPr>
        <w:t xml:space="preserve">The delivery system that provides services to the homeless is primarily coordinated by Family &amp; Community Services (F&amp;CS) and Coleman Professional Services (CPS).  CPS is the regional leader for the State of Ohio’s Region 5 Continuum of Care, which includes the City of Kent.   Many agencies and groups in Portage County are </w:t>
      </w:r>
      <w:proofErr w:type="gramStart"/>
      <w:r w:rsidRPr="00B5293D">
        <w:rPr>
          <w:rFonts w:cs="Arial"/>
          <w:color w:val="1F497D" w:themeColor="text2"/>
        </w:rPr>
        <w:t>up-to-date</w:t>
      </w:r>
      <w:proofErr w:type="gramEnd"/>
      <w:r w:rsidRPr="00B5293D">
        <w:rPr>
          <w:rFonts w:cs="Arial"/>
          <w:color w:val="1F497D" w:themeColor="text2"/>
        </w:rPr>
        <w:t xml:space="preserve"> with the needs of the homeless through their participation in the Portage County Housing Services Council, but CPS and F&amp;CS are at the forefront.  Each provides both housing and an array of supportive services for the homeless.  The items shown in the above </w:t>
      </w:r>
      <w:r w:rsidRPr="00B5293D">
        <w:rPr>
          <w:rFonts w:cs="Arial"/>
          <w:b/>
          <w:color w:val="1F497D" w:themeColor="text2"/>
        </w:rPr>
        <w:t>Table 57 – Homeless Prevention Services Summary</w:t>
      </w:r>
      <w:r w:rsidRPr="00B5293D">
        <w:rPr>
          <w:rFonts w:cs="Arial"/>
          <w:color w:val="1F497D" w:themeColor="text2"/>
        </w:rPr>
        <w:t xml:space="preserve"> are services that are primarily provided through one of these </w:t>
      </w:r>
      <w:r w:rsidRPr="00B5293D">
        <w:rPr>
          <w:rFonts w:cs="Arial"/>
          <w:color w:val="1F497D" w:themeColor="text2"/>
        </w:rPr>
        <w:lastRenderedPageBreak/>
        <w:t xml:space="preserve">two agencies.  The City has provided support to </w:t>
      </w:r>
      <w:proofErr w:type="gramStart"/>
      <w:r w:rsidRPr="00B5293D">
        <w:rPr>
          <w:rFonts w:cs="Arial"/>
          <w:color w:val="1F497D" w:themeColor="text2"/>
        </w:rPr>
        <w:t>both of these</w:t>
      </w:r>
      <w:proofErr w:type="gramEnd"/>
      <w:r w:rsidRPr="00B5293D">
        <w:rPr>
          <w:rFonts w:cs="Arial"/>
          <w:color w:val="1F497D" w:themeColor="text2"/>
        </w:rPr>
        <w:t xml:space="preserve"> agencies through the years for </w:t>
      </w:r>
      <w:proofErr w:type="gramStart"/>
      <w:r w:rsidRPr="00B5293D">
        <w:rPr>
          <w:rFonts w:cs="Arial"/>
          <w:color w:val="1F497D" w:themeColor="text2"/>
        </w:rPr>
        <w:t>provision</w:t>
      </w:r>
      <w:proofErr w:type="gramEnd"/>
      <w:r w:rsidRPr="00B5293D">
        <w:rPr>
          <w:rFonts w:cs="Arial"/>
          <w:color w:val="1F497D" w:themeColor="text2"/>
        </w:rPr>
        <w:t xml:space="preserve"> of services for the homeless, including the chronically homeless, families with children, veterans and unaccompanied youth.  The </w:t>
      </w:r>
      <w:proofErr w:type="gramStart"/>
      <w:r w:rsidRPr="00B5293D">
        <w:rPr>
          <w:rFonts w:cs="Arial"/>
          <w:color w:val="1F497D" w:themeColor="text2"/>
        </w:rPr>
        <w:t>City</w:t>
      </w:r>
      <w:proofErr w:type="gramEnd"/>
      <w:r w:rsidRPr="00B5293D">
        <w:rPr>
          <w:rFonts w:cs="Arial"/>
          <w:color w:val="1F497D" w:themeColor="text2"/>
        </w:rPr>
        <w:t xml:space="preserve"> has provided F&amp;CS with CDBG funding for </w:t>
      </w:r>
      <w:proofErr w:type="gramStart"/>
      <w:r w:rsidRPr="00B5293D">
        <w:rPr>
          <w:rFonts w:cs="Arial"/>
          <w:color w:val="1F497D" w:themeColor="text2"/>
        </w:rPr>
        <w:t>a number of</w:t>
      </w:r>
      <w:proofErr w:type="gramEnd"/>
      <w:r w:rsidRPr="00B5293D">
        <w:rPr>
          <w:rFonts w:cs="Arial"/>
          <w:color w:val="1F497D" w:themeColor="text2"/>
        </w:rPr>
        <w:t xml:space="preserve"> years to support Miller Community House, which is an emergency homeless shelter located in the City of Kent.  Both agencies will also be using CHIP funding within the next year from the City of Kent for rental rehabilitation of housing that addresses homelessness.  The </w:t>
      </w:r>
      <w:proofErr w:type="gramStart"/>
      <w:r w:rsidRPr="00B5293D">
        <w:rPr>
          <w:rFonts w:cs="Arial"/>
          <w:color w:val="1F497D" w:themeColor="text2"/>
        </w:rPr>
        <w:t>City</w:t>
      </w:r>
      <w:proofErr w:type="gramEnd"/>
      <w:r w:rsidRPr="00B5293D">
        <w:rPr>
          <w:rFonts w:cs="Arial"/>
          <w:color w:val="1F497D" w:themeColor="text2"/>
        </w:rPr>
        <w:t xml:space="preserve"> also partners with both agencies in homelessness prevention programs through the City’s Social Service Grant Program.</w:t>
      </w:r>
    </w:p>
    <w:p w14:paraId="639DE214" w14:textId="77777777" w:rsidR="00583211" w:rsidRPr="00B5293D" w:rsidRDefault="00CD4AC7" w:rsidP="00533F45">
      <w:pPr>
        <w:jc w:val="both"/>
        <w:rPr>
          <w:b/>
          <w:color w:val="1F497D" w:themeColor="text2"/>
          <w:sz w:val="24"/>
          <w:szCs w:val="24"/>
        </w:rPr>
      </w:pPr>
      <w:r w:rsidRPr="00B5293D">
        <w:rPr>
          <w:b/>
          <w:color w:val="1F497D" w:themeColor="text2"/>
          <w:sz w:val="24"/>
          <w:szCs w:val="24"/>
        </w:rPr>
        <w:t xml:space="preserve">Describe the strengths and gaps of the service delivery system for special needs population and </w:t>
      </w:r>
      <w:proofErr w:type="gramStart"/>
      <w:r w:rsidRPr="00B5293D">
        <w:rPr>
          <w:b/>
          <w:color w:val="1F497D" w:themeColor="text2"/>
          <w:sz w:val="24"/>
          <w:szCs w:val="24"/>
        </w:rPr>
        <w:t>persons</w:t>
      </w:r>
      <w:proofErr w:type="gramEnd"/>
      <w:r w:rsidRPr="00B5293D">
        <w:rPr>
          <w:b/>
          <w:color w:val="1F497D" w:themeColor="text2"/>
          <w:sz w:val="24"/>
          <w:szCs w:val="24"/>
        </w:rPr>
        <w:t xml:space="preserve"> experiencing homelessness, including, but not limited to, the services listed above</w:t>
      </w:r>
    </w:p>
    <w:p w14:paraId="3AF70769" w14:textId="77777777" w:rsidR="00583211" w:rsidRPr="00B5293D" w:rsidRDefault="00CD4AC7" w:rsidP="00533F45">
      <w:pPr>
        <w:spacing w:beforeAutospacing="1" w:afterAutospacing="1"/>
        <w:jc w:val="both"/>
        <w:rPr>
          <w:rFonts w:cs="Arial"/>
          <w:color w:val="1F497D" w:themeColor="text2"/>
          <w:szCs w:val="24"/>
        </w:rPr>
      </w:pPr>
      <w:r w:rsidRPr="00B5293D">
        <w:rPr>
          <w:rFonts w:cs="Arial"/>
          <w:color w:val="1F497D" w:themeColor="text2"/>
        </w:rPr>
        <w:t xml:space="preserve">The delivery system used to ensure needed housing and supportive </w:t>
      </w:r>
      <w:proofErr w:type="gramStart"/>
      <w:r w:rsidRPr="00B5293D">
        <w:rPr>
          <w:rFonts w:cs="Arial"/>
          <w:color w:val="1F497D" w:themeColor="text2"/>
        </w:rPr>
        <w:t>services are</w:t>
      </w:r>
      <w:proofErr w:type="gramEnd"/>
      <w:r w:rsidRPr="00B5293D">
        <w:rPr>
          <w:rFonts w:cs="Arial"/>
          <w:color w:val="1F497D" w:themeColor="text2"/>
        </w:rPr>
        <w:t xml:space="preserve"> reaching those most in need in the community is effective because of the quality of the various organizations that provide services in the community.  Despite the presence of a strong delivery system described above, some gaps do exist in the present delivery system because the needs of the low income in the community, particularly the housing needs, are greater than the funding available to address the problems.  The local housing authority, PMHA, maintains a long waiting list for </w:t>
      </w:r>
      <w:proofErr w:type="gramStart"/>
      <w:r w:rsidRPr="00B5293D">
        <w:rPr>
          <w:rFonts w:cs="Arial"/>
          <w:color w:val="1F497D" w:themeColor="text2"/>
        </w:rPr>
        <w:t>both public</w:t>
      </w:r>
      <w:proofErr w:type="gramEnd"/>
      <w:r w:rsidRPr="00B5293D">
        <w:rPr>
          <w:rFonts w:cs="Arial"/>
          <w:color w:val="1F497D" w:themeColor="text2"/>
        </w:rPr>
        <w:t xml:space="preserve"> housing voucher assistance that exemplifies the need for affordable housing.  This Consolidated Plan identifies the need for quality affordable housing and support services for at-risk populations, including the homeless, and measures are identified throughout this plan </w:t>
      </w:r>
      <w:proofErr w:type="gramStart"/>
      <w:r w:rsidRPr="00B5293D">
        <w:rPr>
          <w:rFonts w:cs="Arial"/>
          <w:color w:val="1F497D" w:themeColor="text2"/>
        </w:rPr>
        <w:t>in order to</w:t>
      </w:r>
      <w:proofErr w:type="gramEnd"/>
      <w:r w:rsidRPr="00B5293D">
        <w:rPr>
          <w:rFonts w:cs="Arial"/>
          <w:color w:val="1F497D" w:themeColor="text2"/>
        </w:rPr>
        <w:t xml:space="preserve"> target services to the areas of greatest need.</w:t>
      </w:r>
    </w:p>
    <w:p w14:paraId="31E4216F" w14:textId="77777777" w:rsidR="00583211" w:rsidRPr="00B5293D" w:rsidRDefault="00CD4AC7" w:rsidP="00533F45">
      <w:pPr>
        <w:jc w:val="both"/>
        <w:rPr>
          <w:b/>
          <w:color w:val="1F497D" w:themeColor="text2"/>
          <w:sz w:val="24"/>
          <w:szCs w:val="24"/>
        </w:rPr>
      </w:pPr>
      <w:r w:rsidRPr="00B5293D">
        <w:rPr>
          <w:b/>
          <w:color w:val="1F497D" w:themeColor="text2"/>
          <w:sz w:val="24"/>
          <w:szCs w:val="24"/>
        </w:rPr>
        <w:t>Provide a summary of the strategy for overcoming gaps in the institutional structure and service delivery system for carrying out a strategy to address priority needs</w:t>
      </w:r>
    </w:p>
    <w:p w14:paraId="17E37472" w14:textId="77777777" w:rsidR="00583211" w:rsidRPr="00B5293D" w:rsidRDefault="00CD4AC7" w:rsidP="00533F45">
      <w:pPr>
        <w:spacing w:beforeAutospacing="1" w:afterAutospacing="1"/>
        <w:jc w:val="both"/>
        <w:rPr>
          <w:rFonts w:cs="Arial"/>
          <w:color w:val="1F497D" w:themeColor="text2"/>
        </w:rPr>
      </w:pPr>
      <w:r w:rsidRPr="00B5293D">
        <w:rPr>
          <w:rFonts w:cs="Arial"/>
          <w:color w:val="1F497D" w:themeColor="text2"/>
        </w:rPr>
        <w:t xml:space="preserve">Continued communication among providers and pooling of resources are the two most important strategies to ensure that any gaps in the institutional structure are covered and so that limited funding is used in the most impactful way to address the housing priority needs identified in this plan.    The Portage County Housing Services Council plays are large role in </w:t>
      </w:r>
      <w:proofErr w:type="gramStart"/>
      <w:r w:rsidRPr="00B5293D">
        <w:rPr>
          <w:rFonts w:cs="Arial"/>
          <w:color w:val="1F497D" w:themeColor="text2"/>
        </w:rPr>
        <w:t>both of these</w:t>
      </w:r>
      <w:proofErr w:type="gramEnd"/>
      <w:r w:rsidRPr="00B5293D">
        <w:rPr>
          <w:rFonts w:cs="Arial"/>
          <w:color w:val="1F497D" w:themeColor="text2"/>
        </w:rPr>
        <w:t xml:space="preserve"> strategies as it is </w:t>
      </w:r>
      <w:proofErr w:type="gramStart"/>
      <w:r w:rsidRPr="00B5293D">
        <w:rPr>
          <w:rFonts w:cs="Arial"/>
          <w:color w:val="1F497D" w:themeColor="text2"/>
        </w:rPr>
        <w:t>great</w:t>
      </w:r>
      <w:proofErr w:type="gramEnd"/>
      <w:r w:rsidRPr="00B5293D">
        <w:rPr>
          <w:rFonts w:cs="Arial"/>
          <w:color w:val="1F497D" w:themeColor="text2"/>
        </w:rPr>
        <w:t xml:space="preserve"> forum to share information about needs, programming and funding that is available.</w:t>
      </w:r>
    </w:p>
    <w:p w14:paraId="0BF6FA15" w14:textId="77777777" w:rsidR="00533F45" w:rsidRPr="00B5293D" w:rsidRDefault="00533F45" w:rsidP="00533F45">
      <w:pPr>
        <w:spacing w:beforeAutospacing="1" w:afterAutospacing="1"/>
        <w:jc w:val="both"/>
        <w:rPr>
          <w:rFonts w:cs="Arial"/>
          <w:color w:val="1F497D" w:themeColor="text2"/>
        </w:rPr>
      </w:pPr>
    </w:p>
    <w:p w14:paraId="1CE4A1BE" w14:textId="77777777" w:rsidR="00533F45" w:rsidRPr="00B5293D" w:rsidRDefault="00533F45" w:rsidP="00533F45">
      <w:pPr>
        <w:spacing w:beforeAutospacing="1" w:afterAutospacing="1"/>
        <w:jc w:val="both"/>
        <w:rPr>
          <w:rFonts w:cs="Arial"/>
          <w:color w:val="1F497D" w:themeColor="text2"/>
        </w:rPr>
      </w:pPr>
    </w:p>
    <w:p w14:paraId="0A1DACA6"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2F751FBE" w14:textId="77777777" w:rsidR="00533F45" w:rsidRPr="00B5293D" w:rsidRDefault="00533F45" w:rsidP="00533F45">
      <w:pPr>
        <w:spacing w:beforeAutospacing="1" w:afterAutospacing="1"/>
        <w:jc w:val="both"/>
        <w:rPr>
          <w:rFonts w:cs="Arial"/>
          <w:color w:val="1F497D" w:themeColor="text2"/>
        </w:rPr>
      </w:pPr>
    </w:p>
    <w:p w14:paraId="3B4F81C8" w14:textId="77777777" w:rsidR="00583211" w:rsidRPr="00B5293D" w:rsidRDefault="00583211" w:rsidP="00533F45">
      <w:pPr>
        <w:jc w:val="both"/>
        <w:rPr>
          <w:rFonts w:cs="Arial"/>
          <w:color w:val="1F497D" w:themeColor="text2"/>
        </w:rPr>
        <w:sectPr w:rsidR="00583211" w:rsidRPr="00B5293D">
          <w:pgSz w:w="12240" w:h="15840"/>
          <w:pgMar w:top="1440" w:right="1440" w:bottom="1440" w:left="1440" w:header="720" w:footer="720" w:gutter="0"/>
          <w:cols w:space="720"/>
          <w:docGrid w:linePitch="360"/>
        </w:sectPr>
      </w:pPr>
    </w:p>
    <w:p w14:paraId="7432B39D" w14:textId="77777777" w:rsidR="00583211" w:rsidRPr="00B5293D" w:rsidRDefault="00CD4AC7">
      <w:pPr>
        <w:rPr>
          <w:b/>
          <w:color w:val="1F497D" w:themeColor="text2"/>
          <w:sz w:val="28"/>
          <w:szCs w:val="28"/>
        </w:rPr>
      </w:pPr>
      <w:r w:rsidRPr="00B5293D">
        <w:rPr>
          <w:b/>
          <w:color w:val="1F497D" w:themeColor="text2"/>
          <w:sz w:val="28"/>
          <w:szCs w:val="28"/>
        </w:rPr>
        <w:lastRenderedPageBreak/>
        <w:t>SP-45 Goals Summary – 91.215(a)(4)</w:t>
      </w:r>
    </w:p>
    <w:p w14:paraId="582185B2" w14:textId="77777777" w:rsidR="00583211" w:rsidRPr="00B5293D" w:rsidRDefault="00CD4AC7">
      <w:pPr>
        <w:keepNext/>
        <w:rPr>
          <w:b/>
          <w:color w:val="1F497D" w:themeColor="text2"/>
          <w:sz w:val="24"/>
          <w:szCs w:val="24"/>
        </w:rPr>
      </w:pPr>
      <w:r w:rsidRPr="00B5293D">
        <w:rPr>
          <w:b/>
          <w:color w:val="1F497D" w:themeColor="text2"/>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042"/>
        <w:gridCol w:w="663"/>
        <w:gridCol w:w="663"/>
        <w:gridCol w:w="1909"/>
        <w:gridCol w:w="1187"/>
        <w:gridCol w:w="2002"/>
        <w:gridCol w:w="1318"/>
        <w:gridCol w:w="3007"/>
      </w:tblGrid>
      <w:tr w:rsidR="00B5293D" w:rsidRPr="00B5293D" w14:paraId="1AA0B2B5" w14:textId="77777777">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14:paraId="1912DAA7"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14:paraId="035AFC1C"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14:paraId="54865D91"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14:paraId="41C061A3"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14:paraId="0C6E7B84"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14:paraId="05852D81"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14:paraId="612F6A54"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14:paraId="730F08C1"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14:paraId="22CFD810" w14:textId="77777777" w:rsidR="00583211" w:rsidRPr="00B5293D" w:rsidRDefault="00CD4AC7">
            <w:pPr>
              <w:keepNext/>
              <w:widowControl w:val="0"/>
              <w:spacing w:after="0" w:line="240" w:lineRule="auto"/>
              <w:jc w:val="center"/>
              <w:rPr>
                <w:b/>
                <w:color w:val="1F497D" w:themeColor="text2"/>
                <w:sz w:val="20"/>
                <w:szCs w:val="20"/>
              </w:rPr>
            </w:pPr>
            <w:r w:rsidRPr="00B5293D">
              <w:rPr>
                <w:b/>
                <w:color w:val="1F497D" w:themeColor="text2"/>
                <w:sz w:val="20"/>
                <w:szCs w:val="20"/>
              </w:rPr>
              <w:t>Goal Outcome Indicator</w:t>
            </w:r>
          </w:p>
        </w:tc>
      </w:tr>
      <w:tr w:rsidR="00B5293D" w:rsidRPr="00B5293D" w14:paraId="27CD30EE" w14:textId="77777777">
        <w:trPr>
          <w:cantSplit/>
        </w:trPr>
        <w:tc>
          <w:tcPr>
            <w:tcW w:w="0" w:type="auto"/>
            <w:tcBorders>
              <w:top w:val="single" w:sz="4" w:space="0" w:color="auto"/>
              <w:left w:val="single" w:sz="4" w:space="0" w:color="auto"/>
              <w:bottom w:val="single" w:sz="4" w:space="0" w:color="auto"/>
              <w:right w:val="single" w:sz="4" w:space="0" w:color="auto"/>
            </w:tcBorders>
          </w:tcPr>
          <w:p w14:paraId="21F49BE1" w14:textId="77777777" w:rsidR="00583211" w:rsidRPr="00B5293D" w:rsidRDefault="00CD4AC7">
            <w:pPr>
              <w:spacing w:beforeAutospacing="1" w:afterAutospacing="1"/>
              <w:rPr>
                <w:color w:val="1F497D" w:themeColor="text2"/>
              </w:rPr>
            </w:pPr>
            <w:r w:rsidRPr="00B5293D">
              <w:rPr>
                <w:b/>
                <w:color w:val="1F497D" w:themeColor="text2"/>
              </w:rPr>
              <w:t>1</w:t>
            </w:r>
          </w:p>
        </w:tc>
        <w:tc>
          <w:tcPr>
            <w:tcW w:w="0" w:type="auto"/>
            <w:tcBorders>
              <w:top w:val="single" w:sz="4" w:space="0" w:color="auto"/>
              <w:left w:val="single" w:sz="4" w:space="0" w:color="auto"/>
              <w:bottom w:val="single" w:sz="4" w:space="0" w:color="auto"/>
              <w:right w:val="single" w:sz="4" w:space="0" w:color="auto"/>
            </w:tcBorders>
          </w:tcPr>
          <w:p w14:paraId="400CBD36" w14:textId="77777777" w:rsidR="00583211" w:rsidRPr="00B5293D" w:rsidRDefault="00CD4AC7">
            <w:pPr>
              <w:spacing w:beforeAutospacing="1" w:afterAutospacing="1"/>
              <w:rPr>
                <w:color w:val="1F497D" w:themeColor="text2"/>
              </w:rPr>
            </w:pPr>
            <w:r w:rsidRPr="00B5293D">
              <w:rPr>
                <w:color w:val="1F497D" w:themeColor="text2"/>
              </w:rPr>
              <w:t>Walnut Street Reconstruction</w:t>
            </w:r>
          </w:p>
        </w:tc>
        <w:tc>
          <w:tcPr>
            <w:tcW w:w="0" w:type="auto"/>
            <w:tcBorders>
              <w:top w:val="single" w:sz="4" w:space="0" w:color="auto"/>
              <w:left w:val="single" w:sz="4" w:space="0" w:color="auto"/>
              <w:bottom w:val="single" w:sz="4" w:space="0" w:color="auto"/>
              <w:right w:val="single" w:sz="4" w:space="0" w:color="auto"/>
            </w:tcBorders>
          </w:tcPr>
          <w:p w14:paraId="43C39C7B"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4256E8AF" w14:textId="77777777" w:rsidR="00583211" w:rsidRPr="00B5293D" w:rsidRDefault="00CD4AC7">
            <w:pPr>
              <w:spacing w:beforeAutospacing="1" w:afterAutospacing="1"/>
              <w:jc w:val="right"/>
              <w:rPr>
                <w:color w:val="1F497D" w:themeColor="text2"/>
              </w:rPr>
            </w:pPr>
            <w:r w:rsidRPr="00B5293D">
              <w:rPr>
                <w:color w:val="1F497D" w:themeColor="text2"/>
              </w:rPr>
              <w:t>2021</w:t>
            </w:r>
          </w:p>
        </w:tc>
        <w:tc>
          <w:tcPr>
            <w:tcW w:w="0" w:type="auto"/>
            <w:tcBorders>
              <w:top w:val="single" w:sz="4" w:space="0" w:color="auto"/>
              <w:left w:val="single" w:sz="4" w:space="0" w:color="auto"/>
              <w:bottom w:val="single" w:sz="4" w:space="0" w:color="auto"/>
              <w:right w:val="single" w:sz="4" w:space="0" w:color="auto"/>
            </w:tcBorders>
          </w:tcPr>
          <w:p w14:paraId="1B295ECA" w14:textId="77777777" w:rsidR="00583211" w:rsidRPr="00B5293D" w:rsidRDefault="00CD4AC7">
            <w:pPr>
              <w:spacing w:beforeAutospacing="1" w:afterAutospacing="1"/>
              <w:rPr>
                <w:color w:val="1F497D" w:themeColor="text2"/>
              </w:rPr>
            </w:pPr>
            <w:r w:rsidRPr="00B5293D">
              <w:rPr>
                <w:color w:val="1F497D" w:themeColor="text2"/>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1D261D5D" w14:textId="77777777" w:rsidR="00583211" w:rsidRPr="00B5293D" w:rsidRDefault="00CD4AC7">
            <w:pPr>
              <w:spacing w:beforeAutospacing="1" w:afterAutospacing="1"/>
              <w:rPr>
                <w:color w:val="1F497D" w:themeColor="text2"/>
              </w:rPr>
            </w:pPr>
            <w:r w:rsidRPr="00B5293D">
              <w:rPr>
                <w:color w:val="1F497D" w:themeColor="text2"/>
              </w:rPr>
              <w:t xml:space="preserve"> </w:t>
            </w:r>
          </w:p>
        </w:tc>
        <w:tc>
          <w:tcPr>
            <w:tcW w:w="0" w:type="auto"/>
            <w:tcBorders>
              <w:top w:val="single" w:sz="4" w:space="0" w:color="auto"/>
              <w:left w:val="single" w:sz="4" w:space="0" w:color="auto"/>
              <w:bottom w:val="single" w:sz="4" w:space="0" w:color="auto"/>
              <w:right w:val="single" w:sz="4" w:space="0" w:color="auto"/>
            </w:tcBorders>
          </w:tcPr>
          <w:p w14:paraId="5A41322E" w14:textId="77777777" w:rsidR="00583211" w:rsidRPr="00B5293D" w:rsidRDefault="00CD4AC7">
            <w:pPr>
              <w:spacing w:beforeAutospacing="1" w:afterAutospacing="1"/>
              <w:rPr>
                <w:color w:val="1F497D" w:themeColor="text2"/>
              </w:rPr>
            </w:pPr>
            <w:r w:rsidRPr="00B5293D">
              <w:rPr>
                <w:color w:val="1F497D" w:themeColor="text2"/>
              </w:rPr>
              <w:t>Public Infrastructure Improvements</w:t>
            </w:r>
          </w:p>
        </w:tc>
        <w:tc>
          <w:tcPr>
            <w:tcW w:w="0" w:type="auto"/>
            <w:tcBorders>
              <w:top w:val="single" w:sz="4" w:space="0" w:color="auto"/>
              <w:left w:val="single" w:sz="4" w:space="0" w:color="auto"/>
              <w:bottom w:val="single" w:sz="4" w:space="0" w:color="auto"/>
              <w:right w:val="single" w:sz="4" w:space="0" w:color="auto"/>
            </w:tcBorders>
          </w:tcPr>
          <w:p w14:paraId="122EEDCC" w14:textId="77777777" w:rsidR="00583211" w:rsidRPr="00B5293D" w:rsidRDefault="00CD4AC7">
            <w:pPr>
              <w:spacing w:beforeAutospacing="1" w:afterAutospacing="1"/>
              <w:jc w:val="right"/>
              <w:rPr>
                <w:color w:val="1F497D" w:themeColor="text2"/>
              </w:rPr>
            </w:pPr>
            <w:r w:rsidRPr="00B5293D">
              <w:rPr>
                <w:color w:val="1F497D" w:themeColor="text2"/>
              </w:rPr>
              <w:t>CDBG: $160,000</w:t>
            </w:r>
            <w:r w:rsidRPr="00B5293D">
              <w:rPr>
                <w:color w:val="1F497D" w:themeColor="text2"/>
              </w:rPr>
              <w:br/>
              <w:t>public - state: $807,035</w:t>
            </w:r>
          </w:p>
        </w:tc>
        <w:tc>
          <w:tcPr>
            <w:tcW w:w="0" w:type="auto"/>
            <w:tcBorders>
              <w:top w:val="single" w:sz="4" w:space="0" w:color="auto"/>
              <w:left w:val="single" w:sz="4" w:space="0" w:color="auto"/>
              <w:bottom w:val="single" w:sz="4" w:space="0" w:color="auto"/>
              <w:right w:val="single" w:sz="4" w:space="0" w:color="auto"/>
            </w:tcBorders>
          </w:tcPr>
          <w:p w14:paraId="2D6571D8" w14:textId="77777777" w:rsidR="00583211" w:rsidRPr="00B5293D" w:rsidRDefault="00CD4AC7" w:rsidP="00533F45">
            <w:pPr>
              <w:spacing w:beforeAutospacing="1" w:afterAutospacing="1"/>
              <w:rPr>
                <w:color w:val="1F497D" w:themeColor="text2"/>
              </w:rPr>
            </w:pPr>
            <w:r w:rsidRPr="00B5293D">
              <w:rPr>
                <w:color w:val="1F497D" w:themeColor="text2"/>
              </w:rPr>
              <w:t>Public Facility or Infrastructure Activities other than Low/Moderate Income Housing Benefit:</w:t>
            </w:r>
            <w:r w:rsidRPr="00B5293D">
              <w:rPr>
                <w:color w:val="1F497D" w:themeColor="text2"/>
              </w:rPr>
              <w:br/>
              <w:t>1105 Persons Assisted</w:t>
            </w:r>
          </w:p>
        </w:tc>
      </w:tr>
      <w:tr w:rsidR="00B5293D" w:rsidRPr="00B5293D" w14:paraId="01F823B9" w14:textId="77777777">
        <w:trPr>
          <w:cantSplit/>
        </w:trPr>
        <w:tc>
          <w:tcPr>
            <w:tcW w:w="0" w:type="auto"/>
            <w:tcBorders>
              <w:top w:val="single" w:sz="4" w:space="0" w:color="auto"/>
              <w:left w:val="single" w:sz="4" w:space="0" w:color="auto"/>
              <w:bottom w:val="single" w:sz="4" w:space="0" w:color="auto"/>
              <w:right w:val="single" w:sz="4" w:space="0" w:color="auto"/>
            </w:tcBorders>
          </w:tcPr>
          <w:p w14:paraId="05DADC8D" w14:textId="77777777" w:rsidR="00583211" w:rsidRPr="00B5293D" w:rsidRDefault="00CD4AC7">
            <w:pPr>
              <w:spacing w:beforeAutospacing="1" w:afterAutospacing="1"/>
              <w:rPr>
                <w:color w:val="1F497D" w:themeColor="text2"/>
              </w:rPr>
            </w:pPr>
            <w:r w:rsidRPr="00B5293D">
              <w:rPr>
                <w:b/>
                <w:color w:val="1F497D" w:themeColor="text2"/>
              </w:rPr>
              <w:t>2</w:t>
            </w:r>
          </w:p>
        </w:tc>
        <w:tc>
          <w:tcPr>
            <w:tcW w:w="0" w:type="auto"/>
            <w:tcBorders>
              <w:top w:val="single" w:sz="4" w:space="0" w:color="auto"/>
              <w:left w:val="single" w:sz="4" w:space="0" w:color="auto"/>
              <w:bottom w:val="single" w:sz="4" w:space="0" w:color="auto"/>
              <w:right w:val="single" w:sz="4" w:space="0" w:color="auto"/>
            </w:tcBorders>
          </w:tcPr>
          <w:p w14:paraId="384BC8A4" w14:textId="77777777" w:rsidR="00583211" w:rsidRPr="00B5293D" w:rsidRDefault="00CD4AC7">
            <w:pPr>
              <w:spacing w:beforeAutospacing="1" w:afterAutospacing="1"/>
              <w:rPr>
                <w:color w:val="1F497D" w:themeColor="text2"/>
              </w:rPr>
            </w:pPr>
            <w:r w:rsidRPr="00B5293D">
              <w:rPr>
                <w:color w:val="1F497D" w:themeColor="text2"/>
              </w:rPr>
              <w:t>Public Facilities for Parks and Recreation</w:t>
            </w:r>
          </w:p>
        </w:tc>
        <w:tc>
          <w:tcPr>
            <w:tcW w:w="0" w:type="auto"/>
            <w:tcBorders>
              <w:top w:val="single" w:sz="4" w:space="0" w:color="auto"/>
              <w:left w:val="single" w:sz="4" w:space="0" w:color="auto"/>
              <w:bottom w:val="single" w:sz="4" w:space="0" w:color="auto"/>
              <w:right w:val="single" w:sz="4" w:space="0" w:color="auto"/>
            </w:tcBorders>
          </w:tcPr>
          <w:p w14:paraId="4E5D16FD"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6447D8D3" w14:textId="77777777" w:rsidR="00583211" w:rsidRPr="00B5293D" w:rsidRDefault="00CD4AC7">
            <w:pPr>
              <w:spacing w:beforeAutospacing="1" w:afterAutospacing="1"/>
              <w:jc w:val="right"/>
              <w:rPr>
                <w:color w:val="1F497D" w:themeColor="text2"/>
              </w:rPr>
            </w:pPr>
            <w:r w:rsidRPr="00B5293D">
              <w:rPr>
                <w:color w:val="1F497D" w:themeColor="text2"/>
              </w:rPr>
              <w:t>2024</w:t>
            </w:r>
          </w:p>
        </w:tc>
        <w:tc>
          <w:tcPr>
            <w:tcW w:w="0" w:type="auto"/>
            <w:tcBorders>
              <w:top w:val="single" w:sz="4" w:space="0" w:color="auto"/>
              <w:left w:val="single" w:sz="4" w:space="0" w:color="auto"/>
              <w:bottom w:val="single" w:sz="4" w:space="0" w:color="auto"/>
              <w:right w:val="single" w:sz="4" w:space="0" w:color="auto"/>
            </w:tcBorders>
          </w:tcPr>
          <w:p w14:paraId="33560C97" w14:textId="77777777" w:rsidR="00583211" w:rsidRPr="00B5293D" w:rsidRDefault="00CD4AC7">
            <w:pPr>
              <w:spacing w:beforeAutospacing="1" w:afterAutospacing="1"/>
              <w:rPr>
                <w:color w:val="1F497D" w:themeColor="text2"/>
              </w:rPr>
            </w:pPr>
            <w:r w:rsidRPr="00B5293D">
              <w:rPr>
                <w:color w:val="1F497D" w:themeColor="text2"/>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072DD2F4" w14:textId="77777777" w:rsidR="00583211" w:rsidRPr="00B5293D" w:rsidRDefault="00CD4AC7">
            <w:pPr>
              <w:spacing w:beforeAutospacing="1" w:afterAutospacing="1"/>
              <w:rPr>
                <w:color w:val="1F497D" w:themeColor="text2"/>
              </w:rPr>
            </w:pPr>
            <w:r w:rsidRPr="00B5293D">
              <w:rPr>
                <w:color w:val="1F497D" w:themeColor="text2"/>
              </w:rPr>
              <w:t xml:space="preserve"> </w:t>
            </w:r>
          </w:p>
        </w:tc>
        <w:tc>
          <w:tcPr>
            <w:tcW w:w="0" w:type="auto"/>
            <w:tcBorders>
              <w:top w:val="single" w:sz="4" w:space="0" w:color="auto"/>
              <w:left w:val="single" w:sz="4" w:space="0" w:color="auto"/>
              <w:bottom w:val="single" w:sz="4" w:space="0" w:color="auto"/>
              <w:right w:val="single" w:sz="4" w:space="0" w:color="auto"/>
            </w:tcBorders>
          </w:tcPr>
          <w:p w14:paraId="040282CE" w14:textId="77777777" w:rsidR="00583211" w:rsidRPr="00B5293D" w:rsidRDefault="00CD4AC7">
            <w:pPr>
              <w:spacing w:beforeAutospacing="1" w:afterAutospacing="1"/>
              <w:rPr>
                <w:color w:val="1F497D" w:themeColor="text2"/>
              </w:rPr>
            </w:pPr>
            <w:r w:rsidRPr="00B5293D">
              <w:rPr>
                <w:color w:val="1F497D" w:themeColor="text2"/>
              </w:rPr>
              <w:t>Public Facilities for Parks &amp; Recreation</w:t>
            </w:r>
          </w:p>
        </w:tc>
        <w:tc>
          <w:tcPr>
            <w:tcW w:w="0" w:type="auto"/>
            <w:tcBorders>
              <w:top w:val="single" w:sz="4" w:space="0" w:color="auto"/>
              <w:left w:val="single" w:sz="4" w:space="0" w:color="auto"/>
              <w:bottom w:val="single" w:sz="4" w:space="0" w:color="auto"/>
              <w:right w:val="single" w:sz="4" w:space="0" w:color="auto"/>
            </w:tcBorders>
          </w:tcPr>
          <w:p w14:paraId="6F60DA19" w14:textId="77777777" w:rsidR="00583211" w:rsidRPr="00B5293D" w:rsidRDefault="00CD4AC7">
            <w:pPr>
              <w:spacing w:beforeAutospacing="1" w:afterAutospacing="1"/>
              <w:jc w:val="right"/>
              <w:rPr>
                <w:color w:val="1F497D" w:themeColor="text2"/>
              </w:rPr>
            </w:pPr>
            <w:r w:rsidRPr="00B5293D">
              <w:rPr>
                <w:color w:val="1F497D" w:themeColor="text2"/>
              </w:rPr>
              <w:t>CDBG: $75,000</w:t>
            </w:r>
            <w:r w:rsidRPr="00B5293D">
              <w:rPr>
                <w:color w:val="1F497D" w:themeColor="text2"/>
              </w:rPr>
              <w:br/>
              <w:t>public - state: $15,000</w:t>
            </w:r>
          </w:p>
        </w:tc>
        <w:tc>
          <w:tcPr>
            <w:tcW w:w="0" w:type="auto"/>
            <w:tcBorders>
              <w:top w:val="single" w:sz="4" w:space="0" w:color="auto"/>
              <w:left w:val="single" w:sz="4" w:space="0" w:color="auto"/>
              <w:bottom w:val="single" w:sz="4" w:space="0" w:color="auto"/>
              <w:right w:val="single" w:sz="4" w:space="0" w:color="auto"/>
            </w:tcBorders>
          </w:tcPr>
          <w:p w14:paraId="719BD2F0" w14:textId="77777777" w:rsidR="00583211" w:rsidRPr="00B5293D" w:rsidRDefault="00CD4AC7" w:rsidP="00533F45">
            <w:pPr>
              <w:spacing w:beforeAutospacing="1" w:afterAutospacing="1"/>
              <w:rPr>
                <w:color w:val="1F497D" w:themeColor="text2"/>
              </w:rPr>
            </w:pPr>
            <w:r w:rsidRPr="00B5293D">
              <w:rPr>
                <w:color w:val="1F497D" w:themeColor="text2"/>
              </w:rPr>
              <w:t>Public Facility or Infrastructure Activities other than Low/Moderate Income Housing Benefit:</w:t>
            </w:r>
            <w:r w:rsidRPr="00B5293D">
              <w:rPr>
                <w:color w:val="1F497D" w:themeColor="text2"/>
              </w:rPr>
              <w:br/>
              <w:t>16845 Persons Assisted</w:t>
            </w:r>
          </w:p>
        </w:tc>
      </w:tr>
      <w:tr w:rsidR="00B5293D" w:rsidRPr="00B5293D" w14:paraId="2522864A" w14:textId="77777777">
        <w:trPr>
          <w:cantSplit/>
        </w:trPr>
        <w:tc>
          <w:tcPr>
            <w:tcW w:w="0" w:type="auto"/>
            <w:tcBorders>
              <w:top w:val="single" w:sz="4" w:space="0" w:color="auto"/>
              <w:left w:val="single" w:sz="4" w:space="0" w:color="auto"/>
              <w:bottom w:val="single" w:sz="4" w:space="0" w:color="auto"/>
              <w:right w:val="single" w:sz="4" w:space="0" w:color="auto"/>
            </w:tcBorders>
          </w:tcPr>
          <w:p w14:paraId="277F1E4A" w14:textId="77777777" w:rsidR="00583211" w:rsidRPr="00B5293D" w:rsidRDefault="00CD4AC7">
            <w:pPr>
              <w:spacing w:beforeAutospacing="1" w:afterAutospacing="1"/>
              <w:rPr>
                <w:color w:val="1F497D" w:themeColor="text2"/>
              </w:rPr>
            </w:pPr>
            <w:r w:rsidRPr="00B5293D">
              <w:rPr>
                <w:b/>
                <w:color w:val="1F497D" w:themeColor="text2"/>
              </w:rPr>
              <w:t>3</w:t>
            </w:r>
          </w:p>
        </w:tc>
        <w:tc>
          <w:tcPr>
            <w:tcW w:w="0" w:type="auto"/>
            <w:tcBorders>
              <w:top w:val="single" w:sz="4" w:space="0" w:color="auto"/>
              <w:left w:val="single" w:sz="4" w:space="0" w:color="auto"/>
              <w:bottom w:val="single" w:sz="4" w:space="0" w:color="auto"/>
              <w:right w:val="single" w:sz="4" w:space="0" w:color="auto"/>
            </w:tcBorders>
          </w:tcPr>
          <w:p w14:paraId="52B9CB8F" w14:textId="77777777" w:rsidR="00583211" w:rsidRPr="00B5293D" w:rsidRDefault="00CD4AC7">
            <w:pPr>
              <w:spacing w:beforeAutospacing="1" w:afterAutospacing="1"/>
              <w:rPr>
                <w:color w:val="1F497D" w:themeColor="text2"/>
              </w:rPr>
            </w:pPr>
            <w:r w:rsidRPr="00B5293D">
              <w:rPr>
                <w:color w:val="1F497D" w:themeColor="text2"/>
              </w:rPr>
              <w:t>Neighborhood Policing Program</w:t>
            </w:r>
          </w:p>
        </w:tc>
        <w:tc>
          <w:tcPr>
            <w:tcW w:w="0" w:type="auto"/>
            <w:tcBorders>
              <w:top w:val="single" w:sz="4" w:space="0" w:color="auto"/>
              <w:left w:val="single" w:sz="4" w:space="0" w:color="auto"/>
              <w:bottom w:val="single" w:sz="4" w:space="0" w:color="auto"/>
              <w:right w:val="single" w:sz="4" w:space="0" w:color="auto"/>
            </w:tcBorders>
          </w:tcPr>
          <w:p w14:paraId="3CC31327"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22C28FB8" w14:textId="77777777" w:rsidR="00583211" w:rsidRPr="00B5293D" w:rsidRDefault="00CD4AC7">
            <w:pPr>
              <w:spacing w:beforeAutospacing="1" w:afterAutospacing="1"/>
              <w:jc w:val="right"/>
              <w:rPr>
                <w:color w:val="1F497D" w:themeColor="text2"/>
              </w:rPr>
            </w:pPr>
            <w:r w:rsidRPr="00B5293D">
              <w:rPr>
                <w:color w:val="1F497D" w:themeColor="text2"/>
              </w:rPr>
              <w:t>2024</w:t>
            </w:r>
          </w:p>
        </w:tc>
        <w:tc>
          <w:tcPr>
            <w:tcW w:w="0" w:type="auto"/>
            <w:tcBorders>
              <w:top w:val="single" w:sz="4" w:space="0" w:color="auto"/>
              <w:left w:val="single" w:sz="4" w:space="0" w:color="auto"/>
              <w:bottom w:val="single" w:sz="4" w:space="0" w:color="auto"/>
              <w:right w:val="single" w:sz="4" w:space="0" w:color="auto"/>
            </w:tcBorders>
          </w:tcPr>
          <w:p w14:paraId="1D104370" w14:textId="77777777" w:rsidR="00583211" w:rsidRPr="00B5293D" w:rsidRDefault="00CD4AC7">
            <w:pPr>
              <w:spacing w:beforeAutospacing="1" w:afterAutospacing="1"/>
              <w:rPr>
                <w:color w:val="1F497D" w:themeColor="text2"/>
              </w:rPr>
            </w:pPr>
            <w:r w:rsidRPr="00B5293D">
              <w:rPr>
                <w:color w:val="1F497D" w:themeColor="text2"/>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13F7DF01" w14:textId="77777777" w:rsidR="00583211" w:rsidRPr="00B5293D" w:rsidRDefault="00CD4AC7">
            <w:pPr>
              <w:spacing w:beforeAutospacing="1" w:afterAutospacing="1"/>
              <w:rPr>
                <w:color w:val="1F497D" w:themeColor="text2"/>
              </w:rPr>
            </w:pPr>
            <w:r w:rsidRPr="00B5293D">
              <w:rPr>
                <w:color w:val="1F497D" w:themeColor="text2"/>
              </w:rPr>
              <w:t xml:space="preserve"> </w:t>
            </w:r>
          </w:p>
        </w:tc>
        <w:tc>
          <w:tcPr>
            <w:tcW w:w="0" w:type="auto"/>
            <w:tcBorders>
              <w:top w:val="single" w:sz="4" w:space="0" w:color="auto"/>
              <w:left w:val="single" w:sz="4" w:space="0" w:color="auto"/>
              <w:bottom w:val="single" w:sz="4" w:space="0" w:color="auto"/>
              <w:right w:val="single" w:sz="4" w:space="0" w:color="auto"/>
            </w:tcBorders>
          </w:tcPr>
          <w:p w14:paraId="2732EF7F" w14:textId="77777777" w:rsidR="00583211" w:rsidRPr="00B5293D" w:rsidRDefault="00CD4AC7">
            <w:pPr>
              <w:spacing w:beforeAutospacing="1" w:afterAutospacing="1"/>
              <w:rPr>
                <w:color w:val="1F497D" w:themeColor="text2"/>
              </w:rPr>
            </w:pPr>
            <w:r w:rsidRPr="00B5293D">
              <w:rPr>
                <w:color w:val="1F497D" w:themeColor="text2"/>
              </w:rPr>
              <w:t>Crime Prevention</w:t>
            </w:r>
          </w:p>
        </w:tc>
        <w:tc>
          <w:tcPr>
            <w:tcW w:w="0" w:type="auto"/>
            <w:tcBorders>
              <w:top w:val="single" w:sz="4" w:space="0" w:color="auto"/>
              <w:left w:val="single" w:sz="4" w:space="0" w:color="auto"/>
              <w:bottom w:val="single" w:sz="4" w:space="0" w:color="auto"/>
              <w:right w:val="single" w:sz="4" w:space="0" w:color="auto"/>
            </w:tcBorders>
          </w:tcPr>
          <w:p w14:paraId="681AB593" w14:textId="77777777" w:rsidR="00583211" w:rsidRPr="00B5293D" w:rsidRDefault="00CD4AC7">
            <w:pPr>
              <w:spacing w:beforeAutospacing="1" w:afterAutospacing="1"/>
              <w:jc w:val="right"/>
              <w:rPr>
                <w:color w:val="1F497D" w:themeColor="text2"/>
              </w:rPr>
            </w:pPr>
            <w:r w:rsidRPr="00B5293D">
              <w:rPr>
                <w:color w:val="1F497D" w:themeColor="text2"/>
              </w:rPr>
              <w:t>CDBG: $90,000</w:t>
            </w:r>
          </w:p>
        </w:tc>
        <w:tc>
          <w:tcPr>
            <w:tcW w:w="0" w:type="auto"/>
            <w:tcBorders>
              <w:top w:val="single" w:sz="4" w:space="0" w:color="auto"/>
              <w:left w:val="single" w:sz="4" w:space="0" w:color="auto"/>
              <w:bottom w:val="single" w:sz="4" w:space="0" w:color="auto"/>
              <w:right w:val="single" w:sz="4" w:space="0" w:color="auto"/>
            </w:tcBorders>
          </w:tcPr>
          <w:p w14:paraId="63B4AB75" w14:textId="77777777" w:rsidR="00583211" w:rsidRPr="00B5293D" w:rsidRDefault="00CD4AC7" w:rsidP="00533F45">
            <w:pPr>
              <w:spacing w:beforeAutospacing="1" w:afterAutospacing="1"/>
              <w:rPr>
                <w:color w:val="1F497D" w:themeColor="text2"/>
              </w:rPr>
            </w:pPr>
            <w:r w:rsidRPr="00B5293D">
              <w:rPr>
                <w:color w:val="1F497D" w:themeColor="text2"/>
              </w:rPr>
              <w:t>Public service activities other than Low/Moderate Income Housing Benefit:</w:t>
            </w:r>
            <w:r w:rsidRPr="00B5293D">
              <w:rPr>
                <w:color w:val="1F497D" w:themeColor="text2"/>
              </w:rPr>
              <w:br/>
              <w:t>8097 Persons Assisted</w:t>
            </w:r>
          </w:p>
        </w:tc>
      </w:tr>
      <w:tr w:rsidR="00B5293D" w:rsidRPr="00B5293D" w14:paraId="10231B9C" w14:textId="77777777">
        <w:trPr>
          <w:cantSplit/>
        </w:trPr>
        <w:tc>
          <w:tcPr>
            <w:tcW w:w="0" w:type="auto"/>
            <w:tcBorders>
              <w:top w:val="single" w:sz="4" w:space="0" w:color="auto"/>
              <w:left w:val="single" w:sz="4" w:space="0" w:color="auto"/>
              <w:bottom w:val="single" w:sz="4" w:space="0" w:color="auto"/>
              <w:right w:val="single" w:sz="4" w:space="0" w:color="auto"/>
            </w:tcBorders>
          </w:tcPr>
          <w:p w14:paraId="3886961B" w14:textId="77777777" w:rsidR="00583211" w:rsidRPr="00B5293D" w:rsidRDefault="00CD4AC7">
            <w:pPr>
              <w:spacing w:beforeAutospacing="1" w:afterAutospacing="1"/>
              <w:rPr>
                <w:color w:val="1F497D" w:themeColor="text2"/>
              </w:rPr>
            </w:pPr>
            <w:r w:rsidRPr="00B5293D">
              <w:rPr>
                <w:b/>
                <w:color w:val="1F497D" w:themeColor="text2"/>
              </w:rPr>
              <w:t>4</w:t>
            </w:r>
          </w:p>
        </w:tc>
        <w:tc>
          <w:tcPr>
            <w:tcW w:w="0" w:type="auto"/>
            <w:tcBorders>
              <w:top w:val="single" w:sz="4" w:space="0" w:color="auto"/>
              <w:left w:val="single" w:sz="4" w:space="0" w:color="auto"/>
              <w:bottom w:val="single" w:sz="4" w:space="0" w:color="auto"/>
              <w:right w:val="single" w:sz="4" w:space="0" w:color="auto"/>
            </w:tcBorders>
          </w:tcPr>
          <w:p w14:paraId="1E395FC1" w14:textId="77777777" w:rsidR="00583211" w:rsidRPr="00B5293D" w:rsidRDefault="00CD4AC7">
            <w:pPr>
              <w:spacing w:beforeAutospacing="1" w:afterAutospacing="1"/>
              <w:rPr>
                <w:color w:val="1F497D" w:themeColor="text2"/>
              </w:rPr>
            </w:pPr>
            <w:r w:rsidRPr="00B5293D">
              <w:rPr>
                <w:color w:val="1F497D" w:themeColor="text2"/>
              </w:rPr>
              <w:t>Energy Efficiency Housing Rehabilitation</w:t>
            </w:r>
          </w:p>
        </w:tc>
        <w:tc>
          <w:tcPr>
            <w:tcW w:w="0" w:type="auto"/>
            <w:tcBorders>
              <w:top w:val="single" w:sz="4" w:space="0" w:color="auto"/>
              <w:left w:val="single" w:sz="4" w:space="0" w:color="auto"/>
              <w:bottom w:val="single" w:sz="4" w:space="0" w:color="auto"/>
              <w:right w:val="single" w:sz="4" w:space="0" w:color="auto"/>
            </w:tcBorders>
          </w:tcPr>
          <w:p w14:paraId="1A1B2FB4"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2001D5E6" w14:textId="77777777" w:rsidR="00583211" w:rsidRPr="00B5293D" w:rsidRDefault="00CD4AC7">
            <w:pPr>
              <w:spacing w:beforeAutospacing="1" w:afterAutospacing="1"/>
              <w:jc w:val="right"/>
              <w:rPr>
                <w:color w:val="1F497D" w:themeColor="text2"/>
              </w:rPr>
            </w:pPr>
            <w:r w:rsidRPr="00B5293D">
              <w:rPr>
                <w:color w:val="1F497D" w:themeColor="text2"/>
              </w:rPr>
              <w:t>2024</w:t>
            </w:r>
          </w:p>
        </w:tc>
        <w:tc>
          <w:tcPr>
            <w:tcW w:w="0" w:type="auto"/>
            <w:tcBorders>
              <w:top w:val="single" w:sz="4" w:space="0" w:color="auto"/>
              <w:left w:val="single" w:sz="4" w:space="0" w:color="auto"/>
              <w:bottom w:val="single" w:sz="4" w:space="0" w:color="auto"/>
              <w:right w:val="single" w:sz="4" w:space="0" w:color="auto"/>
            </w:tcBorders>
          </w:tcPr>
          <w:p w14:paraId="0177934D" w14:textId="77777777" w:rsidR="00583211" w:rsidRPr="00B5293D" w:rsidRDefault="00CD4AC7">
            <w:pPr>
              <w:spacing w:beforeAutospacing="1" w:afterAutospacing="1"/>
              <w:rPr>
                <w:color w:val="1F497D" w:themeColor="text2"/>
              </w:rPr>
            </w:pPr>
            <w:r w:rsidRPr="00B5293D">
              <w:rPr>
                <w:color w:val="1F497D" w:themeColor="text2"/>
              </w:rPr>
              <w:t>Affordable Housing</w:t>
            </w:r>
          </w:p>
        </w:tc>
        <w:tc>
          <w:tcPr>
            <w:tcW w:w="0" w:type="auto"/>
            <w:tcBorders>
              <w:top w:val="single" w:sz="4" w:space="0" w:color="auto"/>
              <w:left w:val="single" w:sz="4" w:space="0" w:color="auto"/>
              <w:bottom w:val="single" w:sz="4" w:space="0" w:color="auto"/>
              <w:right w:val="single" w:sz="4" w:space="0" w:color="auto"/>
            </w:tcBorders>
          </w:tcPr>
          <w:p w14:paraId="635AB408" w14:textId="77777777" w:rsidR="00583211" w:rsidRPr="00B5293D" w:rsidRDefault="00CD4AC7">
            <w:pPr>
              <w:spacing w:beforeAutospacing="1" w:afterAutospacing="1"/>
              <w:rPr>
                <w:color w:val="1F497D" w:themeColor="text2"/>
              </w:rPr>
            </w:pPr>
            <w:r w:rsidRPr="00B5293D">
              <w:rPr>
                <w:color w:val="1F497D" w:themeColor="text2"/>
              </w:rPr>
              <w:t xml:space="preserve"> </w:t>
            </w:r>
          </w:p>
        </w:tc>
        <w:tc>
          <w:tcPr>
            <w:tcW w:w="0" w:type="auto"/>
            <w:tcBorders>
              <w:top w:val="single" w:sz="4" w:space="0" w:color="auto"/>
              <w:left w:val="single" w:sz="4" w:space="0" w:color="auto"/>
              <w:bottom w:val="single" w:sz="4" w:space="0" w:color="auto"/>
              <w:right w:val="single" w:sz="4" w:space="0" w:color="auto"/>
            </w:tcBorders>
          </w:tcPr>
          <w:p w14:paraId="29B9868D" w14:textId="77777777" w:rsidR="00583211" w:rsidRPr="00B5293D" w:rsidRDefault="00CD4AC7">
            <w:pPr>
              <w:spacing w:beforeAutospacing="1" w:afterAutospacing="1"/>
              <w:rPr>
                <w:color w:val="1F497D" w:themeColor="text2"/>
              </w:rPr>
            </w:pPr>
            <w:r w:rsidRPr="00B5293D">
              <w:rPr>
                <w:color w:val="1F497D" w:themeColor="text2"/>
              </w:rPr>
              <w:t>Owner-Occupied Housing Rehabilitation</w:t>
            </w:r>
          </w:p>
        </w:tc>
        <w:tc>
          <w:tcPr>
            <w:tcW w:w="0" w:type="auto"/>
            <w:tcBorders>
              <w:top w:val="single" w:sz="4" w:space="0" w:color="auto"/>
              <w:left w:val="single" w:sz="4" w:space="0" w:color="auto"/>
              <w:bottom w:val="single" w:sz="4" w:space="0" w:color="auto"/>
              <w:right w:val="single" w:sz="4" w:space="0" w:color="auto"/>
            </w:tcBorders>
          </w:tcPr>
          <w:p w14:paraId="4D6BA6E3" w14:textId="77777777" w:rsidR="00583211" w:rsidRPr="00B5293D" w:rsidRDefault="00CD4AC7">
            <w:pPr>
              <w:spacing w:beforeAutospacing="1" w:afterAutospacing="1"/>
              <w:jc w:val="right"/>
              <w:rPr>
                <w:color w:val="1F497D" w:themeColor="text2"/>
              </w:rPr>
            </w:pPr>
            <w:r w:rsidRPr="00B5293D">
              <w:rPr>
                <w:color w:val="1F497D" w:themeColor="text2"/>
              </w:rPr>
              <w:t>CDBG: $175,000</w:t>
            </w:r>
            <w:r w:rsidRPr="00B5293D">
              <w:rPr>
                <w:color w:val="1F497D" w:themeColor="text2"/>
              </w:rPr>
              <w:br/>
              <w:t>public - state: $12,423</w:t>
            </w:r>
          </w:p>
        </w:tc>
        <w:tc>
          <w:tcPr>
            <w:tcW w:w="0" w:type="auto"/>
            <w:tcBorders>
              <w:top w:val="single" w:sz="4" w:space="0" w:color="auto"/>
              <w:left w:val="single" w:sz="4" w:space="0" w:color="auto"/>
              <w:bottom w:val="single" w:sz="4" w:space="0" w:color="auto"/>
              <w:right w:val="single" w:sz="4" w:space="0" w:color="auto"/>
            </w:tcBorders>
          </w:tcPr>
          <w:p w14:paraId="35EE403C" w14:textId="77777777" w:rsidR="00583211" w:rsidRPr="00B5293D" w:rsidRDefault="00CD4AC7" w:rsidP="00533F45">
            <w:pPr>
              <w:spacing w:beforeAutospacing="1" w:afterAutospacing="1"/>
              <w:rPr>
                <w:color w:val="1F497D" w:themeColor="text2"/>
              </w:rPr>
            </w:pPr>
            <w:r w:rsidRPr="00B5293D">
              <w:rPr>
                <w:color w:val="1F497D" w:themeColor="text2"/>
              </w:rPr>
              <w:t>Homeowner Housing Rehabilitated:</w:t>
            </w:r>
            <w:r w:rsidRPr="00B5293D">
              <w:rPr>
                <w:color w:val="1F497D" w:themeColor="text2"/>
              </w:rPr>
              <w:br/>
              <w:t>40 Household Housing Unit</w:t>
            </w:r>
          </w:p>
        </w:tc>
      </w:tr>
      <w:tr w:rsidR="00B5293D" w:rsidRPr="00B5293D" w14:paraId="75E12304" w14:textId="77777777">
        <w:trPr>
          <w:cantSplit/>
        </w:trPr>
        <w:tc>
          <w:tcPr>
            <w:tcW w:w="0" w:type="auto"/>
            <w:tcBorders>
              <w:top w:val="single" w:sz="4" w:space="0" w:color="auto"/>
              <w:left w:val="single" w:sz="4" w:space="0" w:color="auto"/>
              <w:bottom w:val="single" w:sz="4" w:space="0" w:color="auto"/>
              <w:right w:val="single" w:sz="4" w:space="0" w:color="auto"/>
            </w:tcBorders>
          </w:tcPr>
          <w:p w14:paraId="2DE6F309" w14:textId="77777777" w:rsidR="00583211" w:rsidRPr="00B5293D" w:rsidRDefault="00CD4AC7">
            <w:pPr>
              <w:spacing w:beforeAutospacing="1" w:afterAutospacing="1"/>
              <w:rPr>
                <w:color w:val="1F497D" w:themeColor="text2"/>
              </w:rPr>
            </w:pPr>
            <w:r w:rsidRPr="00B5293D">
              <w:rPr>
                <w:b/>
                <w:color w:val="1F497D" w:themeColor="text2"/>
              </w:rPr>
              <w:t>5</w:t>
            </w:r>
          </w:p>
        </w:tc>
        <w:tc>
          <w:tcPr>
            <w:tcW w:w="0" w:type="auto"/>
            <w:tcBorders>
              <w:top w:val="single" w:sz="4" w:space="0" w:color="auto"/>
              <w:left w:val="single" w:sz="4" w:space="0" w:color="auto"/>
              <w:bottom w:val="single" w:sz="4" w:space="0" w:color="auto"/>
              <w:right w:val="single" w:sz="4" w:space="0" w:color="auto"/>
            </w:tcBorders>
          </w:tcPr>
          <w:p w14:paraId="10065F10" w14:textId="77777777" w:rsidR="00583211" w:rsidRPr="00B5293D" w:rsidRDefault="00CD4AC7">
            <w:pPr>
              <w:spacing w:beforeAutospacing="1" w:afterAutospacing="1"/>
              <w:rPr>
                <w:color w:val="1F497D" w:themeColor="text2"/>
              </w:rPr>
            </w:pPr>
            <w:r w:rsidRPr="00B5293D">
              <w:rPr>
                <w:color w:val="1F497D" w:themeColor="text2"/>
              </w:rPr>
              <w:t>Micro-Enterprise Assistance</w:t>
            </w:r>
          </w:p>
        </w:tc>
        <w:tc>
          <w:tcPr>
            <w:tcW w:w="0" w:type="auto"/>
            <w:tcBorders>
              <w:top w:val="single" w:sz="4" w:space="0" w:color="auto"/>
              <w:left w:val="single" w:sz="4" w:space="0" w:color="auto"/>
              <w:bottom w:val="single" w:sz="4" w:space="0" w:color="auto"/>
              <w:right w:val="single" w:sz="4" w:space="0" w:color="auto"/>
            </w:tcBorders>
          </w:tcPr>
          <w:p w14:paraId="5F79A487"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58A9C654" w14:textId="77777777" w:rsidR="00583211" w:rsidRPr="00B5293D" w:rsidRDefault="00CD4AC7">
            <w:pPr>
              <w:spacing w:beforeAutospacing="1" w:afterAutospacing="1"/>
              <w:jc w:val="right"/>
              <w:rPr>
                <w:color w:val="1F497D" w:themeColor="text2"/>
              </w:rPr>
            </w:pPr>
            <w:r w:rsidRPr="00B5293D">
              <w:rPr>
                <w:color w:val="1F497D" w:themeColor="text2"/>
              </w:rPr>
              <w:t>2024</w:t>
            </w:r>
          </w:p>
        </w:tc>
        <w:tc>
          <w:tcPr>
            <w:tcW w:w="0" w:type="auto"/>
            <w:tcBorders>
              <w:top w:val="single" w:sz="4" w:space="0" w:color="auto"/>
              <w:left w:val="single" w:sz="4" w:space="0" w:color="auto"/>
              <w:bottom w:val="single" w:sz="4" w:space="0" w:color="auto"/>
              <w:right w:val="single" w:sz="4" w:space="0" w:color="auto"/>
            </w:tcBorders>
          </w:tcPr>
          <w:p w14:paraId="042A64F4" w14:textId="77777777" w:rsidR="00583211" w:rsidRPr="00B5293D" w:rsidRDefault="00CD4AC7">
            <w:pPr>
              <w:spacing w:beforeAutospacing="1" w:afterAutospacing="1"/>
              <w:rPr>
                <w:color w:val="1F497D" w:themeColor="text2"/>
              </w:rPr>
            </w:pPr>
            <w:r w:rsidRPr="00B5293D">
              <w:rPr>
                <w:color w:val="1F497D" w:themeColor="text2"/>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696F8F59" w14:textId="77777777" w:rsidR="00583211" w:rsidRPr="00B5293D" w:rsidRDefault="00CD4AC7">
            <w:pPr>
              <w:spacing w:beforeAutospacing="1" w:afterAutospacing="1"/>
              <w:rPr>
                <w:color w:val="1F497D" w:themeColor="text2"/>
              </w:rPr>
            </w:pPr>
            <w:r w:rsidRPr="00B5293D">
              <w:rPr>
                <w:color w:val="1F497D" w:themeColor="text2"/>
              </w:rPr>
              <w:t xml:space="preserve"> </w:t>
            </w:r>
          </w:p>
        </w:tc>
        <w:tc>
          <w:tcPr>
            <w:tcW w:w="0" w:type="auto"/>
            <w:tcBorders>
              <w:top w:val="single" w:sz="4" w:space="0" w:color="auto"/>
              <w:left w:val="single" w:sz="4" w:space="0" w:color="auto"/>
              <w:bottom w:val="single" w:sz="4" w:space="0" w:color="auto"/>
              <w:right w:val="single" w:sz="4" w:space="0" w:color="auto"/>
            </w:tcBorders>
          </w:tcPr>
          <w:p w14:paraId="77DB37B3" w14:textId="77777777" w:rsidR="00583211" w:rsidRPr="00B5293D" w:rsidRDefault="00CD4AC7">
            <w:pPr>
              <w:spacing w:beforeAutospacing="1" w:afterAutospacing="1"/>
              <w:rPr>
                <w:color w:val="1F497D" w:themeColor="text2"/>
              </w:rPr>
            </w:pPr>
            <w:r w:rsidRPr="00B5293D">
              <w:rPr>
                <w:color w:val="1F497D" w:themeColor="text2"/>
              </w:rPr>
              <w:t>Micro-Enterprise Assistance</w:t>
            </w:r>
          </w:p>
        </w:tc>
        <w:tc>
          <w:tcPr>
            <w:tcW w:w="0" w:type="auto"/>
            <w:tcBorders>
              <w:top w:val="single" w:sz="4" w:space="0" w:color="auto"/>
              <w:left w:val="single" w:sz="4" w:space="0" w:color="auto"/>
              <w:bottom w:val="single" w:sz="4" w:space="0" w:color="auto"/>
              <w:right w:val="single" w:sz="4" w:space="0" w:color="auto"/>
            </w:tcBorders>
          </w:tcPr>
          <w:p w14:paraId="2FF4BD39" w14:textId="77777777" w:rsidR="00583211" w:rsidRPr="00B5293D" w:rsidRDefault="00CD4AC7">
            <w:pPr>
              <w:spacing w:beforeAutospacing="1" w:afterAutospacing="1"/>
              <w:jc w:val="right"/>
              <w:rPr>
                <w:color w:val="1F497D" w:themeColor="text2"/>
              </w:rPr>
            </w:pPr>
            <w:r w:rsidRPr="00B5293D">
              <w:rPr>
                <w:color w:val="1F497D" w:themeColor="text2"/>
              </w:rPr>
              <w:t>CDBG: $25,000</w:t>
            </w:r>
            <w:r w:rsidRPr="00B5293D">
              <w:rPr>
                <w:color w:val="1F497D" w:themeColor="text2"/>
              </w:rPr>
              <w:br/>
              <w:t>public - state: $226,110</w:t>
            </w:r>
          </w:p>
        </w:tc>
        <w:tc>
          <w:tcPr>
            <w:tcW w:w="0" w:type="auto"/>
            <w:tcBorders>
              <w:top w:val="single" w:sz="4" w:space="0" w:color="auto"/>
              <w:left w:val="single" w:sz="4" w:space="0" w:color="auto"/>
              <w:bottom w:val="single" w:sz="4" w:space="0" w:color="auto"/>
              <w:right w:val="single" w:sz="4" w:space="0" w:color="auto"/>
            </w:tcBorders>
          </w:tcPr>
          <w:p w14:paraId="5B0BFC76" w14:textId="77777777" w:rsidR="00583211" w:rsidRPr="00B5293D" w:rsidRDefault="00CD4AC7" w:rsidP="00533F45">
            <w:pPr>
              <w:spacing w:beforeAutospacing="1" w:afterAutospacing="1"/>
              <w:rPr>
                <w:color w:val="1F497D" w:themeColor="text2"/>
              </w:rPr>
            </w:pPr>
            <w:r w:rsidRPr="00B5293D">
              <w:rPr>
                <w:color w:val="1F497D" w:themeColor="text2"/>
              </w:rPr>
              <w:t>Businesses assisted:</w:t>
            </w:r>
            <w:r w:rsidRPr="00B5293D">
              <w:rPr>
                <w:color w:val="1F497D" w:themeColor="text2"/>
              </w:rPr>
              <w:br/>
              <w:t>15 Businesses Assisted</w:t>
            </w:r>
          </w:p>
        </w:tc>
      </w:tr>
      <w:tr w:rsidR="00B5293D" w:rsidRPr="00B5293D" w14:paraId="2B2728F4" w14:textId="77777777">
        <w:trPr>
          <w:cantSplit/>
        </w:trPr>
        <w:tc>
          <w:tcPr>
            <w:tcW w:w="0" w:type="auto"/>
            <w:tcBorders>
              <w:top w:val="single" w:sz="4" w:space="0" w:color="auto"/>
              <w:left w:val="single" w:sz="4" w:space="0" w:color="auto"/>
              <w:bottom w:val="single" w:sz="4" w:space="0" w:color="auto"/>
              <w:right w:val="single" w:sz="4" w:space="0" w:color="auto"/>
            </w:tcBorders>
          </w:tcPr>
          <w:p w14:paraId="59093CB9" w14:textId="77777777" w:rsidR="00583211" w:rsidRPr="00B5293D" w:rsidRDefault="00CD4AC7">
            <w:pPr>
              <w:spacing w:beforeAutospacing="1" w:afterAutospacing="1"/>
              <w:rPr>
                <w:color w:val="1F497D" w:themeColor="text2"/>
              </w:rPr>
            </w:pPr>
            <w:r w:rsidRPr="00B5293D">
              <w:rPr>
                <w:b/>
                <w:color w:val="1F497D" w:themeColor="text2"/>
              </w:rPr>
              <w:lastRenderedPageBreak/>
              <w:t>6</w:t>
            </w:r>
          </w:p>
        </w:tc>
        <w:tc>
          <w:tcPr>
            <w:tcW w:w="0" w:type="auto"/>
            <w:tcBorders>
              <w:top w:val="single" w:sz="4" w:space="0" w:color="auto"/>
              <w:left w:val="single" w:sz="4" w:space="0" w:color="auto"/>
              <w:bottom w:val="single" w:sz="4" w:space="0" w:color="auto"/>
              <w:right w:val="single" w:sz="4" w:space="0" w:color="auto"/>
            </w:tcBorders>
          </w:tcPr>
          <w:p w14:paraId="526B712E" w14:textId="77777777" w:rsidR="00583211" w:rsidRPr="00B5293D" w:rsidRDefault="00CD4AC7">
            <w:pPr>
              <w:spacing w:beforeAutospacing="1" w:afterAutospacing="1"/>
              <w:rPr>
                <w:color w:val="1F497D" w:themeColor="text2"/>
              </w:rPr>
            </w:pPr>
            <w:r w:rsidRPr="00B5293D">
              <w:rPr>
                <w:color w:val="1F497D" w:themeColor="text2"/>
              </w:rPr>
              <w:t>Nonprofit Public Facilities</w:t>
            </w:r>
          </w:p>
        </w:tc>
        <w:tc>
          <w:tcPr>
            <w:tcW w:w="0" w:type="auto"/>
            <w:tcBorders>
              <w:top w:val="single" w:sz="4" w:space="0" w:color="auto"/>
              <w:left w:val="single" w:sz="4" w:space="0" w:color="auto"/>
              <w:bottom w:val="single" w:sz="4" w:space="0" w:color="auto"/>
              <w:right w:val="single" w:sz="4" w:space="0" w:color="auto"/>
            </w:tcBorders>
          </w:tcPr>
          <w:p w14:paraId="7EE1C1BB"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35D222D6"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598F47FA" w14:textId="77777777" w:rsidR="00583211" w:rsidRPr="00B5293D" w:rsidRDefault="00CD4AC7">
            <w:pPr>
              <w:spacing w:beforeAutospacing="1" w:afterAutospacing="1"/>
              <w:rPr>
                <w:color w:val="1F497D" w:themeColor="text2"/>
              </w:rPr>
            </w:pPr>
            <w:r w:rsidRPr="00B5293D">
              <w:rPr>
                <w:color w:val="1F497D" w:themeColor="text2"/>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68C932A9" w14:textId="77777777" w:rsidR="00583211" w:rsidRPr="00B5293D" w:rsidRDefault="00CD4AC7">
            <w:pPr>
              <w:spacing w:beforeAutospacing="1" w:afterAutospacing="1"/>
              <w:rPr>
                <w:color w:val="1F497D" w:themeColor="text2"/>
              </w:rPr>
            </w:pPr>
            <w:r w:rsidRPr="00B5293D">
              <w:rPr>
                <w:color w:val="1F497D" w:themeColor="text2"/>
              </w:rPr>
              <w:t xml:space="preserve"> </w:t>
            </w:r>
          </w:p>
        </w:tc>
        <w:tc>
          <w:tcPr>
            <w:tcW w:w="0" w:type="auto"/>
            <w:tcBorders>
              <w:top w:val="single" w:sz="4" w:space="0" w:color="auto"/>
              <w:left w:val="single" w:sz="4" w:space="0" w:color="auto"/>
              <w:bottom w:val="single" w:sz="4" w:space="0" w:color="auto"/>
              <w:right w:val="single" w:sz="4" w:space="0" w:color="auto"/>
            </w:tcBorders>
          </w:tcPr>
          <w:p w14:paraId="09A96C5E" w14:textId="77777777" w:rsidR="00583211" w:rsidRPr="00B5293D" w:rsidRDefault="00CD4AC7">
            <w:pPr>
              <w:spacing w:beforeAutospacing="1" w:afterAutospacing="1"/>
              <w:rPr>
                <w:color w:val="1F497D" w:themeColor="text2"/>
              </w:rPr>
            </w:pPr>
            <w:r w:rsidRPr="00B5293D">
              <w:rPr>
                <w:color w:val="1F497D" w:themeColor="text2"/>
              </w:rPr>
              <w:t>Non-Profit Public Facilities</w:t>
            </w:r>
          </w:p>
        </w:tc>
        <w:tc>
          <w:tcPr>
            <w:tcW w:w="0" w:type="auto"/>
            <w:tcBorders>
              <w:top w:val="single" w:sz="4" w:space="0" w:color="auto"/>
              <w:left w:val="single" w:sz="4" w:space="0" w:color="auto"/>
              <w:bottom w:val="single" w:sz="4" w:space="0" w:color="auto"/>
              <w:right w:val="single" w:sz="4" w:space="0" w:color="auto"/>
            </w:tcBorders>
          </w:tcPr>
          <w:p w14:paraId="43AF0600" w14:textId="77777777" w:rsidR="00583211" w:rsidRPr="00B5293D" w:rsidRDefault="00CD4AC7">
            <w:pPr>
              <w:spacing w:beforeAutospacing="1" w:afterAutospacing="1"/>
              <w:jc w:val="right"/>
              <w:rPr>
                <w:color w:val="1F497D" w:themeColor="text2"/>
              </w:rPr>
            </w:pPr>
            <w:r w:rsidRPr="00B5293D">
              <w:rPr>
                <w:color w:val="1F497D" w:themeColor="text2"/>
              </w:rPr>
              <w:t>CDBG: $30,000</w:t>
            </w:r>
            <w:r w:rsidRPr="00B5293D">
              <w:rPr>
                <w:color w:val="1F497D" w:themeColor="text2"/>
              </w:rPr>
              <w:br/>
              <w:t>public - state: $14,833</w:t>
            </w:r>
          </w:p>
        </w:tc>
        <w:tc>
          <w:tcPr>
            <w:tcW w:w="0" w:type="auto"/>
            <w:tcBorders>
              <w:top w:val="single" w:sz="4" w:space="0" w:color="auto"/>
              <w:left w:val="single" w:sz="4" w:space="0" w:color="auto"/>
              <w:bottom w:val="single" w:sz="4" w:space="0" w:color="auto"/>
              <w:right w:val="single" w:sz="4" w:space="0" w:color="auto"/>
            </w:tcBorders>
          </w:tcPr>
          <w:p w14:paraId="2C85FC27" w14:textId="77777777" w:rsidR="00583211" w:rsidRPr="00B5293D" w:rsidRDefault="00CD4AC7">
            <w:pPr>
              <w:spacing w:beforeAutospacing="1" w:afterAutospacing="1"/>
              <w:rPr>
                <w:color w:val="1F497D" w:themeColor="text2"/>
              </w:rPr>
            </w:pPr>
            <w:r w:rsidRPr="00B5293D">
              <w:rPr>
                <w:color w:val="1F497D" w:themeColor="text2"/>
              </w:rPr>
              <w:t>Public Facility or Infrastructure Activities other than Low/Moderate Income Housing Benefit:</w:t>
            </w:r>
            <w:r w:rsidRPr="00B5293D">
              <w:rPr>
                <w:color w:val="1F497D" w:themeColor="text2"/>
              </w:rPr>
              <w:br/>
              <w:t>32 Persons Assisted</w:t>
            </w:r>
          </w:p>
        </w:tc>
      </w:tr>
      <w:tr w:rsidR="00B5293D" w:rsidRPr="00B5293D" w14:paraId="4AE5EFFE" w14:textId="77777777">
        <w:trPr>
          <w:cantSplit/>
        </w:trPr>
        <w:tc>
          <w:tcPr>
            <w:tcW w:w="0" w:type="auto"/>
            <w:tcBorders>
              <w:top w:val="single" w:sz="4" w:space="0" w:color="auto"/>
              <w:left w:val="single" w:sz="4" w:space="0" w:color="auto"/>
              <w:bottom w:val="single" w:sz="4" w:space="0" w:color="auto"/>
              <w:right w:val="single" w:sz="4" w:space="0" w:color="auto"/>
            </w:tcBorders>
          </w:tcPr>
          <w:p w14:paraId="185AE8BE" w14:textId="77777777" w:rsidR="00583211" w:rsidRPr="00B5293D" w:rsidRDefault="00CD4AC7">
            <w:pPr>
              <w:spacing w:beforeAutospacing="1" w:afterAutospacing="1"/>
              <w:rPr>
                <w:color w:val="1F497D" w:themeColor="text2"/>
              </w:rPr>
            </w:pPr>
            <w:r w:rsidRPr="00B5293D">
              <w:rPr>
                <w:b/>
                <w:color w:val="1F497D" w:themeColor="text2"/>
              </w:rPr>
              <w:t>7</w:t>
            </w:r>
          </w:p>
        </w:tc>
        <w:tc>
          <w:tcPr>
            <w:tcW w:w="0" w:type="auto"/>
            <w:tcBorders>
              <w:top w:val="single" w:sz="4" w:space="0" w:color="auto"/>
              <w:left w:val="single" w:sz="4" w:space="0" w:color="auto"/>
              <w:bottom w:val="single" w:sz="4" w:space="0" w:color="auto"/>
              <w:right w:val="single" w:sz="4" w:space="0" w:color="auto"/>
            </w:tcBorders>
          </w:tcPr>
          <w:p w14:paraId="729F7B2A" w14:textId="77777777" w:rsidR="00583211" w:rsidRPr="00B5293D" w:rsidRDefault="00CD4AC7">
            <w:pPr>
              <w:spacing w:beforeAutospacing="1" w:afterAutospacing="1"/>
              <w:rPr>
                <w:color w:val="1F497D" w:themeColor="text2"/>
              </w:rPr>
            </w:pPr>
            <w:r w:rsidRPr="00B5293D">
              <w:rPr>
                <w:color w:val="1F497D" w:themeColor="text2"/>
              </w:rPr>
              <w:t>Homeless Shelter Services</w:t>
            </w:r>
          </w:p>
        </w:tc>
        <w:tc>
          <w:tcPr>
            <w:tcW w:w="0" w:type="auto"/>
            <w:tcBorders>
              <w:top w:val="single" w:sz="4" w:space="0" w:color="auto"/>
              <w:left w:val="single" w:sz="4" w:space="0" w:color="auto"/>
              <w:bottom w:val="single" w:sz="4" w:space="0" w:color="auto"/>
              <w:right w:val="single" w:sz="4" w:space="0" w:color="auto"/>
            </w:tcBorders>
          </w:tcPr>
          <w:p w14:paraId="6B44F8A9" w14:textId="77777777" w:rsidR="00583211" w:rsidRPr="00B5293D" w:rsidRDefault="00CD4AC7">
            <w:pPr>
              <w:spacing w:beforeAutospacing="1" w:afterAutospacing="1"/>
              <w:jc w:val="right"/>
              <w:rPr>
                <w:color w:val="1F497D" w:themeColor="text2"/>
              </w:rPr>
            </w:pPr>
            <w:r w:rsidRPr="00B5293D">
              <w:rPr>
                <w:color w:val="1F497D" w:themeColor="text2"/>
              </w:rPr>
              <w:t>2020</w:t>
            </w:r>
          </w:p>
        </w:tc>
        <w:tc>
          <w:tcPr>
            <w:tcW w:w="0" w:type="auto"/>
            <w:tcBorders>
              <w:top w:val="single" w:sz="4" w:space="0" w:color="auto"/>
              <w:left w:val="single" w:sz="4" w:space="0" w:color="auto"/>
              <w:bottom w:val="single" w:sz="4" w:space="0" w:color="auto"/>
              <w:right w:val="single" w:sz="4" w:space="0" w:color="auto"/>
            </w:tcBorders>
          </w:tcPr>
          <w:p w14:paraId="500455B8" w14:textId="77777777" w:rsidR="00583211" w:rsidRPr="00B5293D" w:rsidRDefault="00CD4AC7">
            <w:pPr>
              <w:spacing w:beforeAutospacing="1" w:afterAutospacing="1"/>
              <w:jc w:val="right"/>
              <w:rPr>
                <w:color w:val="1F497D" w:themeColor="text2"/>
              </w:rPr>
            </w:pPr>
            <w:r w:rsidRPr="00B5293D">
              <w:rPr>
                <w:color w:val="1F497D" w:themeColor="text2"/>
              </w:rPr>
              <w:t>2024</w:t>
            </w:r>
          </w:p>
        </w:tc>
        <w:tc>
          <w:tcPr>
            <w:tcW w:w="0" w:type="auto"/>
            <w:tcBorders>
              <w:top w:val="single" w:sz="4" w:space="0" w:color="auto"/>
              <w:left w:val="single" w:sz="4" w:space="0" w:color="auto"/>
              <w:bottom w:val="single" w:sz="4" w:space="0" w:color="auto"/>
              <w:right w:val="single" w:sz="4" w:space="0" w:color="auto"/>
            </w:tcBorders>
          </w:tcPr>
          <w:p w14:paraId="51594417" w14:textId="77777777" w:rsidR="00583211" w:rsidRPr="00B5293D" w:rsidRDefault="00CD4AC7">
            <w:pPr>
              <w:spacing w:beforeAutospacing="1" w:afterAutospacing="1"/>
              <w:rPr>
                <w:color w:val="1F497D" w:themeColor="text2"/>
              </w:rPr>
            </w:pPr>
            <w:r w:rsidRPr="00B5293D">
              <w:rPr>
                <w:color w:val="1F497D" w:themeColor="text2"/>
              </w:rPr>
              <w:t>Homeless</w:t>
            </w:r>
          </w:p>
        </w:tc>
        <w:tc>
          <w:tcPr>
            <w:tcW w:w="0" w:type="auto"/>
            <w:tcBorders>
              <w:top w:val="single" w:sz="4" w:space="0" w:color="auto"/>
              <w:left w:val="single" w:sz="4" w:space="0" w:color="auto"/>
              <w:bottom w:val="single" w:sz="4" w:space="0" w:color="auto"/>
              <w:right w:val="single" w:sz="4" w:space="0" w:color="auto"/>
            </w:tcBorders>
          </w:tcPr>
          <w:p w14:paraId="689614CC" w14:textId="77777777" w:rsidR="00583211" w:rsidRPr="00B5293D" w:rsidRDefault="00CD4AC7">
            <w:pPr>
              <w:spacing w:beforeAutospacing="1" w:afterAutospacing="1"/>
              <w:rPr>
                <w:color w:val="1F497D" w:themeColor="text2"/>
              </w:rPr>
            </w:pPr>
            <w:r w:rsidRPr="00B5293D">
              <w:rPr>
                <w:color w:val="1F497D" w:themeColor="text2"/>
              </w:rPr>
              <w:t xml:space="preserve"> </w:t>
            </w:r>
          </w:p>
        </w:tc>
        <w:tc>
          <w:tcPr>
            <w:tcW w:w="0" w:type="auto"/>
            <w:tcBorders>
              <w:top w:val="single" w:sz="4" w:space="0" w:color="auto"/>
              <w:left w:val="single" w:sz="4" w:space="0" w:color="auto"/>
              <w:bottom w:val="single" w:sz="4" w:space="0" w:color="auto"/>
              <w:right w:val="single" w:sz="4" w:space="0" w:color="auto"/>
            </w:tcBorders>
          </w:tcPr>
          <w:p w14:paraId="60A8CC45" w14:textId="77777777" w:rsidR="00583211" w:rsidRPr="00B5293D" w:rsidRDefault="00CD4AC7">
            <w:pPr>
              <w:spacing w:beforeAutospacing="1" w:afterAutospacing="1"/>
              <w:rPr>
                <w:color w:val="1F497D" w:themeColor="text2"/>
              </w:rPr>
            </w:pPr>
            <w:r w:rsidRPr="00B5293D">
              <w:rPr>
                <w:color w:val="1F497D" w:themeColor="text2"/>
              </w:rPr>
              <w:t>Homeless Shelter Services</w:t>
            </w:r>
          </w:p>
        </w:tc>
        <w:tc>
          <w:tcPr>
            <w:tcW w:w="0" w:type="auto"/>
            <w:tcBorders>
              <w:top w:val="single" w:sz="4" w:space="0" w:color="auto"/>
              <w:left w:val="single" w:sz="4" w:space="0" w:color="auto"/>
              <w:bottom w:val="single" w:sz="4" w:space="0" w:color="auto"/>
              <w:right w:val="single" w:sz="4" w:space="0" w:color="auto"/>
            </w:tcBorders>
          </w:tcPr>
          <w:p w14:paraId="46B15E10" w14:textId="77777777" w:rsidR="00583211" w:rsidRPr="00B5293D" w:rsidRDefault="00CD4AC7">
            <w:pPr>
              <w:spacing w:beforeAutospacing="1" w:afterAutospacing="1"/>
              <w:jc w:val="right"/>
              <w:rPr>
                <w:color w:val="1F497D" w:themeColor="text2"/>
              </w:rPr>
            </w:pPr>
            <w:r w:rsidRPr="00B5293D">
              <w:rPr>
                <w:color w:val="1F497D" w:themeColor="text2"/>
              </w:rPr>
              <w:t>CDBG: $75,000</w:t>
            </w:r>
            <w:r w:rsidRPr="00B5293D">
              <w:rPr>
                <w:color w:val="1F497D" w:themeColor="text2"/>
              </w:rPr>
              <w:br/>
              <w:t>public - state: $167,300</w:t>
            </w:r>
          </w:p>
        </w:tc>
        <w:tc>
          <w:tcPr>
            <w:tcW w:w="0" w:type="auto"/>
            <w:tcBorders>
              <w:top w:val="single" w:sz="4" w:space="0" w:color="auto"/>
              <w:left w:val="single" w:sz="4" w:space="0" w:color="auto"/>
              <w:bottom w:val="single" w:sz="4" w:space="0" w:color="auto"/>
              <w:right w:val="single" w:sz="4" w:space="0" w:color="auto"/>
            </w:tcBorders>
          </w:tcPr>
          <w:p w14:paraId="1D727457" w14:textId="77777777" w:rsidR="00583211" w:rsidRPr="00B5293D" w:rsidRDefault="00CD4AC7">
            <w:pPr>
              <w:spacing w:beforeAutospacing="1" w:afterAutospacing="1"/>
              <w:rPr>
                <w:color w:val="1F497D" w:themeColor="text2"/>
              </w:rPr>
            </w:pPr>
            <w:r w:rsidRPr="00B5293D">
              <w:rPr>
                <w:color w:val="1F497D" w:themeColor="text2"/>
              </w:rPr>
              <w:t>Homelessness Prevention:</w:t>
            </w:r>
            <w:r w:rsidRPr="00B5293D">
              <w:rPr>
                <w:color w:val="1F497D" w:themeColor="text2"/>
              </w:rPr>
              <w:br/>
              <w:t>595 Persons Assisted</w:t>
            </w:r>
          </w:p>
        </w:tc>
      </w:tr>
    </w:tbl>
    <w:p w14:paraId="7234BA90"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53</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Goals Summary</w:t>
      </w:r>
    </w:p>
    <w:p w14:paraId="6BE6179A" w14:textId="77777777" w:rsidR="00583211" w:rsidRPr="00B5293D" w:rsidRDefault="00583211">
      <w:pPr>
        <w:rPr>
          <w:b/>
          <w:color w:val="1F497D" w:themeColor="text2"/>
          <w:sz w:val="24"/>
          <w:szCs w:val="24"/>
        </w:rPr>
      </w:pPr>
    </w:p>
    <w:p w14:paraId="7524615C" w14:textId="77777777" w:rsidR="00533F45" w:rsidRPr="00B5293D" w:rsidRDefault="00533F45">
      <w:pPr>
        <w:rPr>
          <w:b/>
          <w:color w:val="1F497D" w:themeColor="text2"/>
          <w:sz w:val="24"/>
          <w:szCs w:val="24"/>
        </w:rPr>
      </w:pPr>
    </w:p>
    <w:p w14:paraId="0FB7EE5A" w14:textId="77777777" w:rsidR="00533F45" w:rsidRPr="00B5293D" w:rsidRDefault="00533F45">
      <w:pPr>
        <w:rPr>
          <w:b/>
          <w:color w:val="1F497D" w:themeColor="text2"/>
          <w:sz w:val="24"/>
          <w:szCs w:val="24"/>
        </w:rPr>
      </w:pPr>
    </w:p>
    <w:p w14:paraId="1E3FA3C7" w14:textId="77777777" w:rsidR="00533F45" w:rsidRPr="00B5293D" w:rsidRDefault="00533F45">
      <w:pPr>
        <w:rPr>
          <w:b/>
          <w:color w:val="1F497D" w:themeColor="text2"/>
          <w:sz w:val="24"/>
          <w:szCs w:val="24"/>
        </w:rPr>
      </w:pPr>
    </w:p>
    <w:p w14:paraId="0A7ABBCC" w14:textId="77777777" w:rsidR="00533F45" w:rsidRPr="00B5293D" w:rsidRDefault="00533F45">
      <w:pPr>
        <w:rPr>
          <w:b/>
          <w:color w:val="1F497D" w:themeColor="text2"/>
          <w:sz w:val="24"/>
          <w:szCs w:val="24"/>
        </w:rPr>
      </w:pPr>
    </w:p>
    <w:p w14:paraId="218344EC"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43F7D3F9" w14:textId="77777777" w:rsidR="00533F45" w:rsidRPr="00B5293D" w:rsidRDefault="00533F45">
      <w:pPr>
        <w:rPr>
          <w:b/>
          <w:color w:val="1F497D" w:themeColor="text2"/>
          <w:sz w:val="24"/>
          <w:szCs w:val="24"/>
        </w:rPr>
        <w:sectPr w:rsidR="00533F45" w:rsidRPr="00B5293D">
          <w:pgSz w:w="15840" w:h="12240" w:orient="landscape" w:code="1"/>
          <w:pgMar w:top="1440" w:right="1440" w:bottom="1440" w:left="1440" w:header="720" w:footer="720" w:gutter="0"/>
          <w:cols w:space="720"/>
          <w:docGrid w:linePitch="360"/>
        </w:sectPr>
      </w:pPr>
    </w:p>
    <w:p w14:paraId="158BC0D1" w14:textId="77777777" w:rsidR="00583211" w:rsidRPr="00B5293D" w:rsidRDefault="00CD4AC7">
      <w:pPr>
        <w:rPr>
          <w:b/>
          <w:color w:val="1F497D" w:themeColor="text2"/>
          <w:sz w:val="24"/>
          <w:szCs w:val="24"/>
        </w:rPr>
      </w:pPr>
      <w:r w:rsidRPr="00B5293D">
        <w:rPr>
          <w:b/>
          <w:color w:val="1F497D" w:themeColor="text2"/>
          <w:sz w:val="24"/>
          <w:szCs w:val="24"/>
        </w:rPr>
        <w:lastRenderedPageBreak/>
        <w:t>Goal Descriptions</w:t>
      </w:r>
    </w:p>
    <w:p w14:paraId="2D70BEBC" w14:textId="77777777" w:rsidR="00583211" w:rsidRPr="00B5293D" w:rsidRDefault="00583211">
      <w:pPr>
        <w:rPr>
          <w:b/>
          <w:color w:val="1F497D" w:themeColor="text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357"/>
        <w:gridCol w:w="7665"/>
      </w:tblGrid>
      <w:tr w:rsidR="00B5293D" w:rsidRPr="00B5293D" w14:paraId="534708F2" w14:textId="77777777">
        <w:trPr>
          <w:cantSplit/>
        </w:trPr>
        <w:tc>
          <w:tcPr>
            <w:tcW w:w="0" w:type="auto"/>
            <w:vMerge w:val="restart"/>
          </w:tcPr>
          <w:p w14:paraId="5951FD99" w14:textId="77777777" w:rsidR="00583211" w:rsidRPr="00B5293D" w:rsidRDefault="00CD4AC7">
            <w:pPr>
              <w:keepNext/>
              <w:spacing w:before="100" w:after="0"/>
              <w:rPr>
                <w:color w:val="1F497D" w:themeColor="text2"/>
              </w:rPr>
            </w:pPr>
            <w:r w:rsidRPr="00B5293D">
              <w:rPr>
                <w:b/>
                <w:color w:val="1F497D" w:themeColor="text2"/>
              </w:rPr>
              <w:t>1</w:t>
            </w:r>
          </w:p>
        </w:tc>
        <w:tc>
          <w:tcPr>
            <w:tcW w:w="0" w:type="auto"/>
          </w:tcPr>
          <w:p w14:paraId="397AC57A" w14:textId="77777777" w:rsidR="00583211" w:rsidRPr="00B5293D" w:rsidRDefault="00CD4AC7">
            <w:pPr>
              <w:keepNext/>
              <w:spacing w:before="100" w:after="0"/>
              <w:rPr>
                <w:b/>
                <w:color w:val="1F497D" w:themeColor="text2"/>
              </w:rPr>
            </w:pPr>
            <w:r w:rsidRPr="00B5293D">
              <w:rPr>
                <w:b/>
                <w:color w:val="1F497D" w:themeColor="text2"/>
              </w:rPr>
              <w:t>Goal Name</w:t>
            </w:r>
          </w:p>
        </w:tc>
        <w:tc>
          <w:tcPr>
            <w:tcW w:w="0" w:type="auto"/>
          </w:tcPr>
          <w:p w14:paraId="35F6AC91" w14:textId="77777777" w:rsidR="00583211" w:rsidRPr="00B5293D" w:rsidRDefault="00CD4AC7">
            <w:pPr>
              <w:spacing w:before="100" w:after="0"/>
              <w:rPr>
                <w:color w:val="1F497D" w:themeColor="text2"/>
              </w:rPr>
            </w:pPr>
            <w:r w:rsidRPr="00B5293D">
              <w:rPr>
                <w:color w:val="1F497D" w:themeColor="text2"/>
              </w:rPr>
              <w:t>Walnut Street Reconstruction</w:t>
            </w:r>
          </w:p>
        </w:tc>
      </w:tr>
      <w:tr w:rsidR="00B5293D" w:rsidRPr="00B5293D" w14:paraId="4A08EE32" w14:textId="77777777">
        <w:trPr>
          <w:cantSplit/>
        </w:trPr>
        <w:tc>
          <w:tcPr>
            <w:tcW w:w="0" w:type="auto"/>
            <w:vMerge/>
          </w:tcPr>
          <w:p w14:paraId="672F16AF" w14:textId="77777777" w:rsidR="00583211" w:rsidRPr="00B5293D" w:rsidRDefault="00583211">
            <w:pPr>
              <w:rPr>
                <w:color w:val="1F497D" w:themeColor="text2"/>
              </w:rPr>
            </w:pPr>
          </w:p>
        </w:tc>
        <w:tc>
          <w:tcPr>
            <w:tcW w:w="0" w:type="auto"/>
          </w:tcPr>
          <w:p w14:paraId="1486318F" w14:textId="77777777" w:rsidR="00583211" w:rsidRPr="00B5293D" w:rsidRDefault="00CD4AC7">
            <w:pPr>
              <w:keepNext/>
              <w:spacing w:before="100" w:after="0"/>
              <w:rPr>
                <w:b/>
                <w:color w:val="1F497D" w:themeColor="text2"/>
              </w:rPr>
            </w:pPr>
            <w:r w:rsidRPr="00B5293D">
              <w:rPr>
                <w:b/>
                <w:color w:val="1F497D" w:themeColor="text2"/>
              </w:rPr>
              <w:t>Goal Description</w:t>
            </w:r>
          </w:p>
        </w:tc>
        <w:tc>
          <w:tcPr>
            <w:tcW w:w="0" w:type="auto"/>
          </w:tcPr>
          <w:p w14:paraId="7B2809B2" w14:textId="77777777" w:rsidR="00583211" w:rsidRPr="00B5293D" w:rsidRDefault="00CD4AC7" w:rsidP="00533F45">
            <w:pPr>
              <w:spacing w:before="100" w:after="0"/>
              <w:jc w:val="both"/>
              <w:rPr>
                <w:color w:val="1F497D" w:themeColor="text2"/>
              </w:rPr>
            </w:pPr>
            <w:r w:rsidRPr="00B5293D">
              <w:rPr>
                <w:color w:val="1F497D" w:themeColor="text2"/>
              </w:rPr>
              <w:t xml:space="preserve">CDBG funds will be used to pay for design costs for the Walnut Street Reconstruction project, which includes </w:t>
            </w:r>
            <w:proofErr w:type="gramStart"/>
            <w:r w:rsidRPr="00B5293D">
              <w:rPr>
                <w:color w:val="1F497D" w:themeColor="text2"/>
              </w:rPr>
              <w:t>full depth</w:t>
            </w:r>
            <w:proofErr w:type="gramEnd"/>
            <w:r w:rsidRPr="00B5293D">
              <w:rPr>
                <w:color w:val="1F497D" w:themeColor="text2"/>
              </w:rPr>
              <w:t xml:space="preserve"> reconstruction of Walnut Street from Cherry Street to Bridge Street.  </w:t>
            </w:r>
          </w:p>
        </w:tc>
      </w:tr>
      <w:tr w:rsidR="00B5293D" w:rsidRPr="00B5293D" w14:paraId="67817E43" w14:textId="77777777">
        <w:trPr>
          <w:cantSplit/>
        </w:trPr>
        <w:tc>
          <w:tcPr>
            <w:tcW w:w="0" w:type="auto"/>
            <w:vMerge w:val="restart"/>
          </w:tcPr>
          <w:p w14:paraId="53A6C9CE" w14:textId="77777777" w:rsidR="00583211" w:rsidRPr="00B5293D" w:rsidRDefault="00CD4AC7">
            <w:pPr>
              <w:keepNext/>
              <w:spacing w:before="100" w:after="0"/>
              <w:rPr>
                <w:color w:val="1F497D" w:themeColor="text2"/>
              </w:rPr>
            </w:pPr>
            <w:r w:rsidRPr="00B5293D">
              <w:rPr>
                <w:b/>
                <w:color w:val="1F497D" w:themeColor="text2"/>
              </w:rPr>
              <w:t>2</w:t>
            </w:r>
          </w:p>
        </w:tc>
        <w:tc>
          <w:tcPr>
            <w:tcW w:w="0" w:type="auto"/>
          </w:tcPr>
          <w:p w14:paraId="4098D547" w14:textId="77777777" w:rsidR="00583211" w:rsidRPr="00B5293D" w:rsidRDefault="00CD4AC7">
            <w:pPr>
              <w:keepNext/>
              <w:spacing w:before="100" w:after="0"/>
              <w:rPr>
                <w:b/>
                <w:color w:val="1F497D" w:themeColor="text2"/>
              </w:rPr>
            </w:pPr>
            <w:r w:rsidRPr="00B5293D">
              <w:rPr>
                <w:b/>
                <w:color w:val="1F497D" w:themeColor="text2"/>
              </w:rPr>
              <w:t>Goal Name</w:t>
            </w:r>
          </w:p>
        </w:tc>
        <w:tc>
          <w:tcPr>
            <w:tcW w:w="0" w:type="auto"/>
          </w:tcPr>
          <w:p w14:paraId="423ADEC8" w14:textId="77777777" w:rsidR="00583211" w:rsidRPr="00B5293D" w:rsidRDefault="00CD4AC7" w:rsidP="00533F45">
            <w:pPr>
              <w:spacing w:before="100" w:after="0"/>
              <w:jc w:val="both"/>
              <w:rPr>
                <w:color w:val="1F497D" w:themeColor="text2"/>
              </w:rPr>
            </w:pPr>
            <w:r w:rsidRPr="00B5293D">
              <w:rPr>
                <w:color w:val="1F497D" w:themeColor="text2"/>
              </w:rPr>
              <w:t>Public Facilities for Parks and Recreation</w:t>
            </w:r>
          </w:p>
        </w:tc>
      </w:tr>
      <w:tr w:rsidR="00B5293D" w:rsidRPr="00B5293D" w14:paraId="6E494E88" w14:textId="77777777">
        <w:trPr>
          <w:cantSplit/>
        </w:trPr>
        <w:tc>
          <w:tcPr>
            <w:tcW w:w="0" w:type="auto"/>
            <w:vMerge/>
          </w:tcPr>
          <w:p w14:paraId="6DD5C7D9" w14:textId="77777777" w:rsidR="00583211" w:rsidRPr="00B5293D" w:rsidRDefault="00583211">
            <w:pPr>
              <w:rPr>
                <w:color w:val="1F497D" w:themeColor="text2"/>
              </w:rPr>
            </w:pPr>
          </w:p>
        </w:tc>
        <w:tc>
          <w:tcPr>
            <w:tcW w:w="0" w:type="auto"/>
          </w:tcPr>
          <w:p w14:paraId="3D60C52C" w14:textId="77777777" w:rsidR="00583211" w:rsidRPr="00B5293D" w:rsidRDefault="00CD4AC7">
            <w:pPr>
              <w:keepNext/>
              <w:spacing w:before="100" w:after="0"/>
              <w:rPr>
                <w:b/>
                <w:color w:val="1F497D" w:themeColor="text2"/>
              </w:rPr>
            </w:pPr>
            <w:r w:rsidRPr="00B5293D">
              <w:rPr>
                <w:b/>
                <w:color w:val="1F497D" w:themeColor="text2"/>
              </w:rPr>
              <w:t>Goal Description</w:t>
            </w:r>
          </w:p>
        </w:tc>
        <w:tc>
          <w:tcPr>
            <w:tcW w:w="0" w:type="auto"/>
          </w:tcPr>
          <w:p w14:paraId="4478EDD8" w14:textId="77777777" w:rsidR="00583211" w:rsidRPr="00B5293D" w:rsidRDefault="00CD4AC7" w:rsidP="00533F45">
            <w:pPr>
              <w:spacing w:before="100" w:after="0"/>
              <w:jc w:val="both"/>
              <w:rPr>
                <w:color w:val="1F497D" w:themeColor="text2"/>
              </w:rPr>
            </w:pPr>
            <w:r w:rsidRPr="00B5293D">
              <w:rPr>
                <w:color w:val="1F497D" w:themeColor="text2"/>
              </w:rPr>
              <w:t>CDBG funds will be used for improvements to local Parks and Recreation facilities</w:t>
            </w:r>
          </w:p>
        </w:tc>
      </w:tr>
      <w:tr w:rsidR="00B5293D" w:rsidRPr="00B5293D" w14:paraId="5C4DC26E" w14:textId="77777777">
        <w:trPr>
          <w:cantSplit/>
        </w:trPr>
        <w:tc>
          <w:tcPr>
            <w:tcW w:w="0" w:type="auto"/>
            <w:vMerge w:val="restart"/>
          </w:tcPr>
          <w:p w14:paraId="0D56BA29" w14:textId="77777777" w:rsidR="00583211" w:rsidRPr="00B5293D" w:rsidRDefault="00CD4AC7">
            <w:pPr>
              <w:keepNext/>
              <w:spacing w:before="100" w:after="0"/>
              <w:rPr>
                <w:color w:val="1F497D" w:themeColor="text2"/>
              </w:rPr>
            </w:pPr>
            <w:r w:rsidRPr="00B5293D">
              <w:rPr>
                <w:b/>
                <w:color w:val="1F497D" w:themeColor="text2"/>
              </w:rPr>
              <w:t>3</w:t>
            </w:r>
          </w:p>
        </w:tc>
        <w:tc>
          <w:tcPr>
            <w:tcW w:w="0" w:type="auto"/>
          </w:tcPr>
          <w:p w14:paraId="53306905" w14:textId="77777777" w:rsidR="00583211" w:rsidRPr="00B5293D" w:rsidRDefault="00CD4AC7">
            <w:pPr>
              <w:keepNext/>
              <w:spacing w:before="100" w:after="0"/>
              <w:rPr>
                <w:b/>
                <w:color w:val="1F497D" w:themeColor="text2"/>
              </w:rPr>
            </w:pPr>
            <w:r w:rsidRPr="00B5293D">
              <w:rPr>
                <w:b/>
                <w:color w:val="1F497D" w:themeColor="text2"/>
              </w:rPr>
              <w:t>Goal Name</w:t>
            </w:r>
          </w:p>
        </w:tc>
        <w:tc>
          <w:tcPr>
            <w:tcW w:w="0" w:type="auto"/>
          </w:tcPr>
          <w:p w14:paraId="0339D284" w14:textId="77777777" w:rsidR="00583211" w:rsidRPr="00B5293D" w:rsidRDefault="00CD4AC7" w:rsidP="00533F45">
            <w:pPr>
              <w:spacing w:before="100" w:after="0"/>
              <w:jc w:val="both"/>
              <w:rPr>
                <w:color w:val="1F497D" w:themeColor="text2"/>
              </w:rPr>
            </w:pPr>
            <w:r w:rsidRPr="00B5293D">
              <w:rPr>
                <w:color w:val="1F497D" w:themeColor="text2"/>
              </w:rPr>
              <w:t>Neighborhood Policing Program</w:t>
            </w:r>
          </w:p>
        </w:tc>
      </w:tr>
      <w:tr w:rsidR="00B5293D" w:rsidRPr="00B5293D" w14:paraId="30511541" w14:textId="77777777">
        <w:trPr>
          <w:cantSplit/>
        </w:trPr>
        <w:tc>
          <w:tcPr>
            <w:tcW w:w="0" w:type="auto"/>
            <w:vMerge/>
          </w:tcPr>
          <w:p w14:paraId="2E28E3CF" w14:textId="77777777" w:rsidR="00583211" w:rsidRPr="00B5293D" w:rsidRDefault="00583211">
            <w:pPr>
              <w:rPr>
                <w:color w:val="1F497D" w:themeColor="text2"/>
              </w:rPr>
            </w:pPr>
          </w:p>
        </w:tc>
        <w:tc>
          <w:tcPr>
            <w:tcW w:w="0" w:type="auto"/>
          </w:tcPr>
          <w:p w14:paraId="71B8519D" w14:textId="77777777" w:rsidR="00583211" w:rsidRPr="00B5293D" w:rsidRDefault="00CD4AC7">
            <w:pPr>
              <w:keepNext/>
              <w:spacing w:before="100" w:after="0"/>
              <w:rPr>
                <w:b/>
                <w:color w:val="1F497D" w:themeColor="text2"/>
              </w:rPr>
            </w:pPr>
            <w:r w:rsidRPr="00B5293D">
              <w:rPr>
                <w:b/>
                <w:color w:val="1F497D" w:themeColor="text2"/>
              </w:rPr>
              <w:t>Goal Description</w:t>
            </w:r>
          </w:p>
        </w:tc>
        <w:tc>
          <w:tcPr>
            <w:tcW w:w="0" w:type="auto"/>
          </w:tcPr>
          <w:p w14:paraId="471FF6EF" w14:textId="77777777" w:rsidR="00583211" w:rsidRPr="00B5293D" w:rsidRDefault="00CD4AC7" w:rsidP="00533F45">
            <w:pPr>
              <w:spacing w:before="100" w:after="0"/>
              <w:jc w:val="both"/>
              <w:rPr>
                <w:color w:val="1F497D" w:themeColor="text2"/>
              </w:rPr>
            </w:pPr>
            <w:r w:rsidRPr="00B5293D">
              <w:rPr>
                <w:color w:val="1F497D" w:themeColor="text2"/>
              </w:rPr>
              <w:t xml:space="preserve">CDBG funds will be used to provide a Neighborhood Policing Program in both funded housing complexes and the eight (8) Planning Districts of the City of Kent.  The program will reduce </w:t>
            </w:r>
            <w:r w:rsidR="00344888" w:rsidRPr="00B5293D">
              <w:rPr>
                <w:color w:val="1F497D" w:themeColor="text2"/>
              </w:rPr>
              <w:t>crime</w:t>
            </w:r>
            <w:r w:rsidRPr="00B5293D">
              <w:rPr>
                <w:color w:val="1F497D" w:themeColor="text2"/>
              </w:rPr>
              <w:t xml:space="preserve"> through improving communication, trust and understanding between neighborhood residents and police members and raising police visibility through targeted intervention efforts and bicycle patrol.</w:t>
            </w:r>
          </w:p>
        </w:tc>
      </w:tr>
      <w:tr w:rsidR="00B5293D" w:rsidRPr="00B5293D" w14:paraId="60C61D7A" w14:textId="77777777">
        <w:trPr>
          <w:cantSplit/>
        </w:trPr>
        <w:tc>
          <w:tcPr>
            <w:tcW w:w="0" w:type="auto"/>
            <w:vMerge w:val="restart"/>
          </w:tcPr>
          <w:p w14:paraId="31A91DB4" w14:textId="77777777" w:rsidR="00583211" w:rsidRPr="00B5293D" w:rsidRDefault="00CD4AC7">
            <w:pPr>
              <w:keepNext/>
              <w:spacing w:before="100" w:after="0"/>
              <w:rPr>
                <w:color w:val="1F497D" w:themeColor="text2"/>
              </w:rPr>
            </w:pPr>
            <w:r w:rsidRPr="00B5293D">
              <w:rPr>
                <w:b/>
                <w:color w:val="1F497D" w:themeColor="text2"/>
              </w:rPr>
              <w:t>4</w:t>
            </w:r>
          </w:p>
        </w:tc>
        <w:tc>
          <w:tcPr>
            <w:tcW w:w="0" w:type="auto"/>
          </w:tcPr>
          <w:p w14:paraId="3FE559FB" w14:textId="77777777" w:rsidR="00583211" w:rsidRPr="00B5293D" w:rsidRDefault="00CD4AC7">
            <w:pPr>
              <w:keepNext/>
              <w:spacing w:before="100" w:after="0"/>
              <w:rPr>
                <w:b/>
                <w:color w:val="1F497D" w:themeColor="text2"/>
              </w:rPr>
            </w:pPr>
            <w:r w:rsidRPr="00B5293D">
              <w:rPr>
                <w:b/>
                <w:color w:val="1F497D" w:themeColor="text2"/>
              </w:rPr>
              <w:t>Goal Name</w:t>
            </w:r>
          </w:p>
        </w:tc>
        <w:tc>
          <w:tcPr>
            <w:tcW w:w="0" w:type="auto"/>
          </w:tcPr>
          <w:p w14:paraId="5CB9D8FC" w14:textId="77777777" w:rsidR="00583211" w:rsidRPr="00B5293D" w:rsidRDefault="00CD4AC7" w:rsidP="00533F45">
            <w:pPr>
              <w:spacing w:before="100" w:after="0"/>
              <w:jc w:val="both"/>
              <w:rPr>
                <w:color w:val="1F497D" w:themeColor="text2"/>
              </w:rPr>
            </w:pPr>
            <w:r w:rsidRPr="00B5293D">
              <w:rPr>
                <w:color w:val="1F497D" w:themeColor="text2"/>
              </w:rPr>
              <w:t>Energy Efficiency Housing Rehabilitation</w:t>
            </w:r>
          </w:p>
        </w:tc>
      </w:tr>
      <w:tr w:rsidR="00B5293D" w:rsidRPr="00B5293D" w14:paraId="46617560" w14:textId="77777777">
        <w:trPr>
          <w:cantSplit/>
        </w:trPr>
        <w:tc>
          <w:tcPr>
            <w:tcW w:w="0" w:type="auto"/>
            <w:vMerge/>
          </w:tcPr>
          <w:p w14:paraId="2B65BAAC" w14:textId="77777777" w:rsidR="00583211" w:rsidRPr="00B5293D" w:rsidRDefault="00583211">
            <w:pPr>
              <w:rPr>
                <w:color w:val="1F497D" w:themeColor="text2"/>
              </w:rPr>
            </w:pPr>
          </w:p>
        </w:tc>
        <w:tc>
          <w:tcPr>
            <w:tcW w:w="0" w:type="auto"/>
          </w:tcPr>
          <w:p w14:paraId="78B71ACB" w14:textId="77777777" w:rsidR="00583211" w:rsidRPr="00B5293D" w:rsidRDefault="00CD4AC7">
            <w:pPr>
              <w:keepNext/>
              <w:spacing w:before="100" w:after="0"/>
              <w:rPr>
                <w:b/>
                <w:color w:val="1F497D" w:themeColor="text2"/>
              </w:rPr>
            </w:pPr>
            <w:r w:rsidRPr="00B5293D">
              <w:rPr>
                <w:b/>
                <w:color w:val="1F497D" w:themeColor="text2"/>
              </w:rPr>
              <w:t>Goal Description</w:t>
            </w:r>
          </w:p>
        </w:tc>
        <w:tc>
          <w:tcPr>
            <w:tcW w:w="0" w:type="auto"/>
          </w:tcPr>
          <w:p w14:paraId="238BD46F" w14:textId="77777777" w:rsidR="00583211" w:rsidRPr="00B5293D" w:rsidRDefault="00CD4AC7" w:rsidP="00533F45">
            <w:pPr>
              <w:spacing w:before="100" w:after="0"/>
              <w:jc w:val="both"/>
              <w:rPr>
                <w:color w:val="1F497D" w:themeColor="text2"/>
              </w:rPr>
            </w:pPr>
            <w:r w:rsidRPr="00B5293D">
              <w:rPr>
                <w:color w:val="1F497D" w:themeColor="text2"/>
              </w:rPr>
              <w:t xml:space="preserve">CDBG funds will be used to provide energy efficiency improvements </w:t>
            </w:r>
            <w:proofErr w:type="gramStart"/>
            <w:r w:rsidRPr="00B5293D">
              <w:rPr>
                <w:color w:val="1F497D" w:themeColor="text2"/>
              </w:rPr>
              <w:t>to</w:t>
            </w:r>
            <w:proofErr w:type="gramEnd"/>
            <w:r w:rsidRPr="00B5293D">
              <w:rPr>
                <w:color w:val="1F497D" w:themeColor="text2"/>
              </w:rPr>
              <w:t xml:space="preserve"> LMI </w:t>
            </w:r>
            <w:proofErr w:type="gramStart"/>
            <w:r w:rsidRPr="00B5293D">
              <w:rPr>
                <w:color w:val="1F497D" w:themeColor="text2"/>
              </w:rPr>
              <w:t>owner</w:t>
            </w:r>
            <w:proofErr w:type="gramEnd"/>
            <w:r w:rsidRPr="00B5293D">
              <w:rPr>
                <w:color w:val="1F497D" w:themeColor="text2"/>
              </w:rPr>
              <w:t xml:space="preserve"> occupied housing units.  These improvements may include basic furnace inspection and diagnostics; new furnaces, new hot water tanks and associated expansion tanks as necessary and required by the City of Kent Building Code, and consumer education services.</w:t>
            </w:r>
          </w:p>
        </w:tc>
      </w:tr>
      <w:tr w:rsidR="00B5293D" w:rsidRPr="00B5293D" w14:paraId="2045B1DB" w14:textId="77777777">
        <w:trPr>
          <w:cantSplit/>
        </w:trPr>
        <w:tc>
          <w:tcPr>
            <w:tcW w:w="0" w:type="auto"/>
            <w:vMerge w:val="restart"/>
          </w:tcPr>
          <w:p w14:paraId="23E0AF8E" w14:textId="77777777" w:rsidR="00583211" w:rsidRPr="00B5293D" w:rsidRDefault="00CD4AC7">
            <w:pPr>
              <w:keepNext/>
              <w:spacing w:before="100" w:after="0"/>
              <w:rPr>
                <w:color w:val="1F497D" w:themeColor="text2"/>
              </w:rPr>
            </w:pPr>
            <w:r w:rsidRPr="00B5293D">
              <w:rPr>
                <w:b/>
                <w:color w:val="1F497D" w:themeColor="text2"/>
              </w:rPr>
              <w:t>5</w:t>
            </w:r>
          </w:p>
        </w:tc>
        <w:tc>
          <w:tcPr>
            <w:tcW w:w="0" w:type="auto"/>
          </w:tcPr>
          <w:p w14:paraId="7DBB9F97" w14:textId="77777777" w:rsidR="00583211" w:rsidRPr="00B5293D" w:rsidRDefault="00CD4AC7">
            <w:pPr>
              <w:keepNext/>
              <w:spacing w:before="100" w:after="0"/>
              <w:rPr>
                <w:b/>
                <w:color w:val="1F497D" w:themeColor="text2"/>
              </w:rPr>
            </w:pPr>
            <w:r w:rsidRPr="00B5293D">
              <w:rPr>
                <w:b/>
                <w:color w:val="1F497D" w:themeColor="text2"/>
              </w:rPr>
              <w:t>Goal Name</w:t>
            </w:r>
          </w:p>
        </w:tc>
        <w:tc>
          <w:tcPr>
            <w:tcW w:w="0" w:type="auto"/>
          </w:tcPr>
          <w:p w14:paraId="21E66F39" w14:textId="77777777" w:rsidR="00583211" w:rsidRPr="00B5293D" w:rsidRDefault="00CD4AC7" w:rsidP="00533F45">
            <w:pPr>
              <w:spacing w:before="100" w:after="0"/>
              <w:jc w:val="both"/>
              <w:rPr>
                <w:color w:val="1F497D" w:themeColor="text2"/>
              </w:rPr>
            </w:pPr>
            <w:r w:rsidRPr="00B5293D">
              <w:rPr>
                <w:color w:val="1F497D" w:themeColor="text2"/>
              </w:rPr>
              <w:t>Micro-Enterprise Assistance</w:t>
            </w:r>
          </w:p>
        </w:tc>
      </w:tr>
      <w:tr w:rsidR="00B5293D" w:rsidRPr="00B5293D" w14:paraId="65D88BF3" w14:textId="77777777">
        <w:trPr>
          <w:cantSplit/>
        </w:trPr>
        <w:tc>
          <w:tcPr>
            <w:tcW w:w="0" w:type="auto"/>
            <w:vMerge/>
          </w:tcPr>
          <w:p w14:paraId="2CC4D15D" w14:textId="77777777" w:rsidR="00583211" w:rsidRPr="00B5293D" w:rsidRDefault="00583211">
            <w:pPr>
              <w:rPr>
                <w:color w:val="1F497D" w:themeColor="text2"/>
              </w:rPr>
            </w:pPr>
          </w:p>
        </w:tc>
        <w:tc>
          <w:tcPr>
            <w:tcW w:w="0" w:type="auto"/>
          </w:tcPr>
          <w:p w14:paraId="15A0961C" w14:textId="77777777" w:rsidR="00583211" w:rsidRPr="00B5293D" w:rsidRDefault="00CD4AC7">
            <w:pPr>
              <w:keepNext/>
              <w:spacing w:before="100" w:after="0"/>
              <w:rPr>
                <w:b/>
                <w:color w:val="1F497D" w:themeColor="text2"/>
              </w:rPr>
            </w:pPr>
            <w:r w:rsidRPr="00B5293D">
              <w:rPr>
                <w:b/>
                <w:color w:val="1F497D" w:themeColor="text2"/>
              </w:rPr>
              <w:t>Goal Description</w:t>
            </w:r>
          </w:p>
        </w:tc>
        <w:tc>
          <w:tcPr>
            <w:tcW w:w="0" w:type="auto"/>
          </w:tcPr>
          <w:p w14:paraId="4CAB61EC" w14:textId="77777777" w:rsidR="00583211" w:rsidRPr="00B5293D" w:rsidRDefault="00CD4AC7" w:rsidP="00533F45">
            <w:pPr>
              <w:spacing w:before="100" w:after="0"/>
              <w:jc w:val="both"/>
              <w:rPr>
                <w:color w:val="1F497D" w:themeColor="text2"/>
              </w:rPr>
            </w:pPr>
            <w:r w:rsidRPr="00B5293D">
              <w:rPr>
                <w:color w:val="1F497D" w:themeColor="text2"/>
              </w:rPr>
              <w:t xml:space="preserve">CDBG funds will be </w:t>
            </w:r>
            <w:proofErr w:type="gramStart"/>
            <w:r w:rsidRPr="00B5293D">
              <w:rPr>
                <w:color w:val="1F497D" w:themeColor="text2"/>
              </w:rPr>
              <w:t>use</w:t>
            </w:r>
            <w:proofErr w:type="gramEnd"/>
            <w:r w:rsidRPr="00B5293D">
              <w:rPr>
                <w:color w:val="1F497D" w:themeColor="text2"/>
              </w:rPr>
              <w:t xml:space="preserve"> to provide counseling and business development assistance to LMI entrepreneurs living within the City of Kent.</w:t>
            </w:r>
          </w:p>
        </w:tc>
      </w:tr>
      <w:tr w:rsidR="00B5293D" w:rsidRPr="00B5293D" w14:paraId="14D91AD7" w14:textId="77777777">
        <w:trPr>
          <w:cantSplit/>
        </w:trPr>
        <w:tc>
          <w:tcPr>
            <w:tcW w:w="0" w:type="auto"/>
            <w:vMerge w:val="restart"/>
          </w:tcPr>
          <w:p w14:paraId="3F7DD4BA" w14:textId="77777777" w:rsidR="00583211" w:rsidRPr="00B5293D" w:rsidRDefault="00CD4AC7">
            <w:pPr>
              <w:keepNext/>
              <w:spacing w:before="100" w:after="0"/>
              <w:rPr>
                <w:color w:val="1F497D" w:themeColor="text2"/>
              </w:rPr>
            </w:pPr>
            <w:r w:rsidRPr="00B5293D">
              <w:rPr>
                <w:b/>
                <w:color w:val="1F497D" w:themeColor="text2"/>
              </w:rPr>
              <w:t>6</w:t>
            </w:r>
          </w:p>
        </w:tc>
        <w:tc>
          <w:tcPr>
            <w:tcW w:w="0" w:type="auto"/>
          </w:tcPr>
          <w:p w14:paraId="5956A92D" w14:textId="77777777" w:rsidR="00583211" w:rsidRPr="00B5293D" w:rsidRDefault="00CD4AC7">
            <w:pPr>
              <w:keepNext/>
              <w:spacing w:before="100" w:after="0"/>
              <w:rPr>
                <w:b/>
                <w:color w:val="1F497D" w:themeColor="text2"/>
              </w:rPr>
            </w:pPr>
            <w:r w:rsidRPr="00B5293D">
              <w:rPr>
                <w:b/>
                <w:color w:val="1F497D" w:themeColor="text2"/>
              </w:rPr>
              <w:t>Goal Name</w:t>
            </w:r>
          </w:p>
        </w:tc>
        <w:tc>
          <w:tcPr>
            <w:tcW w:w="0" w:type="auto"/>
          </w:tcPr>
          <w:p w14:paraId="6CA519BB" w14:textId="77777777" w:rsidR="00583211" w:rsidRPr="00B5293D" w:rsidRDefault="00CD4AC7" w:rsidP="00533F45">
            <w:pPr>
              <w:spacing w:before="100" w:after="0"/>
              <w:jc w:val="both"/>
              <w:rPr>
                <w:color w:val="1F497D" w:themeColor="text2"/>
              </w:rPr>
            </w:pPr>
            <w:r w:rsidRPr="00B5293D">
              <w:rPr>
                <w:color w:val="1F497D" w:themeColor="text2"/>
              </w:rPr>
              <w:t>Nonprofit Public Facilities</w:t>
            </w:r>
          </w:p>
        </w:tc>
      </w:tr>
      <w:tr w:rsidR="00B5293D" w:rsidRPr="00B5293D" w14:paraId="26277E00" w14:textId="77777777">
        <w:trPr>
          <w:cantSplit/>
        </w:trPr>
        <w:tc>
          <w:tcPr>
            <w:tcW w:w="0" w:type="auto"/>
            <w:vMerge/>
          </w:tcPr>
          <w:p w14:paraId="67E75FFA" w14:textId="77777777" w:rsidR="00583211" w:rsidRPr="00B5293D" w:rsidRDefault="00583211">
            <w:pPr>
              <w:rPr>
                <w:color w:val="1F497D" w:themeColor="text2"/>
              </w:rPr>
            </w:pPr>
          </w:p>
        </w:tc>
        <w:tc>
          <w:tcPr>
            <w:tcW w:w="0" w:type="auto"/>
          </w:tcPr>
          <w:p w14:paraId="3259EAAA" w14:textId="77777777" w:rsidR="00583211" w:rsidRPr="00B5293D" w:rsidRDefault="00CD4AC7">
            <w:pPr>
              <w:keepNext/>
              <w:spacing w:before="100" w:after="0"/>
              <w:rPr>
                <w:b/>
                <w:color w:val="1F497D" w:themeColor="text2"/>
              </w:rPr>
            </w:pPr>
            <w:r w:rsidRPr="00B5293D">
              <w:rPr>
                <w:b/>
                <w:color w:val="1F497D" w:themeColor="text2"/>
              </w:rPr>
              <w:t>Goal Description</w:t>
            </w:r>
          </w:p>
        </w:tc>
        <w:tc>
          <w:tcPr>
            <w:tcW w:w="0" w:type="auto"/>
          </w:tcPr>
          <w:p w14:paraId="3E8C445D" w14:textId="77777777" w:rsidR="00583211" w:rsidRPr="00B5293D" w:rsidRDefault="00CD4AC7" w:rsidP="00533F45">
            <w:pPr>
              <w:spacing w:before="100" w:after="0"/>
              <w:jc w:val="both"/>
              <w:rPr>
                <w:color w:val="1F497D" w:themeColor="text2"/>
              </w:rPr>
            </w:pPr>
            <w:r w:rsidRPr="00B5293D">
              <w:rPr>
                <w:color w:val="1F497D" w:themeColor="text2"/>
              </w:rPr>
              <w:t>CDBG funds will be used for improvements to nonprofit public facilities that serve LMI persons.</w:t>
            </w:r>
          </w:p>
        </w:tc>
      </w:tr>
      <w:tr w:rsidR="00B5293D" w:rsidRPr="00B5293D" w14:paraId="4F41733E" w14:textId="77777777">
        <w:trPr>
          <w:cantSplit/>
        </w:trPr>
        <w:tc>
          <w:tcPr>
            <w:tcW w:w="0" w:type="auto"/>
            <w:vMerge w:val="restart"/>
          </w:tcPr>
          <w:p w14:paraId="54199426" w14:textId="77777777" w:rsidR="00583211" w:rsidRPr="00B5293D" w:rsidRDefault="00CD4AC7">
            <w:pPr>
              <w:keepNext/>
              <w:spacing w:before="100" w:after="0"/>
              <w:rPr>
                <w:color w:val="1F497D" w:themeColor="text2"/>
              </w:rPr>
            </w:pPr>
            <w:r w:rsidRPr="00B5293D">
              <w:rPr>
                <w:b/>
                <w:color w:val="1F497D" w:themeColor="text2"/>
              </w:rPr>
              <w:t>7</w:t>
            </w:r>
          </w:p>
        </w:tc>
        <w:tc>
          <w:tcPr>
            <w:tcW w:w="0" w:type="auto"/>
          </w:tcPr>
          <w:p w14:paraId="745560F3" w14:textId="77777777" w:rsidR="00583211" w:rsidRPr="00B5293D" w:rsidRDefault="00CD4AC7">
            <w:pPr>
              <w:keepNext/>
              <w:spacing w:before="100" w:after="0"/>
              <w:rPr>
                <w:b/>
                <w:color w:val="1F497D" w:themeColor="text2"/>
              </w:rPr>
            </w:pPr>
            <w:r w:rsidRPr="00B5293D">
              <w:rPr>
                <w:b/>
                <w:color w:val="1F497D" w:themeColor="text2"/>
              </w:rPr>
              <w:t>Goal Name</w:t>
            </w:r>
          </w:p>
        </w:tc>
        <w:tc>
          <w:tcPr>
            <w:tcW w:w="0" w:type="auto"/>
          </w:tcPr>
          <w:p w14:paraId="0A7540BE" w14:textId="77777777" w:rsidR="00583211" w:rsidRPr="00B5293D" w:rsidRDefault="00CD4AC7" w:rsidP="00533F45">
            <w:pPr>
              <w:spacing w:before="100" w:after="0"/>
              <w:jc w:val="both"/>
              <w:rPr>
                <w:color w:val="1F497D" w:themeColor="text2"/>
              </w:rPr>
            </w:pPr>
            <w:r w:rsidRPr="00B5293D">
              <w:rPr>
                <w:color w:val="1F497D" w:themeColor="text2"/>
              </w:rPr>
              <w:t>Homeless Shelter Services</w:t>
            </w:r>
          </w:p>
        </w:tc>
      </w:tr>
      <w:tr w:rsidR="00583211" w:rsidRPr="00B5293D" w14:paraId="4BF11A68" w14:textId="77777777">
        <w:trPr>
          <w:cantSplit/>
        </w:trPr>
        <w:tc>
          <w:tcPr>
            <w:tcW w:w="0" w:type="auto"/>
            <w:vMerge/>
          </w:tcPr>
          <w:p w14:paraId="1CEEF089" w14:textId="77777777" w:rsidR="00583211" w:rsidRPr="00B5293D" w:rsidRDefault="00583211">
            <w:pPr>
              <w:rPr>
                <w:color w:val="1F497D" w:themeColor="text2"/>
              </w:rPr>
            </w:pPr>
          </w:p>
        </w:tc>
        <w:tc>
          <w:tcPr>
            <w:tcW w:w="0" w:type="auto"/>
          </w:tcPr>
          <w:p w14:paraId="158E7789" w14:textId="77777777" w:rsidR="00583211" w:rsidRPr="00B5293D" w:rsidRDefault="00CD4AC7">
            <w:pPr>
              <w:keepNext/>
              <w:spacing w:before="100" w:after="0"/>
              <w:rPr>
                <w:b/>
                <w:color w:val="1F497D" w:themeColor="text2"/>
              </w:rPr>
            </w:pPr>
            <w:r w:rsidRPr="00B5293D">
              <w:rPr>
                <w:b/>
                <w:color w:val="1F497D" w:themeColor="text2"/>
              </w:rPr>
              <w:t>Goal Description</w:t>
            </w:r>
          </w:p>
        </w:tc>
        <w:tc>
          <w:tcPr>
            <w:tcW w:w="0" w:type="auto"/>
          </w:tcPr>
          <w:p w14:paraId="158C8C5A" w14:textId="77777777" w:rsidR="00583211" w:rsidRPr="00B5293D" w:rsidRDefault="00CD4AC7" w:rsidP="00533F45">
            <w:pPr>
              <w:spacing w:before="100" w:after="0"/>
              <w:jc w:val="both"/>
              <w:rPr>
                <w:color w:val="1F497D" w:themeColor="text2"/>
              </w:rPr>
            </w:pPr>
            <w:r w:rsidRPr="00B5293D">
              <w:rPr>
                <w:color w:val="1F497D" w:themeColor="text2"/>
              </w:rPr>
              <w:t>CDBG funds will be used to provide emergency shelter to men, women and children who are experiencing homelessness.</w:t>
            </w:r>
          </w:p>
        </w:tc>
      </w:tr>
    </w:tbl>
    <w:p w14:paraId="7B8EED15" w14:textId="77777777" w:rsidR="00533F45" w:rsidRPr="00B5293D" w:rsidRDefault="00533F45">
      <w:pPr>
        <w:rPr>
          <w:b/>
          <w:color w:val="1F497D" w:themeColor="text2"/>
          <w:sz w:val="24"/>
          <w:szCs w:val="24"/>
        </w:rPr>
      </w:pPr>
    </w:p>
    <w:p w14:paraId="352A2EA6" w14:textId="77777777" w:rsidR="00533F45" w:rsidRPr="00B5293D" w:rsidRDefault="00533F45">
      <w:pPr>
        <w:spacing w:after="0" w:line="240" w:lineRule="auto"/>
        <w:rPr>
          <w:b/>
          <w:color w:val="1F497D" w:themeColor="text2"/>
          <w:sz w:val="24"/>
          <w:szCs w:val="24"/>
        </w:rPr>
      </w:pPr>
      <w:r w:rsidRPr="00B5293D">
        <w:rPr>
          <w:b/>
          <w:color w:val="1F497D" w:themeColor="text2"/>
          <w:sz w:val="24"/>
          <w:szCs w:val="24"/>
        </w:rPr>
        <w:br w:type="page"/>
      </w:r>
    </w:p>
    <w:p w14:paraId="2E4C5F10" w14:textId="77777777" w:rsidR="00583211" w:rsidRPr="00B5293D" w:rsidRDefault="00CD4AC7" w:rsidP="00533F45">
      <w:pPr>
        <w:jc w:val="both"/>
        <w:rPr>
          <w:b/>
          <w:color w:val="1F497D" w:themeColor="text2"/>
          <w:sz w:val="24"/>
          <w:szCs w:val="24"/>
        </w:rPr>
      </w:pPr>
      <w:r w:rsidRPr="00B5293D">
        <w:rPr>
          <w:b/>
          <w:color w:val="1F497D" w:themeColor="text2"/>
          <w:sz w:val="24"/>
          <w:szCs w:val="24"/>
        </w:rPr>
        <w:lastRenderedPageBreak/>
        <w:t>Estimate the number of extremely low-income, low-income, and moderate-income families to whom the jurisdiction will provide affordable housing as defined by HOME 91.315(b</w:t>
      </w:r>
      <w:r w:rsidR="00344888" w:rsidRPr="00B5293D">
        <w:rPr>
          <w:b/>
          <w:color w:val="1F497D" w:themeColor="text2"/>
          <w:sz w:val="24"/>
          <w:szCs w:val="24"/>
        </w:rPr>
        <w:t>) (</w:t>
      </w:r>
      <w:r w:rsidRPr="00B5293D">
        <w:rPr>
          <w:b/>
          <w:color w:val="1F497D" w:themeColor="text2"/>
          <w:sz w:val="24"/>
          <w:szCs w:val="24"/>
        </w:rPr>
        <w:t>2)</w:t>
      </w:r>
    </w:p>
    <w:p w14:paraId="42E7AA9A" w14:textId="77777777" w:rsidR="00583211" w:rsidRPr="00B5293D" w:rsidRDefault="00CD4AC7" w:rsidP="00533F45">
      <w:pPr>
        <w:spacing w:beforeAutospacing="1" w:afterAutospacing="1"/>
        <w:jc w:val="both"/>
        <w:rPr>
          <w:color w:val="1F497D" w:themeColor="text2"/>
          <w:szCs w:val="24"/>
        </w:rPr>
      </w:pPr>
      <w:r w:rsidRPr="00B5293D">
        <w:rPr>
          <w:color w:val="1F497D" w:themeColor="text2"/>
        </w:rPr>
        <w:t xml:space="preserve">The City isn’t a Participating Jurisdiction under the HOME Investment Partnership Program (HOME), so the cited HOME regulation does not apply.  However, the City will undertake projects to provide safe and decent affordable housing during the PY2020-2024 </w:t>
      </w:r>
      <w:proofErr w:type="gramStart"/>
      <w:r w:rsidRPr="00B5293D">
        <w:rPr>
          <w:color w:val="1F497D" w:themeColor="text2"/>
        </w:rPr>
        <w:t>time period</w:t>
      </w:r>
      <w:proofErr w:type="gramEnd"/>
      <w:r w:rsidRPr="00B5293D">
        <w:rPr>
          <w:color w:val="1F497D" w:themeColor="text2"/>
        </w:rPr>
        <w:t xml:space="preserve"> for the homeless as part of the Homeless Shelter Services Program and the Non-Profit Rental Rehabilitation Program for an estimated five hundred and thirty-two (532) </w:t>
      </w:r>
      <w:proofErr w:type="gramStart"/>
      <w:r w:rsidRPr="00B5293D">
        <w:rPr>
          <w:color w:val="1F497D" w:themeColor="text2"/>
        </w:rPr>
        <w:t>persons</w:t>
      </w:r>
      <w:proofErr w:type="gramEnd"/>
      <w:r w:rsidRPr="00B5293D">
        <w:rPr>
          <w:color w:val="1F497D" w:themeColor="text2"/>
        </w:rPr>
        <w:t>.  The City also anticipates providing safe and decent affordable housing as part of its Owner-Occupied Housing Rehabilitation and Energy Efficiency Rehabilitation Programs to a total of fifty-two (52) households projected in the following income segments: twenty (20) extremely low-income households, twenty (20) low-income households and twelve (12) moderate-income households.</w:t>
      </w:r>
    </w:p>
    <w:p w14:paraId="4C889BDA" w14:textId="77777777" w:rsidR="00583211" w:rsidRPr="00B5293D" w:rsidRDefault="00583211">
      <w:pPr>
        <w:rPr>
          <w:rFonts w:cs="Arial"/>
          <w:color w:val="1F497D" w:themeColor="text2"/>
        </w:rPr>
      </w:pPr>
    </w:p>
    <w:p w14:paraId="2FCFE618" w14:textId="77777777" w:rsidR="00533F45" w:rsidRPr="00B5293D" w:rsidRDefault="00533F45">
      <w:pPr>
        <w:rPr>
          <w:rFonts w:cs="Arial"/>
          <w:color w:val="1F497D" w:themeColor="text2"/>
        </w:rPr>
      </w:pPr>
    </w:p>
    <w:p w14:paraId="55BAEFC6" w14:textId="77777777" w:rsidR="00533F45" w:rsidRPr="00B5293D" w:rsidRDefault="00533F45">
      <w:pPr>
        <w:rPr>
          <w:rFonts w:cs="Arial"/>
          <w:color w:val="1F497D" w:themeColor="text2"/>
        </w:rPr>
      </w:pPr>
    </w:p>
    <w:p w14:paraId="7F8D5C96" w14:textId="77777777" w:rsidR="00533F45" w:rsidRPr="00B5293D" w:rsidRDefault="00533F45">
      <w:pPr>
        <w:rPr>
          <w:rFonts w:cs="Arial"/>
          <w:color w:val="1F497D" w:themeColor="text2"/>
        </w:rPr>
      </w:pPr>
    </w:p>
    <w:p w14:paraId="6D25E8A4" w14:textId="77777777" w:rsidR="00533F45" w:rsidRPr="00B5293D" w:rsidRDefault="00533F45">
      <w:pPr>
        <w:rPr>
          <w:rFonts w:cs="Arial"/>
          <w:color w:val="1F497D" w:themeColor="text2"/>
        </w:rPr>
      </w:pPr>
    </w:p>
    <w:p w14:paraId="625AC90C" w14:textId="77777777" w:rsidR="00533F45" w:rsidRPr="00B5293D" w:rsidRDefault="00533F45">
      <w:pPr>
        <w:rPr>
          <w:rFonts w:cs="Arial"/>
          <w:color w:val="1F497D" w:themeColor="text2"/>
        </w:rPr>
      </w:pPr>
    </w:p>
    <w:p w14:paraId="4FDFB9BC" w14:textId="77777777" w:rsidR="00533F45" w:rsidRPr="00B5293D" w:rsidRDefault="00533F45">
      <w:pPr>
        <w:rPr>
          <w:rFonts w:cs="Arial"/>
          <w:color w:val="1F497D" w:themeColor="text2"/>
        </w:rPr>
      </w:pPr>
    </w:p>
    <w:p w14:paraId="54E53C1C" w14:textId="77777777" w:rsidR="00533F45" w:rsidRPr="00B5293D" w:rsidRDefault="00533F45">
      <w:pPr>
        <w:rPr>
          <w:rFonts w:cs="Arial"/>
          <w:color w:val="1F497D" w:themeColor="text2"/>
        </w:rPr>
      </w:pPr>
    </w:p>
    <w:p w14:paraId="793FDDB4"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222932EF" w14:textId="77777777" w:rsidR="00533F45" w:rsidRPr="00B5293D" w:rsidRDefault="00533F45">
      <w:pPr>
        <w:rPr>
          <w:rFonts w:cs="Arial"/>
          <w:color w:val="1F497D" w:themeColor="text2"/>
        </w:rPr>
      </w:pPr>
    </w:p>
    <w:p w14:paraId="2193CE12" w14:textId="77777777" w:rsidR="00533F45" w:rsidRPr="00B5293D" w:rsidRDefault="00533F45">
      <w:pPr>
        <w:rPr>
          <w:rFonts w:cs="Arial"/>
          <w:color w:val="1F497D" w:themeColor="text2"/>
        </w:rPr>
      </w:pPr>
    </w:p>
    <w:p w14:paraId="3E555AD0" w14:textId="77777777" w:rsidR="00533F45" w:rsidRPr="00B5293D" w:rsidRDefault="00533F45" w:rsidP="00533F45">
      <w:pPr>
        <w:rPr>
          <w:color w:val="1F497D" w:themeColor="text2"/>
        </w:rPr>
      </w:pPr>
    </w:p>
    <w:p w14:paraId="6B89A1F8" w14:textId="77777777" w:rsidR="00533F45" w:rsidRPr="00B5293D" w:rsidRDefault="00533F45" w:rsidP="00533F45">
      <w:pPr>
        <w:rPr>
          <w:color w:val="1F497D" w:themeColor="text2"/>
        </w:rPr>
      </w:pPr>
    </w:p>
    <w:p w14:paraId="1A17A114" w14:textId="77777777" w:rsidR="00533F45" w:rsidRPr="00B5293D" w:rsidRDefault="00533F45" w:rsidP="00533F45">
      <w:pPr>
        <w:rPr>
          <w:color w:val="1F497D" w:themeColor="text2"/>
        </w:rPr>
      </w:pPr>
    </w:p>
    <w:p w14:paraId="178B4B05" w14:textId="77777777" w:rsidR="00533F45" w:rsidRPr="00B5293D" w:rsidRDefault="00533F45" w:rsidP="00533F45">
      <w:pPr>
        <w:rPr>
          <w:color w:val="1F497D" w:themeColor="text2"/>
        </w:rPr>
      </w:pPr>
    </w:p>
    <w:p w14:paraId="55C9AE9F" w14:textId="77777777" w:rsidR="00533F45" w:rsidRPr="00B5293D" w:rsidRDefault="00533F45" w:rsidP="00533F45">
      <w:pPr>
        <w:rPr>
          <w:color w:val="1F497D" w:themeColor="text2"/>
        </w:rPr>
        <w:sectPr w:rsidR="00533F45" w:rsidRPr="00B5293D" w:rsidSect="00533F45">
          <w:pgSz w:w="12240" w:h="15840" w:code="1"/>
          <w:pgMar w:top="1440" w:right="1440" w:bottom="1440" w:left="1440" w:header="720" w:footer="720" w:gutter="0"/>
          <w:cols w:space="720"/>
          <w:docGrid w:linePitch="360"/>
        </w:sectPr>
      </w:pPr>
    </w:p>
    <w:p w14:paraId="353CDF42" w14:textId="77777777" w:rsidR="00583211" w:rsidRPr="00072F83" w:rsidRDefault="00CD4AC7">
      <w:pPr>
        <w:pStyle w:val="Heading2"/>
        <w:pageBreakBefore/>
        <w:rPr>
          <w:rFonts w:ascii="Calibri" w:hAnsi="Calibri"/>
          <w:i w:val="0"/>
          <w:color w:val="000000" w:themeColor="text1"/>
        </w:rPr>
      </w:pPr>
      <w:r w:rsidRPr="00072F83">
        <w:rPr>
          <w:rFonts w:ascii="Calibri" w:hAnsi="Calibri"/>
          <w:i w:val="0"/>
          <w:color w:val="000000" w:themeColor="text1"/>
        </w:rPr>
        <w:lastRenderedPageBreak/>
        <w:t>SP-50 Public Housing Accessibility and Involvement – 91.215(c)</w:t>
      </w:r>
    </w:p>
    <w:p w14:paraId="7B4DA41D" w14:textId="77777777" w:rsidR="00583211" w:rsidRPr="00072F83" w:rsidRDefault="00CD4AC7" w:rsidP="00533F45">
      <w:pPr>
        <w:jc w:val="both"/>
        <w:rPr>
          <w:b/>
          <w:color w:val="000000" w:themeColor="text1"/>
          <w:sz w:val="24"/>
          <w:szCs w:val="24"/>
        </w:rPr>
      </w:pPr>
      <w:r w:rsidRPr="00072F83">
        <w:rPr>
          <w:b/>
          <w:color w:val="000000" w:themeColor="text1"/>
          <w:sz w:val="24"/>
          <w:szCs w:val="24"/>
        </w:rPr>
        <w:t xml:space="preserve">Need to Increase the Number of Accessible Units (if Required by a Section 504 Voluntary Compliance Agreement) </w:t>
      </w:r>
    </w:p>
    <w:p w14:paraId="6C9DF521" w14:textId="77777777" w:rsidR="00583211" w:rsidRPr="00072F83" w:rsidRDefault="00CD4AC7" w:rsidP="00533F45">
      <w:pPr>
        <w:spacing w:beforeAutospacing="1" w:afterAutospacing="1"/>
        <w:jc w:val="both"/>
        <w:rPr>
          <w:rFonts w:cs="Arial"/>
          <w:color w:val="000000" w:themeColor="text1"/>
        </w:rPr>
      </w:pPr>
      <w:r w:rsidRPr="00072F83">
        <w:rPr>
          <w:rFonts w:cs="Arial"/>
          <w:color w:val="000000" w:themeColor="text1"/>
        </w:rPr>
        <w:t>The Portage Metropolitan Housing Authority (PMHA) doesn’t have a Section 504 Voluntary Compliance Agreement.</w:t>
      </w:r>
    </w:p>
    <w:p w14:paraId="02D1D1ED" w14:textId="77777777" w:rsidR="00583211" w:rsidRPr="00B5293D" w:rsidRDefault="00CD4AC7" w:rsidP="00533F45">
      <w:pPr>
        <w:jc w:val="both"/>
        <w:rPr>
          <w:b/>
          <w:color w:val="1F497D" w:themeColor="text2"/>
          <w:sz w:val="24"/>
          <w:szCs w:val="24"/>
        </w:rPr>
      </w:pPr>
      <w:r w:rsidRPr="00B5293D">
        <w:rPr>
          <w:b/>
          <w:color w:val="1F497D" w:themeColor="text2"/>
          <w:sz w:val="24"/>
          <w:szCs w:val="24"/>
        </w:rPr>
        <w:t>Activities to Increase Resident Involvements</w:t>
      </w:r>
    </w:p>
    <w:p w14:paraId="466F29F8" w14:textId="77777777" w:rsidR="00583211" w:rsidRPr="00B5293D" w:rsidRDefault="00CD4AC7" w:rsidP="00533F45">
      <w:pPr>
        <w:spacing w:beforeAutospacing="1" w:afterAutospacing="1"/>
        <w:jc w:val="both"/>
        <w:rPr>
          <w:rFonts w:cs="Arial"/>
          <w:color w:val="1F497D" w:themeColor="text2"/>
        </w:rPr>
      </w:pPr>
      <w:r w:rsidRPr="00B5293D">
        <w:rPr>
          <w:rFonts w:cs="Arial"/>
          <w:color w:val="1F497D" w:themeColor="text2"/>
        </w:rPr>
        <w:t xml:space="preserve">The Portage Metropolitan Housing Authority has multiple programs geared toward increasing resident involvement.  PMHA provides programming for residents of Public Housing through their Resident Opportunity Self Sufficiency (ROSS) grant program.  ROSS is a HUD funded program specifically for public housing units that helps families and individuals obtain self-sufficiency and improve quality of life.  </w:t>
      </w:r>
      <w:r w:rsidRPr="00072F83">
        <w:rPr>
          <w:rFonts w:cs="Arial"/>
          <w:color w:val="1F497D" w:themeColor="text2"/>
          <w:highlight w:val="yellow"/>
        </w:rPr>
        <w:t xml:space="preserve">Additional undertakings that encourage resident involvement include partnerships with:  the </w:t>
      </w:r>
      <w:r w:rsidR="00344888" w:rsidRPr="00072F83">
        <w:rPr>
          <w:rFonts w:cs="Arial"/>
          <w:color w:val="1F497D" w:themeColor="text2"/>
          <w:highlight w:val="yellow"/>
        </w:rPr>
        <w:t>Mighty Pack</w:t>
      </w:r>
      <w:r w:rsidRPr="00072F83">
        <w:rPr>
          <w:rFonts w:cs="Arial"/>
          <w:color w:val="1F497D" w:themeColor="text2"/>
          <w:highlight w:val="yellow"/>
        </w:rPr>
        <w:t xml:space="preserve"> Program to provide weekend food packs during the school year;  </w:t>
      </w:r>
      <w:r w:rsidR="00344888" w:rsidRPr="00072F83">
        <w:rPr>
          <w:rFonts w:cs="Arial"/>
          <w:color w:val="1F497D" w:themeColor="text2"/>
          <w:highlight w:val="yellow"/>
        </w:rPr>
        <w:t>Love Light</w:t>
      </w:r>
      <w:r w:rsidRPr="00072F83">
        <w:rPr>
          <w:rFonts w:cs="Arial"/>
          <w:color w:val="1F497D" w:themeColor="text2"/>
          <w:highlight w:val="yellow"/>
        </w:rPr>
        <w:t xml:space="preserve">, Inc. for the Summer Weekend Meals Program sponsored by the Ohio Association of Food Banks, which provides weekend food packs during summer break; the Retired Senior Volunteer Program (RSVP) for the Homework Buddies Program at Renaissance Place; the OSU Extension to provide a series of Youth SNAP-Ed nutrition and exercise education classes at Community Estates and Renaissance Place;  Community Action Council (CAC) Summer Food Service Program (SFSP) and </w:t>
      </w:r>
      <w:r w:rsidR="00344888" w:rsidRPr="00072F83">
        <w:rPr>
          <w:rFonts w:cs="Arial"/>
          <w:color w:val="1F497D" w:themeColor="text2"/>
          <w:highlight w:val="yellow"/>
        </w:rPr>
        <w:t>Love Light</w:t>
      </w:r>
      <w:r w:rsidRPr="00072F83">
        <w:rPr>
          <w:rFonts w:cs="Arial"/>
          <w:color w:val="1F497D" w:themeColor="text2"/>
          <w:highlight w:val="yellow"/>
        </w:rPr>
        <w:t>, Inc., to provide children in 45 families with 1845 total lunches at 4 Public Housing sites: Renaissance Place (CAC Summer Food Program), Community Estates (CAC Summer Food Program), Athena Gardens (</w:t>
      </w:r>
      <w:r w:rsidR="00344888" w:rsidRPr="00072F83">
        <w:rPr>
          <w:rFonts w:cs="Arial"/>
          <w:color w:val="1F497D" w:themeColor="text2"/>
          <w:highlight w:val="yellow"/>
        </w:rPr>
        <w:t>Love Light</w:t>
      </w:r>
      <w:r w:rsidRPr="00072F83">
        <w:rPr>
          <w:rFonts w:cs="Arial"/>
          <w:color w:val="1F497D" w:themeColor="text2"/>
          <w:highlight w:val="yellow"/>
        </w:rPr>
        <w:t>), and Heritage Knolls (</w:t>
      </w:r>
      <w:r w:rsidR="00344888" w:rsidRPr="00072F83">
        <w:rPr>
          <w:rFonts w:cs="Arial"/>
          <w:color w:val="1F497D" w:themeColor="text2"/>
          <w:highlight w:val="yellow"/>
        </w:rPr>
        <w:t>Love Light</w:t>
      </w:r>
      <w:r w:rsidRPr="00072F83">
        <w:rPr>
          <w:rFonts w:cs="Arial"/>
          <w:color w:val="1F497D" w:themeColor="text2"/>
          <w:highlight w:val="yellow"/>
        </w:rPr>
        <w:t>), and many more.  PMHA also hosts:  a Community Resources event for HUD’s Strong Families Initiative; weekly free fresh food distribution days, in partnership with the Campus Kitchen at Kent State; Farmer’s Markets at 5 Public Housing sites during the month of August;  nine (9) spring parties at Public Housing family and elderly/disabled sites, including pictures with the Easter Bunny; eight (8) winter holiday parties at Public Housing family and elderly/disabled sites, including pictures with Santa,, and set up and maintained a Hat &amp; Mitten Giving Tree in the PMHA Lobby from late-November through early-March, to provide a variety of warm winter attire including hats, mittens, gloves, scarves, and earmuffs to those in need</w:t>
      </w:r>
      <w:r w:rsidRPr="00B5293D">
        <w:rPr>
          <w:rFonts w:cs="Arial"/>
          <w:color w:val="1F497D" w:themeColor="text2"/>
        </w:rPr>
        <w:t>.</w:t>
      </w:r>
    </w:p>
    <w:p w14:paraId="31A9E3C4" w14:textId="77777777" w:rsidR="00583211" w:rsidRPr="00072F83" w:rsidRDefault="00CD4AC7">
      <w:pPr>
        <w:rPr>
          <w:rFonts w:cs="Arial"/>
          <w:b/>
          <w:color w:val="000000" w:themeColor="text1"/>
          <w:sz w:val="24"/>
          <w:szCs w:val="24"/>
        </w:rPr>
      </w:pPr>
      <w:r w:rsidRPr="00072F83">
        <w:rPr>
          <w:rFonts w:cs="Arial"/>
          <w:b/>
          <w:color w:val="000000" w:themeColor="text1"/>
          <w:sz w:val="24"/>
          <w:szCs w:val="24"/>
        </w:rPr>
        <w:t>Is the public housing agency designated as troubled under 24 CFR part 902?</w:t>
      </w:r>
    </w:p>
    <w:p w14:paraId="5D93AA6C" w14:textId="77777777" w:rsidR="00583211" w:rsidRPr="00072F83" w:rsidRDefault="00CD4AC7">
      <w:pPr>
        <w:spacing w:beforeAutospacing="1" w:afterAutospacing="1"/>
        <w:rPr>
          <w:rFonts w:cs="Arial"/>
          <w:color w:val="000000" w:themeColor="text1"/>
        </w:rPr>
      </w:pPr>
      <w:r w:rsidRPr="00072F83">
        <w:rPr>
          <w:rFonts w:cs="Arial"/>
          <w:color w:val="000000" w:themeColor="text1"/>
        </w:rPr>
        <w:t>No</w:t>
      </w:r>
    </w:p>
    <w:p w14:paraId="04FDD15F" w14:textId="77777777" w:rsidR="00583211" w:rsidRPr="00072F83" w:rsidRDefault="00CD4AC7">
      <w:pPr>
        <w:rPr>
          <w:b/>
          <w:color w:val="000000" w:themeColor="text1"/>
          <w:sz w:val="24"/>
          <w:szCs w:val="24"/>
        </w:rPr>
      </w:pPr>
      <w:r w:rsidRPr="00072F83">
        <w:rPr>
          <w:b/>
          <w:color w:val="000000" w:themeColor="text1"/>
          <w:sz w:val="24"/>
          <w:szCs w:val="24"/>
        </w:rPr>
        <w:t xml:space="preserve">Plan to remove the ‘troubled’ designation </w:t>
      </w:r>
    </w:p>
    <w:p w14:paraId="1855DEB7" w14:textId="77777777" w:rsidR="00583211" w:rsidRPr="00072F83" w:rsidRDefault="00CD4AC7">
      <w:pPr>
        <w:spacing w:beforeAutospacing="1" w:afterAutospacing="1"/>
        <w:rPr>
          <w:rFonts w:cs="Arial"/>
          <w:color w:val="000000" w:themeColor="text1"/>
        </w:rPr>
      </w:pPr>
      <w:r w:rsidRPr="00072F83">
        <w:rPr>
          <w:rFonts w:cs="Arial"/>
          <w:color w:val="000000" w:themeColor="text1"/>
        </w:rPr>
        <w:t>N/A</w:t>
      </w:r>
    </w:p>
    <w:p w14:paraId="314DC49C" w14:textId="77777777" w:rsidR="00583211" w:rsidRPr="00B5293D" w:rsidRDefault="00583211">
      <w:pPr>
        <w:keepNext/>
        <w:widowControl w:val="0"/>
        <w:rPr>
          <w:b/>
          <w:color w:val="1F497D" w:themeColor="text2"/>
          <w:sz w:val="24"/>
          <w:szCs w:val="24"/>
        </w:rPr>
      </w:pPr>
    </w:p>
    <w:p w14:paraId="0F7C5C02" w14:textId="77777777" w:rsidR="00583211" w:rsidRPr="00B5293D" w:rsidRDefault="00583211">
      <w:pPr>
        <w:keepNext/>
        <w:widowControl w:val="0"/>
        <w:rPr>
          <w:b/>
          <w:color w:val="1F497D" w:themeColor="text2"/>
          <w:sz w:val="24"/>
          <w:szCs w:val="24"/>
        </w:rPr>
      </w:pPr>
    </w:p>
    <w:p w14:paraId="30E26935" w14:textId="77777777" w:rsidR="00583211" w:rsidRPr="00F567FC" w:rsidRDefault="00CD4AC7" w:rsidP="00533F45">
      <w:pPr>
        <w:pStyle w:val="Heading2"/>
        <w:pageBreakBefore/>
        <w:jc w:val="both"/>
        <w:rPr>
          <w:rFonts w:ascii="Calibri" w:hAnsi="Calibri"/>
          <w:i w:val="0"/>
          <w:color w:val="000000" w:themeColor="text1"/>
        </w:rPr>
      </w:pPr>
      <w:r w:rsidRPr="00F567FC">
        <w:rPr>
          <w:rFonts w:ascii="Calibri" w:hAnsi="Calibri"/>
          <w:i w:val="0"/>
          <w:color w:val="000000" w:themeColor="text1"/>
        </w:rPr>
        <w:lastRenderedPageBreak/>
        <w:t>SP-55 Barriers to affordable housing – 91.215(h)</w:t>
      </w:r>
    </w:p>
    <w:p w14:paraId="78EADDBB" w14:textId="77777777" w:rsidR="00583211" w:rsidRPr="00F567FC" w:rsidRDefault="00CD4AC7" w:rsidP="00533F45">
      <w:pPr>
        <w:jc w:val="both"/>
        <w:rPr>
          <w:b/>
          <w:color w:val="000000" w:themeColor="text1"/>
          <w:sz w:val="24"/>
          <w:szCs w:val="24"/>
        </w:rPr>
      </w:pPr>
      <w:r w:rsidRPr="00F567FC">
        <w:rPr>
          <w:b/>
          <w:color w:val="000000" w:themeColor="text1"/>
          <w:sz w:val="24"/>
          <w:szCs w:val="24"/>
        </w:rPr>
        <w:t>Barriers to Affordable Housing</w:t>
      </w:r>
    </w:p>
    <w:p w14:paraId="65495A13" w14:textId="77777777" w:rsidR="00583211" w:rsidRPr="00F567FC" w:rsidRDefault="00CD4AC7" w:rsidP="00533F45">
      <w:pPr>
        <w:spacing w:beforeAutospacing="1" w:afterAutospacing="1"/>
        <w:jc w:val="both"/>
        <w:rPr>
          <w:rFonts w:cs="Arial"/>
          <w:color w:val="000000" w:themeColor="text1"/>
        </w:rPr>
      </w:pPr>
      <w:r w:rsidRPr="00F567FC">
        <w:rPr>
          <w:rFonts w:cs="Arial"/>
          <w:color w:val="000000" w:themeColor="text1"/>
        </w:rPr>
        <w:t xml:space="preserve">The City of Kent does not have any local public policies that serve as barriers to affordable housing.  The primary barrier to affordable housing for many low-to moderate-income households remains the limited number of affordable housing units in the community.  The </w:t>
      </w:r>
      <w:proofErr w:type="gramStart"/>
      <w:r w:rsidRPr="00F567FC">
        <w:rPr>
          <w:rFonts w:cs="Arial"/>
          <w:color w:val="000000" w:themeColor="text1"/>
        </w:rPr>
        <w:t>City</w:t>
      </w:r>
      <w:proofErr w:type="gramEnd"/>
      <w:r w:rsidRPr="00F567FC">
        <w:rPr>
          <w:rFonts w:cs="Arial"/>
          <w:color w:val="000000" w:themeColor="text1"/>
        </w:rPr>
        <w:t xml:space="preserve"> is home to Kent State University and the student population has created a large rental market in the community.  The </w:t>
      </w:r>
      <w:proofErr w:type="gramStart"/>
      <w:r w:rsidRPr="00F567FC">
        <w:rPr>
          <w:rFonts w:cs="Arial"/>
          <w:color w:val="000000" w:themeColor="text1"/>
        </w:rPr>
        <w:t>City</w:t>
      </w:r>
      <w:proofErr w:type="gramEnd"/>
      <w:r w:rsidRPr="00F567FC">
        <w:rPr>
          <w:rFonts w:cs="Arial"/>
          <w:color w:val="000000" w:themeColor="text1"/>
        </w:rPr>
        <w:t xml:space="preserve"> recognizes that there still is a need for more affordable housing in the community and that the City’s large student population does limit the availability of rental units for low-to-moderate income households, especially larger families.  The City has implemented code violation and zoning ordinances to address some of the issues that have developed over the years </w:t>
      </w:r>
      <w:proofErr w:type="gramStart"/>
      <w:r w:rsidRPr="00F567FC">
        <w:rPr>
          <w:rFonts w:cs="Arial"/>
          <w:color w:val="000000" w:themeColor="text1"/>
        </w:rPr>
        <w:t>as a result of</w:t>
      </w:r>
      <w:proofErr w:type="gramEnd"/>
      <w:r w:rsidRPr="00F567FC">
        <w:rPr>
          <w:rFonts w:cs="Arial"/>
          <w:color w:val="000000" w:themeColor="text1"/>
        </w:rPr>
        <w:t xml:space="preserve"> the student renters.  These ordinances are not restrictive in terms of limiting the availability of affordable housing, but rather, are focused on property maintenance issues to ensure landlords maintain safe and decent housing.  The zoning code also limits the use of boarding/rooming houses in the city, which can be rented out by the bedroom.  Enforcement of the code helps the affordability of housing by lowering rent structures that can escalate </w:t>
      </w:r>
      <w:proofErr w:type="gramStart"/>
      <w:r w:rsidRPr="00F567FC">
        <w:rPr>
          <w:rFonts w:cs="Arial"/>
          <w:color w:val="000000" w:themeColor="text1"/>
        </w:rPr>
        <w:t>as a result of</w:t>
      </w:r>
      <w:proofErr w:type="gramEnd"/>
      <w:r w:rsidRPr="00F567FC">
        <w:rPr>
          <w:rFonts w:cs="Arial"/>
          <w:color w:val="000000" w:themeColor="text1"/>
        </w:rPr>
        <w:t xml:space="preserve"> houses rented on a per bedroom basis.  The City does not have tax policies or other public policies that affect the valuation of land or other property in a manner that adversely impacts the availability of housing in the community.  It is also challenging for many low-to-moderate income households to make the transition from being renters to homeowners because of the difficulties associated with saving for a down payment and securing financing from traditional lenders.</w:t>
      </w:r>
    </w:p>
    <w:p w14:paraId="4A117094" w14:textId="77777777" w:rsidR="00583211" w:rsidRPr="00F567FC" w:rsidRDefault="00CD4AC7" w:rsidP="00533F45">
      <w:pPr>
        <w:jc w:val="both"/>
        <w:rPr>
          <w:b/>
          <w:color w:val="000000" w:themeColor="text1"/>
          <w:sz w:val="24"/>
          <w:szCs w:val="24"/>
        </w:rPr>
      </w:pPr>
      <w:r w:rsidRPr="00F567FC">
        <w:rPr>
          <w:b/>
          <w:color w:val="000000" w:themeColor="text1"/>
          <w:sz w:val="24"/>
          <w:szCs w:val="24"/>
        </w:rPr>
        <w:t>Strategy to Remove or Ameliorate the Barriers to Affordable Housing</w:t>
      </w:r>
    </w:p>
    <w:p w14:paraId="1A18CA44" w14:textId="3CC49552" w:rsidR="00583211" w:rsidRPr="00F567FC" w:rsidRDefault="00CD4AC7" w:rsidP="00533F45">
      <w:pPr>
        <w:spacing w:beforeAutospacing="1" w:afterAutospacing="1"/>
        <w:jc w:val="both"/>
        <w:rPr>
          <w:rFonts w:cs="Arial"/>
          <w:color w:val="000000" w:themeColor="text1"/>
        </w:rPr>
      </w:pPr>
      <w:r w:rsidRPr="00F567FC">
        <w:rPr>
          <w:rFonts w:cs="Arial"/>
          <w:color w:val="000000" w:themeColor="text1"/>
        </w:rPr>
        <w:t xml:space="preserve">The City is committed to allocating CDBG funds to affordable housing initiatives and has designated offering housing programs to provide safe and decent housing for low-to moderate-income households as a primary funding objective during the </w:t>
      </w:r>
      <w:r w:rsidR="00F567FC" w:rsidRPr="00F567FC">
        <w:rPr>
          <w:rFonts w:cs="Arial"/>
          <w:color w:val="000000" w:themeColor="text1"/>
        </w:rPr>
        <w:t>2025-2029</w:t>
      </w:r>
      <w:r w:rsidRPr="00F567FC">
        <w:rPr>
          <w:rFonts w:cs="Arial"/>
          <w:color w:val="000000" w:themeColor="text1"/>
        </w:rPr>
        <w:t xml:space="preserve"> Consolidated Plan.  In addition, the City is also receiving Community Housing Impact and Preservation (CHIP) funds from the State of Ohio to help expand affordable housing opportunities for the low- to moderate-income households in Kent.  </w:t>
      </w:r>
      <w:proofErr w:type="gramStart"/>
      <w:r w:rsidRPr="00F567FC">
        <w:rPr>
          <w:rFonts w:cs="Arial"/>
          <w:color w:val="000000" w:themeColor="text1"/>
        </w:rPr>
        <w:t>All of</w:t>
      </w:r>
      <w:proofErr w:type="gramEnd"/>
      <w:r w:rsidRPr="00F567FC">
        <w:rPr>
          <w:rFonts w:cs="Arial"/>
          <w:color w:val="000000" w:themeColor="text1"/>
        </w:rPr>
        <w:t xml:space="preserve"> these efforts are a strategy to remove barriers to affordable housing by increasing the supply and availability of affordable housing.  The </w:t>
      </w:r>
      <w:proofErr w:type="gramStart"/>
      <w:r w:rsidRPr="00F567FC">
        <w:rPr>
          <w:rFonts w:cs="Arial"/>
          <w:color w:val="000000" w:themeColor="text1"/>
        </w:rPr>
        <w:t>City</w:t>
      </w:r>
      <w:proofErr w:type="gramEnd"/>
      <w:r w:rsidRPr="00F567FC">
        <w:rPr>
          <w:rFonts w:cs="Arial"/>
          <w:color w:val="000000" w:themeColor="text1"/>
        </w:rPr>
        <w:t xml:space="preserve"> is always continuing its housing code enforcement that targets illegal boarding and rooming houses that rent to students on a per bedroom basis and limit available housing for larger families and can increase rent levels.  The City of Kent participates in the Portage County Housing Services Council (PCHSC), which is a collaborative volunteer group comprised of nonprofit agencies, developers and government agencies that are involved with housing programs throughout Portage County.  The PCHSC meets quarterly and routinely discusses strategies to remove barriers to affordable housing. </w:t>
      </w:r>
    </w:p>
    <w:p w14:paraId="441446C7" w14:textId="77777777" w:rsidR="00583211" w:rsidRPr="00F567FC" w:rsidRDefault="00CD4AC7" w:rsidP="00533F45">
      <w:pPr>
        <w:pStyle w:val="Heading2"/>
        <w:pageBreakBefore/>
        <w:jc w:val="both"/>
        <w:rPr>
          <w:rFonts w:ascii="Calibri" w:hAnsi="Calibri"/>
          <w:i w:val="0"/>
          <w:color w:val="000000" w:themeColor="text1"/>
        </w:rPr>
      </w:pPr>
      <w:r w:rsidRPr="00F567FC">
        <w:rPr>
          <w:rFonts w:ascii="Calibri" w:hAnsi="Calibri"/>
          <w:i w:val="0"/>
          <w:color w:val="000000" w:themeColor="text1"/>
        </w:rPr>
        <w:lastRenderedPageBreak/>
        <w:t>SP-60 Homelessness Strategy – 91.215(d)</w:t>
      </w:r>
    </w:p>
    <w:p w14:paraId="58EC2359" w14:textId="77777777" w:rsidR="00583211" w:rsidRPr="00F567FC" w:rsidRDefault="00CD4AC7" w:rsidP="00533F45">
      <w:pPr>
        <w:jc w:val="both"/>
        <w:rPr>
          <w:b/>
          <w:color w:val="000000" w:themeColor="text1"/>
          <w:sz w:val="24"/>
          <w:szCs w:val="24"/>
        </w:rPr>
      </w:pPr>
      <w:r w:rsidRPr="00F567FC">
        <w:rPr>
          <w:b/>
          <w:color w:val="000000" w:themeColor="text1"/>
          <w:sz w:val="24"/>
          <w:szCs w:val="24"/>
        </w:rPr>
        <w:t xml:space="preserve">Reaching out to homeless </w:t>
      </w:r>
      <w:proofErr w:type="gramStart"/>
      <w:r w:rsidRPr="00F567FC">
        <w:rPr>
          <w:b/>
          <w:color w:val="000000" w:themeColor="text1"/>
          <w:sz w:val="24"/>
          <w:szCs w:val="24"/>
        </w:rPr>
        <w:t>persons</w:t>
      </w:r>
      <w:proofErr w:type="gramEnd"/>
      <w:r w:rsidRPr="00F567FC">
        <w:rPr>
          <w:b/>
          <w:color w:val="000000" w:themeColor="text1"/>
          <w:sz w:val="24"/>
          <w:szCs w:val="24"/>
        </w:rPr>
        <w:t xml:space="preserve"> (especially unsheltered </w:t>
      </w:r>
      <w:proofErr w:type="gramStart"/>
      <w:r w:rsidRPr="00F567FC">
        <w:rPr>
          <w:b/>
          <w:color w:val="000000" w:themeColor="text1"/>
          <w:sz w:val="24"/>
          <w:szCs w:val="24"/>
        </w:rPr>
        <w:t>persons</w:t>
      </w:r>
      <w:proofErr w:type="gramEnd"/>
      <w:r w:rsidRPr="00F567FC">
        <w:rPr>
          <w:b/>
          <w:color w:val="000000" w:themeColor="text1"/>
          <w:sz w:val="24"/>
          <w:szCs w:val="24"/>
        </w:rPr>
        <w:t>) and assessing their individual needs</w:t>
      </w:r>
    </w:p>
    <w:p w14:paraId="7614EC1D" w14:textId="372D44C9" w:rsidR="00583211" w:rsidRPr="00F567FC" w:rsidRDefault="00CD4AC7" w:rsidP="00533F45">
      <w:pPr>
        <w:spacing w:beforeAutospacing="1" w:afterAutospacing="1"/>
        <w:jc w:val="both"/>
        <w:rPr>
          <w:rFonts w:cs="Arial"/>
          <w:color w:val="000000" w:themeColor="text1"/>
        </w:rPr>
      </w:pPr>
      <w:proofErr w:type="gramStart"/>
      <w:r w:rsidRPr="00F567FC">
        <w:rPr>
          <w:rFonts w:cs="Arial"/>
          <w:color w:val="000000" w:themeColor="text1"/>
        </w:rPr>
        <w:t>A number of</w:t>
      </w:r>
      <w:proofErr w:type="gramEnd"/>
      <w:r w:rsidRPr="00F567FC">
        <w:rPr>
          <w:rFonts w:cs="Arial"/>
          <w:color w:val="000000" w:themeColor="text1"/>
        </w:rPr>
        <w:t xml:space="preserve"> the strategic planning goals that are summarized in the </w:t>
      </w:r>
      <w:r w:rsidRPr="00F567FC">
        <w:rPr>
          <w:rFonts w:cs="Arial"/>
          <w:b/>
          <w:color w:val="000000" w:themeColor="text1"/>
        </w:rPr>
        <w:t>SP-48 Goals Summary</w:t>
      </w:r>
      <w:r w:rsidRPr="00F567FC">
        <w:rPr>
          <w:rFonts w:cs="Arial"/>
          <w:color w:val="000000" w:themeColor="text1"/>
        </w:rPr>
        <w:t xml:space="preserve"> section outline strategies that involve needs assessment and outreach to the sheltered and unsheltered homeless populations.  This outreach and assessment </w:t>
      </w:r>
      <w:proofErr w:type="gramStart"/>
      <w:r w:rsidRPr="00F567FC">
        <w:rPr>
          <w:rFonts w:cs="Arial"/>
          <w:color w:val="000000" w:themeColor="text1"/>
        </w:rPr>
        <w:t>is</w:t>
      </w:r>
      <w:proofErr w:type="gramEnd"/>
      <w:r w:rsidRPr="00F567FC">
        <w:rPr>
          <w:rFonts w:cs="Arial"/>
          <w:color w:val="000000" w:themeColor="text1"/>
        </w:rPr>
        <w:t xml:space="preserve"> undertaken regularly by two housing and services providers in the area, </w:t>
      </w:r>
      <w:proofErr w:type="spellStart"/>
      <w:r w:rsidR="00F567FC" w:rsidRPr="00F567FC">
        <w:rPr>
          <w:rFonts w:cs="Arial"/>
          <w:color w:val="000000" w:themeColor="text1"/>
        </w:rPr>
        <w:t>Axess</w:t>
      </w:r>
      <w:proofErr w:type="spellEnd"/>
      <w:r w:rsidR="00F567FC" w:rsidRPr="00F567FC">
        <w:rPr>
          <w:rFonts w:cs="Arial"/>
          <w:color w:val="000000" w:themeColor="text1"/>
        </w:rPr>
        <w:t xml:space="preserve"> Family Services</w:t>
      </w:r>
      <w:r w:rsidRPr="00F567FC">
        <w:rPr>
          <w:rFonts w:cs="Arial"/>
          <w:color w:val="000000" w:themeColor="text1"/>
        </w:rPr>
        <w:t xml:space="preserve"> and Coleman Professional Services (CPS).  The City plans to fund </w:t>
      </w:r>
      <w:proofErr w:type="gramStart"/>
      <w:r w:rsidRPr="00F567FC">
        <w:rPr>
          <w:rFonts w:cs="Arial"/>
          <w:color w:val="000000" w:themeColor="text1"/>
        </w:rPr>
        <w:t>both of these</w:t>
      </w:r>
      <w:proofErr w:type="gramEnd"/>
      <w:r w:rsidRPr="00F567FC">
        <w:rPr>
          <w:rFonts w:cs="Arial"/>
          <w:color w:val="000000" w:themeColor="text1"/>
        </w:rPr>
        <w:t xml:space="preserve"> agencies during the 5-year planning period for the services that they provide to the homeless.  The City anticipates continuing to fund </w:t>
      </w:r>
      <w:proofErr w:type="spellStart"/>
      <w:r w:rsidR="00F567FC">
        <w:rPr>
          <w:rFonts w:cs="Arial"/>
          <w:color w:val="000000" w:themeColor="text1"/>
        </w:rPr>
        <w:t>Axess</w:t>
      </w:r>
      <w:proofErr w:type="spellEnd"/>
      <w:r w:rsidR="00F567FC">
        <w:rPr>
          <w:rFonts w:cs="Arial"/>
          <w:color w:val="000000" w:themeColor="text1"/>
        </w:rPr>
        <w:t xml:space="preserve"> Family Services’ </w:t>
      </w:r>
      <w:r w:rsidRPr="00F567FC">
        <w:rPr>
          <w:rFonts w:cs="Arial"/>
          <w:color w:val="000000" w:themeColor="text1"/>
        </w:rPr>
        <w:t>Homeless Shelter Services Program, which reimburses costs associated with shelter nights at an emergency homeless shelter along with connected supportive services that aim to meet the specific needs of each client.  Additionally, the City has identified rental rehabilitation as a strategic plan goal and anticipates funding a non-profit rental rehabilitation program that will provide quality affordable housing to at-risk populations, who often may become homeless, along with service provision that meets their specific needs.  The goals related to the non-profit public facility will also aim to provide services to the populations most in need in the community, including the homeless. </w:t>
      </w:r>
    </w:p>
    <w:p w14:paraId="1BB30C20" w14:textId="77777777" w:rsidR="00583211" w:rsidRPr="00F567FC" w:rsidRDefault="00CD4AC7" w:rsidP="00533F45">
      <w:pPr>
        <w:jc w:val="both"/>
        <w:rPr>
          <w:b/>
          <w:color w:val="000000" w:themeColor="text1"/>
          <w:sz w:val="24"/>
          <w:szCs w:val="24"/>
        </w:rPr>
      </w:pPr>
      <w:r w:rsidRPr="00F567FC">
        <w:rPr>
          <w:b/>
          <w:color w:val="000000" w:themeColor="text1"/>
          <w:sz w:val="24"/>
          <w:szCs w:val="24"/>
        </w:rPr>
        <w:t xml:space="preserve">Addressing the emergency and transitional housing needs of homeless </w:t>
      </w:r>
      <w:proofErr w:type="gramStart"/>
      <w:r w:rsidRPr="00F567FC">
        <w:rPr>
          <w:b/>
          <w:color w:val="000000" w:themeColor="text1"/>
          <w:sz w:val="24"/>
          <w:szCs w:val="24"/>
        </w:rPr>
        <w:t>persons</w:t>
      </w:r>
      <w:proofErr w:type="gramEnd"/>
    </w:p>
    <w:p w14:paraId="3EE4D734" w14:textId="6BD8F5B7" w:rsidR="00583211" w:rsidRPr="00F567FC" w:rsidRDefault="00CD4AC7" w:rsidP="00533F45">
      <w:pPr>
        <w:spacing w:beforeAutospacing="1" w:afterAutospacing="1"/>
        <w:jc w:val="both"/>
        <w:rPr>
          <w:rFonts w:cs="Arial"/>
          <w:color w:val="000000" w:themeColor="text1"/>
        </w:rPr>
      </w:pPr>
      <w:r w:rsidRPr="00F567FC">
        <w:rPr>
          <w:rFonts w:cs="Arial"/>
          <w:color w:val="000000" w:themeColor="text1"/>
        </w:rPr>
        <w:t xml:space="preserve">The City anticipates continuing to fund </w:t>
      </w:r>
      <w:proofErr w:type="spellStart"/>
      <w:r w:rsidR="00F567FC" w:rsidRPr="00F567FC">
        <w:rPr>
          <w:rFonts w:cs="Arial"/>
          <w:color w:val="000000" w:themeColor="text1"/>
        </w:rPr>
        <w:t>Axess</w:t>
      </w:r>
      <w:proofErr w:type="spellEnd"/>
      <w:r w:rsidR="00F567FC" w:rsidRPr="00F567FC">
        <w:rPr>
          <w:rFonts w:cs="Arial"/>
          <w:color w:val="000000" w:themeColor="text1"/>
        </w:rPr>
        <w:t xml:space="preserve"> Family Services’</w:t>
      </w:r>
      <w:r w:rsidRPr="00F567FC">
        <w:rPr>
          <w:rFonts w:cs="Arial"/>
          <w:color w:val="000000" w:themeColor="text1"/>
        </w:rPr>
        <w:t xml:space="preserve"> Homeless Shelter Services Program, which provides emergency housing for individuals and families, as well as supportive services that may be needed.   </w:t>
      </w:r>
      <w:proofErr w:type="spellStart"/>
      <w:r w:rsidR="00F567FC" w:rsidRPr="00F567FC">
        <w:rPr>
          <w:rFonts w:cs="Arial"/>
          <w:color w:val="000000" w:themeColor="text1"/>
        </w:rPr>
        <w:t>Axess</w:t>
      </w:r>
      <w:proofErr w:type="spellEnd"/>
      <w:r w:rsidR="00F567FC" w:rsidRPr="00F567FC">
        <w:rPr>
          <w:rFonts w:cs="Arial"/>
          <w:color w:val="000000" w:themeColor="text1"/>
        </w:rPr>
        <w:t xml:space="preserve"> Family Services also plans one doing a roof replacement at a two-unit transitional housing development.</w:t>
      </w:r>
      <w:r w:rsidRPr="00F567FC">
        <w:rPr>
          <w:rFonts w:cs="Arial"/>
          <w:color w:val="000000" w:themeColor="text1"/>
        </w:rPr>
        <w:t xml:space="preserve"> These programs both provide housing and services to populations that traditionally have a high risk of homelessness and </w:t>
      </w:r>
      <w:proofErr w:type="gramStart"/>
      <w:r w:rsidRPr="00F567FC">
        <w:rPr>
          <w:rFonts w:cs="Arial"/>
          <w:color w:val="000000" w:themeColor="text1"/>
        </w:rPr>
        <w:t>needs</w:t>
      </w:r>
      <w:proofErr w:type="gramEnd"/>
      <w:r w:rsidRPr="00F567FC">
        <w:rPr>
          <w:rFonts w:cs="Arial"/>
          <w:color w:val="000000" w:themeColor="text1"/>
        </w:rPr>
        <w:t xml:space="preserve"> for emergency and/or transitional housing.</w:t>
      </w:r>
    </w:p>
    <w:p w14:paraId="6C20CCD7" w14:textId="77777777" w:rsidR="00583211" w:rsidRPr="00F567FC" w:rsidRDefault="00CD4AC7" w:rsidP="00533F45">
      <w:pPr>
        <w:jc w:val="both"/>
        <w:rPr>
          <w:b/>
          <w:color w:val="000000" w:themeColor="text1"/>
          <w:sz w:val="24"/>
          <w:szCs w:val="24"/>
        </w:rPr>
      </w:pPr>
      <w:r w:rsidRPr="00F567FC">
        <w:rPr>
          <w:b/>
          <w:color w:val="000000" w:themeColor="text1"/>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15F43F9" w14:textId="77777777" w:rsidR="00583211" w:rsidRPr="00F567FC" w:rsidRDefault="00CD4AC7" w:rsidP="00533F45">
      <w:pPr>
        <w:spacing w:beforeAutospacing="1" w:afterAutospacing="1"/>
        <w:jc w:val="both"/>
        <w:rPr>
          <w:b/>
          <w:color w:val="000000" w:themeColor="text1"/>
          <w:sz w:val="24"/>
          <w:szCs w:val="24"/>
        </w:rPr>
      </w:pPr>
      <w:r w:rsidRPr="00F567FC">
        <w:rPr>
          <w:rFonts w:cs="Arial"/>
          <w:color w:val="000000" w:themeColor="text1"/>
        </w:rPr>
        <w:t xml:space="preserve">The strategic plan goals mentioned above are designed to help individuals and families transition from homelessness to </w:t>
      </w:r>
      <w:proofErr w:type="gramStart"/>
      <w:r w:rsidRPr="00F567FC">
        <w:rPr>
          <w:rFonts w:cs="Arial"/>
          <w:color w:val="000000" w:themeColor="text1"/>
        </w:rPr>
        <w:t>a stable</w:t>
      </w:r>
      <w:proofErr w:type="gramEnd"/>
      <w:r w:rsidRPr="00F567FC">
        <w:rPr>
          <w:rFonts w:cs="Arial"/>
          <w:color w:val="000000" w:themeColor="text1"/>
        </w:rPr>
        <w:t xml:space="preserve"> housing </w:t>
      </w:r>
      <w:proofErr w:type="gramStart"/>
      <w:r w:rsidRPr="00F567FC">
        <w:rPr>
          <w:rFonts w:cs="Arial"/>
          <w:color w:val="000000" w:themeColor="text1"/>
        </w:rPr>
        <w:t>situations</w:t>
      </w:r>
      <w:proofErr w:type="gramEnd"/>
      <w:r w:rsidRPr="00F567FC">
        <w:rPr>
          <w:rFonts w:cs="Arial"/>
          <w:color w:val="000000" w:themeColor="text1"/>
        </w:rPr>
        <w:t xml:space="preserve">.  Services needed for self-sufficiency vary depending on the needs of each specific client and a needs assessment is conducted at intake by local housing providers that identifies the needs of each client with the </w:t>
      </w:r>
      <w:proofErr w:type="gramStart"/>
      <w:r w:rsidRPr="00F567FC">
        <w:rPr>
          <w:rFonts w:cs="Arial"/>
          <w:color w:val="000000" w:themeColor="text1"/>
        </w:rPr>
        <w:t>goal</w:t>
      </w:r>
      <w:proofErr w:type="gramEnd"/>
      <w:r w:rsidRPr="00F567FC">
        <w:rPr>
          <w:rFonts w:cs="Arial"/>
          <w:color w:val="000000" w:themeColor="text1"/>
        </w:rPr>
        <w:t xml:space="preserve"> always being sustaining a self-sufficient housing/living situation as expeditiously as possible given the unique characteristics of each client.  Local services providers, including the agencies mentioned in this section who anticipate receiving funding from the </w:t>
      </w:r>
      <w:proofErr w:type="gramStart"/>
      <w:r w:rsidRPr="00F567FC">
        <w:rPr>
          <w:rFonts w:cs="Arial"/>
          <w:color w:val="000000" w:themeColor="text1"/>
        </w:rPr>
        <w:t>City</w:t>
      </w:r>
      <w:proofErr w:type="gramEnd"/>
      <w:r w:rsidRPr="00F567FC">
        <w:rPr>
          <w:rFonts w:cs="Arial"/>
          <w:color w:val="000000" w:themeColor="text1"/>
        </w:rPr>
        <w:t xml:space="preserve"> during this 5-year Consolidated Planning period, coordinate well with each other and keep in close contact through </w:t>
      </w:r>
      <w:proofErr w:type="gramStart"/>
      <w:r w:rsidRPr="00F567FC">
        <w:rPr>
          <w:rFonts w:cs="Arial"/>
          <w:color w:val="000000" w:themeColor="text1"/>
        </w:rPr>
        <w:t>a number of</w:t>
      </w:r>
      <w:proofErr w:type="gramEnd"/>
      <w:r w:rsidRPr="00F567FC">
        <w:rPr>
          <w:rFonts w:cs="Arial"/>
          <w:color w:val="000000" w:themeColor="text1"/>
        </w:rPr>
        <w:t xml:space="preserve"> different forums.  Most notably, connections are maintained through the Portage </w:t>
      </w:r>
      <w:r w:rsidRPr="00F567FC">
        <w:rPr>
          <w:rFonts w:cs="Arial"/>
          <w:color w:val="000000" w:themeColor="text1"/>
        </w:rPr>
        <w:lastRenderedPageBreak/>
        <w:t xml:space="preserve">County Housing Services Council, which keeps providers </w:t>
      </w:r>
      <w:proofErr w:type="gramStart"/>
      <w:r w:rsidRPr="00F567FC">
        <w:rPr>
          <w:rFonts w:cs="Arial"/>
          <w:color w:val="000000" w:themeColor="text1"/>
        </w:rPr>
        <w:t>up-to-date</w:t>
      </w:r>
      <w:proofErr w:type="gramEnd"/>
      <w:r w:rsidRPr="00F567FC">
        <w:rPr>
          <w:rFonts w:cs="Arial"/>
          <w:color w:val="000000" w:themeColor="text1"/>
        </w:rPr>
        <w:t xml:space="preserve"> on all programming that is available in the Community that provides services and emergency, transitional and supportive housing.  These relationships are key to facilitating a housing and support service structure that, to the greatest extent feasible, ensures no gaps exist.</w:t>
      </w:r>
    </w:p>
    <w:p w14:paraId="7EBF88A3" w14:textId="77777777" w:rsidR="00583211" w:rsidRPr="00F567FC" w:rsidRDefault="00CD4AC7" w:rsidP="00533F45">
      <w:pPr>
        <w:jc w:val="both"/>
        <w:rPr>
          <w:b/>
          <w:color w:val="000000" w:themeColor="text1"/>
          <w:sz w:val="24"/>
          <w:szCs w:val="24"/>
        </w:rPr>
      </w:pPr>
      <w:r w:rsidRPr="00F567FC">
        <w:rPr>
          <w:b/>
          <w:color w:val="000000" w:themeColor="text1"/>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14:paraId="14E9C59C" w14:textId="268D2337" w:rsidR="00583211" w:rsidRPr="00F567FC" w:rsidRDefault="00CD4AC7" w:rsidP="00533F45">
      <w:pPr>
        <w:spacing w:beforeAutospacing="1" w:afterAutospacing="1"/>
        <w:jc w:val="both"/>
        <w:rPr>
          <w:rFonts w:cs="Arial"/>
          <w:color w:val="000000" w:themeColor="text1"/>
        </w:rPr>
      </w:pPr>
      <w:r w:rsidRPr="00F567FC">
        <w:rPr>
          <w:rFonts w:cs="Arial"/>
          <w:color w:val="000000" w:themeColor="text1"/>
        </w:rPr>
        <w:t xml:space="preserve">The support network described in the previous sections is designed to prevent homelessness and provide housing and any needed services to those who become homeless with the intention of limiting the amount of time individuals or families are </w:t>
      </w:r>
      <w:proofErr w:type="gramStart"/>
      <w:r w:rsidRPr="00F567FC">
        <w:rPr>
          <w:rFonts w:cs="Arial"/>
          <w:color w:val="000000" w:themeColor="text1"/>
        </w:rPr>
        <w:t>homelessness</w:t>
      </w:r>
      <w:proofErr w:type="gramEnd"/>
      <w:r w:rsidRPr="00F567FC">
        <w:rPr>
          <w:rFonts w:cs="Arial"/>
          <w:color w:val="000000" w:themeColor="text1"/>
        </w:rPr>
        <w:t xml:space="preserve"> and to provide tools for self-sufficiency.  In addition to the projects and activities mention in the previous areas of this sections, including the development of housing specifically for transitional youth, the </w:t>
      </w:r>
      <w:proofErr w:type="gramStart"/>
      <w:r w:rsidRPr="00F567FC">
        <w:rPr>
          <w:rFonts w:cs="Arial"/>
          <w:color w:val="000000" w:themeColor="text1"/>
        </w:rPr>
        <w:t>City</w:t>
      </w:r>
      <w:proofErr w:type="gramEnd"/>
      <w:r w:rsidRPr="00F567FC">
        <w:rPr>
          <w:rFonts w:cs="Arial"/>
          <w:color w:val="000000" w:themeColor="text1"/>
        </w:rPr>
        <w:t xml:space="preserve"> allocates social services funding to </w:t>
      </w:r>
      <w:proofErr w:type="spellStart"/>
      <w:r w:rsidR="00F567FC" w:rsidRPr="00F567FC">
        <w:rPr>
          <w:rFonts w:cs="Arial"/>
          <w:color w:val="000000" w:themeColor="text1"/>
        </w:rPr>
        <w:t>Axess</w:t>
      </w:r>
      <w:proofErr w:type="spellEnd"/>
      <w:r w:rsidR="00F567FC" w:rsidRPr="00F567FC">
        <w:rPr>
          <w:rFonts w:cs="Arial"/>
          <w:color w:val="000000" w:themeColor="text1"/>
        </w:rPr>
        <w:t xml:space="preserve"> Family Services</w:t>
      </w:r>
      <w:r w:rsidRPr="00F567FC">
        <w:rPr>
          <w:rFonts w:cs="Arial"/>
          <w:color w:val="000000" w:themeColor="text1"/>
        </w:rPr>
        <w:t xml:space="preserve"> and Coleman Professional Services for homelessness prevention rental assistance programs.  </w:t>
      </w:r>
    </w:p>
    <w:p w14:paraId="674EB6D4" w14:textId="77777777" w:rsidR="00583211" w:rsidRPr="00B5293D" w:rsidRDefault="00583211" w:rsidP="00533F45">
      <w:pPr>
        <w:jc w:val="both"/>
        <w:rPr>
          <w:rFonts w:cs="Arial"/>
          <w:color w:val="1F497D" w:themeColor="text2"/>
        </w:rPr>
      </w:pPr>
    </w:p>
    <w:p w14:paraId="51C8D5F4" w14:textId="77777777" w:rsidR="00533F45" w:rsidRPr="00B5293D" w:rsidRDefault="00533F45" w:rsidP="00533F45">
      <w:pPr>
        <w:jc w:val="both"/>
        <w:rPr>
          <w:rFonts w:cs="Arial"/>
          <w:color w:val="1F497D" w:themeColor="text2"/>
        </w:rPr>
      </w:pPr>
    </w:p>
    <w:p w14:paraId="20C4E3E9" w14:textId="77777777" w:rsidR="00533F45" w:rsidRPr="00B5293D" w:rsidRDefault="00533F45" w:rsidP="00533F45">
      <w:pPr>
        <w:jc w:val="both"/>
        <w:rPr>
          <w:rFonts w:cs="Arial"/>
          <w:color w:val="1F497D" w:themeColor="text2"/>
        </w:rPr>
      </w:pPr>
    </w:p>
    <w:p w14:paraId="3C681532" w14:textId="77777777" w:rsidR="00533F45" w:rsidRPr="00B5293D" w:rsidRDefault="00533F45" w:rsidP="00533F45">
      <w:pPr>
        <w:jc w:val="both"/>
        <w:rPr>
          <w:rFonts w:cs="Arial"/>
          <w:color w:val="1F497D" w:themeColor="text2"/>
        </w:rPr>
      </w:pPr>
    </w:p>
    <w:p w14:paraId="0001F7CF" w14:textId="77777777" w:rsidR="00533F45" w:rsidRPr="00B5293D" w:rsidRDefault="00533F45" w:rsidP="00533F45">
      <w:pPr>
        <w:jc w:val="both"/>
        <w:rPr>
          <w:rFonts w:cs="Arial"/>
          <w:color w:val="1F497D" w:themeColor="text2"/>
        </w:rPr>
      </w:pPr>
    </w:p>
    <w:p w14:paraId="668C6F1A"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348F2D69" w14:textId="77777777" w:rsidR="00533F45" w:rsidRPr="00B5293D" w:rsidRDefault="00533F45" w:rsidP="00533F45">
      <w:pPr>
        <w:jc w:val="both"/>
        <w:rPr>
          <w:rFonts w:cs="Arial"/>
          <w:color w:val="1F497D" w:themeColor="text2"/>
        </w:rPr>
      </w:pPr>
    </w:p>
    <w:p w14:paraId="73CDEB3C" w14:textId="77777777" w:rsidR="00583211" w:rsidRPr="00ED1916" w:rsidRDefault="00CD4AC7">
      <w:pPr>
        <w:pStyle w:val="Heading2"/>
        <w:pageBreakBefore/>
        <w:rPr>
          <w:rFonts w:ascii="Calibri" w:hAnsi="Calibri"/>
          <w:i w:val="0"/>
          <w:color w:val="000000" w:themeColor="text1"/>
        </w:rPr>
      </w:pPr>
      <w:r w:rsidRPr="00ED1916">
        <w:rPr>
          <w:rFonts w:ascii="Calibri" w:hAnsi="Calibri"/>
          <w:i w:val="0"/>
          <w:color w:val="000000" w:themeColor="text1"/>
        </w:rPr>
        <w:lastRenderedPageBreak/>
        <w:t>SP-65 Lead based paint Hazards – 91.215(</w:t>
      </w:r>
      <w:r w:rsidR="00344888" w:rsidRPr="00ED1916">
        <w:rPr>
          <w:rFonts w:ascii="Calibri" w:hAnsi="Calibri"/>
          <w:i w:val="0"/>
          <w:color w:val="000000" w:themeColor="text1"/>
        </w:rPr>
        <w:t>I</w:t>
      </w:r>
      <w:r w:rsidRPr="00ED1916">
        <w:rPr>
          <w:rFonts w:ascii="Calibri" w:hAnsi="Calibri"/>
          <w:i w:val="0"/>
          <w:color w:val="000000" w:themeColor="text1"/>
        </w:rPr>
        <w:t>)</w:t>
      </w:r>
    </w:p>
    <w:p w14:paraId="3DC651AF" w14:textId="77777777" w:rsidR="00583211" w:rsidRPr="00ED1916" w:rsidRDefault="00CD4AC7" w:rsidP="00533F45">
      <w:pPr>
        <w:jc w:val="both"/>
        <w:rPr>
          <w:b/>
          <w:color w:val="000000" w:themeColor="text1"/>
          <w:sz w:val="24"/>
          <w:szCs w:val="24"/>
        </w:rPr>
      </w:pPr>
      <w:r w:rsidRPr="00ED1916">
        <w:rPr>
          <w:b/>
          <w:color w:val="000000" w:themeColor="text1"/>
          <w:sz w:val="24"/>
          <w:szCs w:val="24"/>
        </w:rPr>
        <w:t>Actions to address LBP hazards and increase access to housing without LBP hazards</w:t>
      </w:r>
    </w:p>
    <w:p w14:paraId="7C388E32" w14:textId="77777777" w:rsidR="00583211" w:rsidRPr="00ED1916" w:rsidRDefault="00CD4AC7" w:rsidP="00533F45">
      <w:pPr>
        <w:spacing w:beforeAutospacing="1" w:afterAutospacing="1"/>
        <w:jc w:val="both"/>
        <w:rPr>
          <w:rFonts w:cs="Arial"/>
          <w:color w:val="000000" w:themeColor="text1"/>
        </w:rPr>
      </w:pPr>
      <w:r w:rsidRPr="00ED1916">
        <w:rPr>
          <w:rFonts w:cs="Arial"/>
          <w:color w:val="000000" w:themeColor="text1"/>
        </w:rPr>
        <w:t xml:space="preserve">The </w:t>
      </w:r>
      <w:proofErr w:type="gramStart"/>
      <w:r w:rsidRPr="00ED1916">
        <w:rPr>
          <w:rFonts w:cs="Arial"/>
          <w:color w:val="000000" w:themeColor="text1"/>
        </w:rPr>
        <w:t>City</w:t>
      </w:r>
      <w:proofErr w:type="gramEnd"/>
      <w:r w:rsidRPr="00ED1916">
        <w:rPr>
          <w:rFonts w:cs="Arial"/>
          <w:color w:val="000000" w:themeColor="text1"/>
        </w:rPr>
        <w:t xml:space="preserve"> does not administer a standalone lead-based paint testing/remediation program.  The City’s housing rehabilitation program is available to low-to-moderate income households that own and occupy their home and the rental rehabilitation program partners with non-profit agencies to rehabilitate rental units.  The </w:t>
      </w:r>
      <w:proofErr w:type="gramStart"/>
      <w:r w:rsidRPr="00ED1916">
        <w:rPr>
          <w:rFonts w:cs="Arial"/>
          <w:color w:val="000000" w:themeColor="text1"/>
        </w:rPr>
        <w:t>City</w:t>
      </w:r>
      <w:proofErr w:type="gramEnd"/>
      <w:r w:rsidRPr="00ED1916">
        <w:rPr>
          <w:rFonts w:cs="Arial"/>
          <w:color w:val="000000" w:themeColor="text1"/>
        </w:rPr>
        <w:t xml:space="preserve"> allows a higher rehabilitation loan than normal in cases where lead abatement may be needed to help address lead hazards.  Lead-risk assessment and remediation/abatement actions under these programs are only used when a lead hazard is present in a housing unit.  Initial determination of the need for a lead-risk assessment is based on the year the housing unit(s) was constructed.  If the housing unit(s) was constructed in 1978 or prior, the following steps are initiated:</w:t>
      </w:r>
    </w:p>
    <w:p w14:paraId="20B41C63" w14:textId="77777777" w:rsidR="00583211" w:rsidRPr="00ED1916" w:rsidRDefault="00CD4AC7" w:rsidP="00533F45">
      <w:pPr>
        <w:numPr>
          <w:ilvl w:val="0"/>
          <w:numId w:val="3"/>
        </w:numPr>
        <w:spacing w:beforeAutospacing="1" w:afterAutospacing="1"/>
        <w:jc w:val="both"/>
        <w:rPr>
          <w:rFonts w:cs="Arial"/>
          <w:color w:val="000000" w:themeColor="text1"/>
        </w:rPr>
      </w:pPr>
      <w:r w:rsidRPr="00ED1916">
        <w:rPr>
          <w:rFonts w:cs="Arial"/>
          <w:color w:val="000000" w:themeColor="text1"/>
        </w:rPr>
        <w:t xml:space="preserve">All areas that appear to be </w:t>
      </w:r>
      <w:proofErr w:type="gramStart"/>
      <w:r w:rsidRPr="00ED1916">
        <w:rPr>
          <w:rFonts w:cs="Arial"/>
          <w:color w:val="000000" w:themeColor="text1"/>
        </w:rPr>
        <w:t>a lead hazard</w:t>
      </w:r>
      <w:proofErr w:type="gramEnd"/>
      <w:r w:rsidRPr="00ED1916">
        <w:rPr>
          <w:rFonts w:cs="Arial"/>
          <w:color w:val="000000" w:themeColor="text1"/>
        </w:rPr>
        <w:t xml:space="preserve">, which </w:t>
      </w:r>
      <w:proofErr w:type="gramStart"/>
      <w:r w:rsidRPr="00ED1916">
        <w:rPr>
          <w:rFonts w:cs="Arial"/>
          <w:color w:val="000000" w:themeColor="text1"/>
        </w:rPr>
        <w:t>is</w:t>
      </w:r>
      <w:proofErr w:type="gramEnd"/>
      <w:r w:rsidRPr="00ED1916">
        <w:rPr>
          <w:rFonts w:cs="Arial"/>
          <w:color w:val="000000" w:themeColor="text1"/>
        </w:rPr>
        <w:t xml:space="preserve"> defined as areas with deteriorated paint, or that will be disturbed during the rehabilitation, </w:t>
      </w:r>
      <w:proofErr w:type="gramStart"/>
      <w:r w:rsidRPr="00ED1916">
        <w:rPr>
          <w:rFonts w:cs="Arial"/>
          <w:color w:val="000000" w:themeColor="text1"/>
        </w:rPr>
        <w:t>is</w:t>
      </w:r>
      <w:proofErr w:type="gramEnd"/>
      <w:r w:rsidRPr="00ED1916">
        <w:rPr>
          <w:rFonts w:cs="Arial"/>
          <w:color w:val="000000" w:themeColor="text1"/>
        </w:rPr>
        <w:t xml:space="preserve"> tested.</w:t>
      </w:r>
    </w:p>
    <w:p w14:paraId="38B1BE22" w14:textId="77777777" w:rsidR="00583211" w:rsidRPr="00ED1916" w:rsidRDefault="00CD4AC7" w:rsidP="00533F45">
      <w:pPr>
        <w:numPr>
          <w:ilvl w:val="0"/>
          <w:numId w:val="3"/>
        </w:numPr>
        <w:spacing w:beforeAutospacing="1" w:afterAutospacing="1"/>
        <w:jc w:val="both"/>
        <w:rPr>
          <w:rFonts w:cs="Arial"/>
          <w:color w:val="000000" w:themeColor="text1"/>
        </w:rPr>
      </w:pPr>
      <w:r w:rsidRPr="00ED1916">
        <w:rPr>
          <w:rFonts w:cs="Arial"/>
          <w:color w:val="000000" w:themeColor="text1"/>
        </w:rPr>
        <w:t>If the unit is occupied by children six (6) years of age or younger or by a pregnant woman, they are encouraged to have a blood lead level test conducted prior to implementing any rehabilitation activities.</w:t>
      </w:r>
    </w:p>
    <w:p w14:paraId="15D7F2B9" w14:textId="77777777" w:rsidR="00583211" w:rsidRPr="00ED1916" w:rsidRDefault="00CD4AC7" w:rsidP="00533F45">
      <w:pPr>
        <w:numPr>
          <w:ilvl w:val="0"/>
          <w:numId w:val="3"/>
        </w:numPr>
        <w:spacing w:beforeAutospacing="1" w:afterAutospacing="1"/>
        <w:jc w:val="both"/>
        <w:rPr>
          <w:rFonts w:cs="Arial"/>
          <w:color w:val="000000" w:themeColor="text1"/>
        </w:rPr>
      </w:pPr>
      <w:r w:rsidRPr="00ED1916">
        <w:rPr>
          <w:rFonts w:cs="Arial"/>
          <w:color w:val="000000" w:themeColor="text1"/>
        </w:rPr>
        <w:t xml:space="preserve">If lead-based paint is identified </w:t>
      </w:r>
      <w:proofErr w:type="gramStart"/>
      <w:r w:rsidRPr="00ED1916">
        <w:rPr>
          <w:rFonts w:cs="Arial"/>
          <w:color w:val="000000" w:themeColor="text1"/>
        </w:rPr>
        <w:t>as a result of</w:t>
      </w:r>
      <w:proofErr w:type="gramEnd"/>
      <w:r w:rsidRPr="00ED1916">
        <w:rPr>
          <w:rFonts w:cs="Arial"/>
          <w:color w:val="000000" w:themeColor="text1"/>
        </w:rPr>
        <w:t xml:space="preserve"> the risk assessment testing, the project work specifications will address all lead concerns and require the contractor to implement lead safe practices in all interim control and/or abatement activities.</w:t>
      </w:r>
    </w:p>
    <w:p w14:paraId="18876AEB" w14:textId="77777777" w:rsidR="00583211" w:rsidRPr="00ED1916" w:rsidRDefault="00CD4AC7" w:rsidP="00533F45">
      <w:pPr>
        <w:numPr>
          <w:ilvl w:val="0"/>
          <w:numId w:val="3"/>
        </w:numPr>
        <w:spacing w:beforeAutospacing="1" w:afterAutospacing="1"/>
        <w:jc w:val="both"/>
        <w:rPr>
          <w:rFonts w:cs="Arial"/>
          <w:color w:val="000000" w:themeColor="text1"/>
        </w:rPr>
      </w:pPr>
      <w:r w:rsidRPr="00ED1916">
        <w:rPr>
          <w:rFonts w:cs="Arial"/>
          <w:color w:val="000000" w:themeColor="text1"/>
        </w:rPr>
        <w:t>At the completion of the work, the housing unit will be clearance tested to ensure it is free of lead dust, paint and particles.</w:t>
      </w:r>
    </w:p>
    <w:p w14:paraId="1E1D6655" w14:textId="77777777" w:rsidR="00583211" w:rsidRPr="00ED1916" w:rsidRDefault="00CD4AC7" w:rsidP="00533F45">
      <w:pPr>
        <w:jc w:val="both"/>
        <w:rPr>
          <w:b/>
          <w:color w:val="000000" w:themeColor="text1"/>
          <w:sz w:val="24"/>
          <w:szCs w:val="24"/>
        </w:rPr>
      </w:pPr>
      <w:r w:rsidRPr="00ED1916">
        <w:rPr>
          <w:b/>
          <w:color w:val="000000" w:themeColor="text1"/>
          <w:sz w:val="24"/>
          <w:szCs w:val="24"/>
        </w:rPr>
        <w:t xml:space="preserve">How </w:t>
      </w:r>
      <w:proofErr w:type="gramStart"/>
      <w:r w:rsidR="00344888" w:rsidRPr="00ED1916">
        <w:rPr>
          <w:b/>
          <w:color w:val="000000" w:themeColor="text1"/>
          <w:sz w:val="24"/>
          <w:szCs w:val="24"/>
        </w:rPr>
        <w:t>the actions are</w:t>
      </w:r>
      <w:proofErr w:type="gramEnd"/>
      <w:r w:rsidRPr="00ED1916">
        <w:rPr>
          <w:b/>
          <w:color w:val="000000" w:themeColor="text1"/>
          <w:sz w:val="24"/>
          <w:szCs w:val="24"/>
        </w:rPr>
        <w:t xml:space="preserve"> listed above related to the extent of lead poisoning and hazards?</w:t>
      </w:r>
    </w:p>
    <w:p w14:paraId="68EB7DC1" w14:textId="77777777" w:rsidR="00583211" w:rsidRPr="00ED1916" w:rsidRDefault="00CD4AC7" w:rsidP="00533F45">
      <w:pPr>
        <w:spacing w:beforeAutospacing="1" w:afterAutospacing="1"/>
        <w:jc w:val="both"/>
        <w:rPr>
          <w:rFonts w:cs="Arial"/>
          <w:color w:val="000000" w:themeColor="text1"/>
        </w:rPr>
      </w:pPr>
      <w:r w:rsidRPr="00ED1916">
        <w:rPr>
          <w:rFonts w:cs="Arial"/>
          <w:color w:val="000000" w:themeColor="text1"/>
        </w:rPr>
        <w:t xml:space="preserve">The City of Kent housing rehabilitation program complies with all U.S. Department of Housing and Urban Development (HUD) </w:t>
      </w:r>
      <w:r w:rsidRPr="00ED1916">
        <w:rPr>
          <w:rFonts w:cs="Arial"/>
          <w:i/>
          <w:color w:val="000000" w:themeColor="text1"/>
        </w:rPr>
        <w:t>Guidelines for the Evaluation and Control of Lead-Based Paint Hazards in Housing</w:t>
      </w:r>
      <w:r w:rsidRPr="00ED1916">
        <w:rPr>
          <w:rFonts w:cs="Arial"/>
          <w:color w:val="000000" w:themeColor="text1"/>
        </w:rPr>
        <w:t xml:space="preserve"> and requirements specified by the Ohio Department of Health and the Environmental Protection Agency (EPA).  The City contracts with a local nonprofit housing development organization for implementation of the City’s rehabilitation program and this organization is responsible for ensuring that all </w:t>
      </w:r>
      <w:proofErr w:type="gramStart"/>
      <w:r w:rsidRPr="00ED1916">
        <w:rPr>
          <w:rFonts w:cs="Arial"/>
          <w:color w:val="000000" w:themeColor="text1"/>
        </w:rPr>
        <w:t>appropriate lead</w:t>
      </w:r>
      <w:proofErr w:type="gramEnd"/>
      <w:r w:rsidRPr="00ED1916">
        <w:rPr>
          <w:rFonts w:cs="Arial"/>
          <w:color w:val="000000" w:themeColor="text1"/>
        </w:rPr>
        <w:t xml:space="preserve"> risk </w:t>
      </w:r>
      <w:proofErr w:type="gramStart"/>
      <w:r w:rsidRPr="00ED1916">
        <w:rPr>
          <w:rFonts w:cs="Arial"/>
          <w:color w:val="000000" w:themeColor="text1"/>
        </w:rPr>
        <w:t>assessment is</w:t>
      </w:r>
      <w:proofErr w:type="gramEnd"/>
      <w:r w:rsidRPr="00ED1916">
        <w:rPr>
          <w:rFonts w:cs="Arial"/>
          <w:color w:val="000000" w:themeColor="text1"/>
        </w:rPr>
        <w:t xml:space="preserve"> conducted on any housing unit constructed in 1978 or earlier that will be involved in the City’s program.  The local nonprofit housing development organization also verifies that any contractor bidding on a housing rehabilitation project involving lead-based paint issues is a certified in lead safe work practices contractor and holds an active RRP certification.</w:t>
      </w:r>
    </w:p>
    <w:p w14:paraId="2D443BC4" w14:textId="77777777" w:rsidR="00583211" w:rsidRPr="00ED1916" w:rsidRDefault="00CD4AC7" w:rsidP="00533F45">
      <w:pPr>
        <w:spacing w:beforeAutospacing="1" w:afterAutospacing="1"/>
        <w:jc w:val="both"/>
        <w:rPr>
          <w:rFonts w:cs="Arial"/>
          <w:color w:val="000000" w:themeColor="text1"/>
        </w:rPr>
      </w:pPr>
      <w:r w:rsidRPr="00ED1916">
        <w:rPr>
          <w:rFonts w:cs="Arial"/>
          <w:color w:val="000000" w:themeColor="text1"/>
        </w:rPr>
        <w:t xml:space="preserve">  </w:t>
      </w:r>
      <w:r w:rsidRPr="00ED1916">
        <w:rPr>
          <w:rFonts w:cs="Arial"/>
          <w:color w:val="000000" w:themeColor="text1"/>
        </w:rPr>
        <w:br/>
        <w:t xml:space="preserve"> Recent changes required under the U.S. Environmental Protection Agency (EPA) Renovation, Repair and Painting (RRP) rule and HUD’s updated Lead Safe Housing Rule (LSHR) mandate that beginning April 22, 2010, everyone that works on a </w:t>
      </w:r>
      <w:proofErr w:type="gramStart"/>
      <w:r w:rsidRPr="00ED1916">
        <w:rPr>
          <w:rFonts w:cs="Arial"/>
          <w:color w:val="000000" w:themeColor="text1"/>
        </w:rPr>
        <w:t>federally-funded</w:t>
      </w:r>
      <w:proofErr w:type="gramEnd"/>
      <w:r w:rsidRPr="00ED1916">
        <w:rPr>
          <w:rFonts w:cs="Arial"/>
          <w:color w:val="000000" w:themeColor="text1"/>
        </w:rPr>
        <w:t xml:space="preserve"> project must attend the appropriate lead-based paint abatement training. The local nonprofit housing development organization used by the </w:t>
      </w:r>
      <w:proofErr w:type="gramStart"/>
      <w:r w:rsidRPr="00ED1916">
        <w:rPr>
          <w:rFonts w:cs="Arial"/>
          <w:color w:val="000000" w:themeColor="text1"/>
        </w:rPr>
        <w:t>City</w:t>
      </w:r>
      <w:proofErr w:type="gramEnd"/>
      <w:r w:rsidRPr="00ED1916">
        <w:rPr>
          <w:rFonts w:cs="Arial"/>
          <w:color w:val="000000" w:themeColor="text1"/>
        </w:rPr>
        <w:t xml:space="preserve"> for </w:t>
      </w:r>
      <w:r w:rsidRPr="00ED1916">
        <w:rPr>
          <w:rFonts w:cs="Arial"/>
          <w:color w:val="000000" w:themeColor="text1"/>
        </w:rPr>
        <w:lastRenderedPageBreak/>
        <w:t>implementation of the City’s housing rehabilitation program will be responsible for ensuring compliance with these new requirements.</w:t>
      </w:r>
    </w:p>
    <w:p w14:paraId="2DB5A233" w14:textId="77777777" w:rsidR="00583211" w:rsidRPr="00ED1916" w:rsidRDefault="00CD4AC7" w:rsidP="00533F45">
      <w:pPr>
        <w:jc w:val="both"/>
        <w:rPr>
          <w:b/>
          <w:color w:val="000000" w:themeColor="text1"/>
          <w:sz w:val="24"/>
          <w:szCs w:val="24"/>
        </w:rPr>
      </w:pPr>
      <w:r w:rsidRPr="00ED1916">
        <w:rPr>
          <w:b/>
          <w:color w:val="000000" w:themeColor="text1"/>
          <w:sz w:val="24"/>
          <w:szCs w:val="24"/>
        </w:rPr>
        <w:t>How are the actions listed above integrated into housing policies and procedures?</w:t>
      </w:r>
    </w:p>
    <w:p w14:paraId="2C1C49C2" w14:textId="77777777" w:rsidR="00583211" w:rsidRPr="00ED1916" w:rsidRDefault="00CD4AC7" w:rsidP="00533F45">
      <w:pPr>
        <w:spacing w:beforeAutospacing="1" w:afterAutospacing="1"/>
        <w:jc w:val="both"/>
        <w:rPr>
          <w:rFonts w:cs="Arial"/>
          <w:color w:val="000000" w:themeColor="text1"/>
        </w:rPr>
      </w:pPr>
      <w:r w:rsidRPr="00ED1916">
        <w:rPr>
          <w:rFonts w:cs="Arial"/>
          <w:color w:val="000000" w:themeColor="text1"/>
        </w:rPr>
        <w:t>Measures to address lead-based paint as part of any activities that involve rehabilitation of housing are integrated into the City’s policies and procedures starting with the initial inspection of the property.  A lead hazard assessment, which is conducted by a fully licensed third party agency, and the scope of work planned for the project sets in place a plan for what items need addressed and what measures are needed to properly address lead-based paint. </w:t>
      </w:r>
    </w:p>
    <w:p w14:paraId="5446590A" w14:textId="77777777" w:rsidR="00583211" w:rsidRPr="00B5293D" w:rsidRDefault="00583211">
      <w:pPr>
        <w:keepNext/>
        <w:widowControl w:val="0"/>
        <w:rPr>
          <w:b/>
          <w:color w:val="1F497D" w:themeColor="text2"/>
          <w:sz w:val="24"/>
          <w:szCs w:val="24"/>
        </w:rPr>
      </w:pPr>
    </w:p>
    <w:p w14:paraId="29D2AC00" w14:textId="77777777" w:rsidR="00583211" w:rsidRPr="00B5293D" w:rsidRDefault="00583211">
      <w:pPr>
        <w:keepNext/>
        <w:widowControl w:val="0"/>
        <w:rPr>
          <w:b/>
          <w:color w:val="1F497D" w:themeColor="text2"/>
          <w:sz w:val="24"/>
          <w:szCs w:val="24"/>
        </w:rPr>
      </w:pPr>
    </w:p>
    <w:p w14:paraId="121D4DE6" w14:textId="77777777" w:rsidR="00583211" w:rsidRPr="00B5293D" w:rsidRDefault="00583211">
      <w:pPr>
        <w:keepNext/>
        <w:widowControl w:val="0"/>
        <w:rPr>
          <w:b/>
          <w:color w:val="1F497D" w:themeColor="text2"/>
          <w:sz w:val="24"/>
          <w:szCs w:val="24"/>
        </w:rPr>
      </w:pPr>
    </w:p>
    <w:p w14:paraId="0942387D" w14:textId="77777777" w:rsidR="00583211" w:rsidRPr="00B5293D" w:rsidRDefault="00583211">
      <w:pPr>
        <w:keepNext/>
        <w:widowControl w:val="0"/>
        <w:rPr>
          <w:b/>
          <w:color w:val="1F497D" w:themeColor="text2"/>
          <w:sz w:val="24"/>
          <w:szCs w:val="24"/>
        </w:rPr>
      </w:pPr>
    </w:p>
    <w:p w14:paraId="4C7DD546" w14:textId="77777777" w:rsidR="00583211" w:rsidRPr="00B5293D" w:rsidRDefault="00583211">
      <w:pPr>
        <w:keepNext/>
        <w:widowControl w:val="0"/>
        <w:rPr>
          <w:b/>
          <w:color w:val="1F497D" w:themeColor="text2"/>
          <w:sz w:val="24"/>
          <w:szCs w:val="24"/>
        </w:rPr>
      </w:pPr>
    </w:p>
    <w:p w14:paraId="126BAB4F" w14:textId="77777777" w:rsidR="00533F45" w:rsidRPr="00B5293D" w:rsidRDefault="00533F45">
      <w:pPr>
        <w:keepNext/>
        <w:widowControl w:val="0"/>
        <w:rPr>
          <w:b/>
          <w:color w:val="1F497D" w:themeColor="text2"/>
          <w:sz w:val="24"/>
          <w:szCs w:val="24"/>
        </w:rPr>
      </w:pPr>
    </w:p>
    <w:p w14:paraId="4797B71D" w14:textId="77777777" w:rsidR="00533F45" w:rsidRPr="00B5293D" w:rsidRDefault="00533F45">
      <w:pPr>
        <w:keepNext/>
        <w:widowControl w:val="0"/>
        <w:rPr>
          <w:b/>
          <w:color w:val="1F497D" w:themeColor="text2"/>
          <w:sz w:val="24"/>
          <w:szCs w:val="24"/>
        </w:rPr>
      </w:pPr>
    </w:p>
    <w:p w14:paraId="22589CF8"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3C8A89DF" w14:textId="77777777" w:rsidR="00533F45" w:rsidRPr="00B5293D" w:rsidRDefault="00533F45">
      <w:pPr>
        <w:keepNext/>
        <w:widowControl w:val="0"/>
        <w:rPr>
          <w:b/>
          <w:color w:val="1F497D" w:themeColor="text2"/>
          <w:sz w:val="24"/>
          <w:szCs w:val="24"/>
        </w:rPr>
      </w:pPr>
    </w:p>
    <w:p w14:paraId="29D7F732" w14:textId="77777777" w:rsidR="00583211" w:rsidRPr="00ED1916" w:rsidRDefault="00CD4AC7" w:rsidP="00533F45">
      <w:pPr>
        <w:pStyle w:val="Heading2"/>
        <w:pageBreakBefore/>
        <w:jc w:val="both"/>
        <w:rPr>
          <w:rFonts w:ascii="Calibri" w:hAnsi="Calibri"/>
          <w:i w:val="0"/>
          <w:color w:val="000000" w:themeColor="text1"/>
        </w:rPr>
      </w:pPr>
      <w:r w:rsidRPr="00ED1916">
        <w:rPr>
          <w:rFonts w:ascii="Calibri" w:hAnsi="Calibri"/>
          <w:i w:val="0"/>
          <w:color w:val="000000" w:themeColor="text1"/>
        </w:rPr>
        <w:lastRenderedPageBreak/>
        <w:t>SP-70 Anti-Poverty Strategy – 91.215(j)</w:t>
      </w:r>
    </w:p>
    <w:p w14:paraId="5D330211" w14:textId="77777777" w:rsidR="00583211" w:rsidRPr="00ED1916" w:rsidRDefault="00CD4AC7" w:rsidP="00533F45">
      <w:pPr>
        <w:jc w:val="both"/>
        <w:rPr>
          <w:b/>
          <w:color w:val="000000" w:themeColor="text1"/>
          <w:sz w:val="24"/>
          <w:szCs w:val="24"/>
        </w:rPr>
      </w:pPr>
      <w:r w:rsidRPr="00ED1916">
        <w:rPr>
          <w:b/>
          <w:color w:val="000000" w:themeColor="text1"/>
          <w:sz w:val="24"/>
          <w:szCs w:val="24"/>
        </w:rPr>
        <w:t>Jurisdiction Goals, Programs and Policies for reducing the number of Poverty-Level Families</w:t>
      </w:r>
    </w:p>
    <w:p w14:paraId="08E33C44" w14:textId="77777777" w:rsidR="00583211" w:rsidRPr="00ED1916" w:rsidRDefault="00CD4AC7" w:rsidP="00533F45">
      <w:pPr>
        <w:spacing w:beforeAutospacing="1" w:afterAutospacing="1"/>
        <w:jc w:val="both"/>
        <w:rPr>
          <w:rFonts w:cs="Arial"/>
          <w:color w:val="000000" w:themeColor="text1"/>
          <w:szCs w:val="26"/>
        </w:rPr>
      </w:pPr>
      <w:r w:rsidRPr="00ED1916">
        <w:rPr>
          <w:rFonts w:cs="Arial"/>
          <w:color w:val="000000" w:themeColor="text1"/>
        </w:rPr>
        <w:t xml:space="preserve">As the housing market and economy continue to recover, the City of Kent has seen unemployment rates drop and housing values increase. The City of Kent’s goal for reducing the number of poverty level families in this current economic climate is to promote economic development initiatives that will result in job creation.  The City has completed, and is still building upon, a $100+ </w:t>
      </w:r>
      <w:proofErr w:type="gramStart"/>
      <w:r w:rsidRPr="00ED1916">
        <w:rPr>
          <w:rFonts w:cs="Arial"/>
          <w:color w:val="000000" w:themeColor="text1"/>
        </w:rPr>
        <w:t>million dollar</w:t>
      </w:r>
      <w:proofErr w:type="gramEnd"/>
      <w:r w:rsidRPr="00ED1916">
        <w:rPr>
          <w:rFonts w:cs="Arial"/>
          <w:color w:val="000000" w:themeColor="text1"/>
        </w:rPr>
        <w:t xml:space="preserve"> downtown redevelopment project that is generating new employment opportunities.  The initial investment in the core of downtown is substantially completed, and now the City is focusing on leveraging and expanding upon these investments to the </w:t>
      </w:r>
      <w:proofErr w:type="gramStart"/>
      <w:r w:rsidRPr="00ED1916">
        <w:rPr>
          <w:rFonts w:cs="Arial"/>
          <w:color w:val="000000" w:themeColor="text1"/>
        </w:rPr>
        <w:t>areas immediately</w:t>
      </w:r>
      <w:proofErr w:type="gramEnd"/>
      <w:r w:rsidRPr="00ED1916">
        <w:rPr>
          <w:rFonts w:cs="Arial"/>
          <w:color w:val="000000" w:themeColor="text1"/>
        </w:rPr>
        <w:t xml:space="preserve"> surrounding the downtown core.  The development of downtown has and is creating many temporary and permanent jobs.  The nature of these jobs is varied and includes everything from white collar business jobs to </w:t>
      </w:r>
      <w:proofErr w:type="gramStart"/>
      <w:r w:rsidRPr="00ED1916">
        <w:rPr>
          <w:rFonts w:cs="Arial"/>
          <w:color w:val="000000" w:themeColor="text1"/>
        </w:rPr>
        <w:t>service related</w:t>
      </w:r>
      <w:proofErr w:type="gramEnd"/>
      <w:r w:rsidRPr="00ED1916">
        <w:rPr>
          <w:rFonts w:cs="Arial"/>
          <w:color w:val="000000" w:themeColor="text1"/>
        </w:rPr>
        <w:t xml:space="preserve"> positions.  The </w:t>
      </w:r>
      <w:proofErr w:type="gramStart"/>
      <w:r w:rsidRPr="00ED1916">
        <w:rPr>
          <w:rFonts w:cs="Arial"/>
          <w:color w:val="000000" w:themeColor="text1"/>
        </w:rPr>
        <w:t>City</w:t>
      </w:r>
      <w:proofErr w:type="gramEnd"/>
      <w:r w:rsidRPr="00ED1916">
        <w:rPr>
          <w:rFonts w:cs="Arial"/>
          <w:color w:val="000000" w:themeColor="text1"/>
        </w:rPr>
        <w:t xml:space="preserve"> anticipates that some of these new jobs will be filled by </w:t>
      </w:r>
      <w:proofErr w:type="gramStart"/>
      <w:r w:rsidRPr="00ED1916">
        <w:rPr>
          <w:rFonts w:cs="Arial"/>
          <w:color w:val="000000" w:themeColor="text1"/>
        </w:rPr>
        <w:t>persons</w:t>
      </w:r>
      <w:proofErr w:type="gramEnd"/>
      <w:r w:rsidRPr="00ED1916">
        <w:rPr>
          <w:rFonts w:cs="Arial"/>
          <w:color w:val="000000" w:themeColor="text1"/>
        </w:rPr>
        <w:t xml:space="preserve"> currently living at the poverty level.  In addition to job creation by investing in the City’s core, the City will also continue to provide financial support to the various nonprofit agencies in the community that work with persons living at the poverty level and anticipates continuing to fund the Summit Medina Business Alliance’s Micro-Enterprise Development Program which provides business counseling and consulting services to low- to moderate-income entrepreneurs and business owners who are below the poverty level.  Many of the services local non-profit agencies provide have been well-documented throughout this Consolidated Plan, including housing initiatives and support services that have a primary goal of reducing the number of families and individuals living under the </w:t>
      </w:r>
      <w:proofErr w:type="gramStart"/>
      <w:r w:rsidRPr="00ED1916">
        <w:rPr>
          <w:rFonts w:cs="Arial"/>
          <w:color w:val="000000" w:themeColor="text1"/>
        </w:rPr>
        <w:t>poverty-level</w:t>
      </w:r>
      <w:proofErr w:type="gramEnd"/>
      <w:r w:rsidRPr="00ED1916">
        <w:rPr>
          <w:rFonts w:cs="Arial"/>
          <w:color w:val="000000" w:themeColor="text1"/>
        </w:rPr>
        <w:t>.</w:t>
      </w:r>
    </w:p>
    <w:p w14:paraId="108BBA5F" w14:textId="77777777" w:rsidR="00583211" w:rsidRPr="00ED1916" w:rsidRDefault="00CD4AC7" w:rsidP="00533F45">
      <w:pPr>
        <w:jc w:val="both"/>
        <w:rPr>
          <w:b/>
          <w:color w:val="000000" w:themeColor="text1"/>
          <w:sz w:val="24"/>
          <w:szCs w:val="24"/>
        </w:rPr>
      </w:pPr>
      <w:r w:rsidRPr="00ED1916">
        <w:rPr>
          <w:b/>
          <w:color w:val="000000" w:themeColor="text1"/>
          <w:sz w:val="24"/>
          <w:szCs w:val="24"/>
        </w:rPr>
        <w:t xml:space="preserve">How are the Jurisdiction poverty reducing goals, programs, and policies coordinated with this affordable housing </w:t>
      </w:r>
      <w:r w:rsidR="00344888" w:rsidRPr="00ED1916">
        <w:rPr>
          <w:b/>
          <w:color w:val="000000" w:themeColor="text1"/>
          <w:sz w:val="24"/>
          <w:szCs w:val="24"/>
        </w:rPr>
        <w:t>plan?</w:t>
      </w:r>
    </w:p>
    <w:p w14:paraId="5B7994CB" w14:textId="77777777" w:rsidR="00583211" w:rsidRPr="00ED1916" w:rsidRDefault="00CD4AC7" w:rsidP="00533F45">
      <w:pPr>
        <w:spacing w:beforeAutospacing="1" w:afterAutospacing="1"/>
        <w:jc w:val="both"/>
        <w:rPr>
          <w:rFonts w:cs="Arial"/>
          <w:color w:val="000000" w:themeColor="text1"/>
        </w:rPr>
      </w:pPr>
      <w:r w:rsidRPr="00ED1916">
        <w:rPr>
          <w:rFonts w:cs="Arial"/>
          <w:color w:val="000000" w:themeColor="text1"/>
        </w:rPr>
        <w:t xml:space="preserve">The </w:t>
      </w:r>
      <w:proofErr w:type="gramStart"/>
      <w:r w:rsidRPr="00ED1916">
        <w:rPr>
          <w:rFonts w:cs="Arial"/>
          <w:color w:val="000000" w:themeColor="text1"/>
        </w:rPr>
        <w:t>City</w:t>
      </w:r>
      <w:proofErr w:type="gramEnd"/>
      <w:r w:rsidRPr="00ED1916">
        <w:rPr>
          <w:rFonts w:cs="Arial"/>
          <w:color w:val="000000" w:themeColor="text1"/>
        </w:rPr>
        <w:t xml:space="preserve"> will provide CDBG funding to several organizations to support housing programs in the </w:t>
      </w:r>
      <w:proofErr w:type="gramStart"/>
      <w:r w:rsidRPr="00ED1916">
        <w:rPr>
          <w:rFonts w:cs="Arial"/>
          <w:color w:val="000000" w:themeColor="text1"/>
        </w:rPr>
        <w:t>City</w:t>
      </w:r>
      <w:proofErr w:type="gramEnd"/>
      <w:r w:rsidRPr="00ED1916">
        <w:rPr>
          <w:rFonts w:cs="Arial"/>
          <w:color w:val="000000" w:themeColor="text1"/>
        </w:rPr>
        <w:t xml:space="preserve">, including homeless services and affordable housing initiatives.  The </w:t>
      </w:r>
      <w:proofErr w:type="gramStart"/>
      <w:r w:rsidRPr="00ED1916">
        <w:rPr>
          <w:rFonts w:cs="Arial"/>
          <w:color w:val="000000" w:themeColor="text1"/>
        </w:rPr>
        <w:t>City</w:t>
      </w:r>
      <w:proofErr w:type="gramEnd"/>
      <w:r w:rsidRPr="00ED1916">
        <w:rPr>
          <w:rFonts w:cs="Arial"/>
          <w:color w:val="000000" w:themeColor="text1"/>
        </w:rPr>
        <w:t xml:space="preserve"> is committed to ensuring that organizations it provides </w:t>
      </w:r>
      <w:proofErr w:type="gramStart"/>
      <w:r w:rsidRPr="00ED1916">
        <w:rPr>
          <w:rFonts w:cs="Arial"/>
          <w:color w:val="000000" w:themeColor="text1"/>
        </w:rPr>
        <w:t>funding to</w:t>
      </w:r>
      <w:proofErr w:type="gramEnd"/>
      <w:r w:rsidRPr="00ED1916">
        <w:rPr>
          <w:rFonts w:cs="Arial"/>
          <w:color w:val="000000" w:themeColor="text1"/>
        </w:rPr>
        <w:t xml:space="preserve"> for housing and supportive service programs are made aware of other activities that could benefit </w:t>
      </w:r>
      <w:proofErr w:type="gramStart"/>
      <w:r w:rsidRPr="00ED1916">
        <w:rPr>
          <w:rFonts w:cs="Arial"/>
          <w:color w:val="000000" w:themeColor="text1"/>
        </w:rPr>
        <w:t>low income</w:t>
      </w:r>
      <w:proofErr w:type="gramEnd"/>
      <w:r w:rsidRPr="00ED1916">
        <w:rPr>
          <w:rFonts w:cs="Arial"/>
          <w:color w:val="000000" w:themeColor="text1"/>
        </w:rPr>
        <w:t xml:space="preserve"> families, including employment opportunities that may be generated </w:t>
      </w:r>
      <w:proofErr w:type="gramStart"/>
      <w:r w:rsidRPr="00ED1916">
        <w:rPr>
          <w:rFonts w:cs="Arial"/>
          <w:color w:val="000000" w:themeColor="text1"/>
        </w:rPr>
        <w:t>as a result of</w:t>
      </w:r>
      <w:proofErr w:type="gramEnd"/>
      <w:r w:rsidRPr="00ED1916">
        <w:rPr>
          <w:rFonts w:cs="Arial"/>
          <w:color w:val="000000" w:themeColor="text1"/>
        </w:rPr>
        <w:t xml:space="preserve"> the City’s economic development initiatives outlined above.</w:t>
      </w:r>
    </w:p>
    <w:p w14:paraId="624E181F" w14:textId="77777777" w:rsidR="00533F45" w:rsidRPr="00ED1916" w:rsidRDefault="00533F45" w:rsidP="00533F45">
      <w:pPr>
        <w:spacing w:beforeAutospacing="1" w:afterAutospacing="1"/>
        <w:jc w:val="both"/>
        <w:rPr>
          <w:rFonts w:cs="Arial"/>
          <w:color w:val="000000" w:themeColor="text1"/>
        </w:rPr>
      </w:pPr>
    </w:p>
    <w:p w14:paraId="69003813" w14:textId="77777777" w:rsidR="00533F45" w:rsidRPr="00ED1916" w:rsidRDefault="00533F45" w:rsidP="00533F45">
      <w:pPr>
        <w:spacing w:beforeAutospacing="1" w:afterAutospacing="1"/>
        <w:jc w:val="both"/>
        <w:rPr>
          <w:rFonts w:cs="Arial"/>
          <w:color w:val="000000" w:themeColor="text1"/>
        </w:rPr>
      </w:pPr>
    </w:p>
    <w:p w14:paraId="48741070" w14:textId="77777777" w:rsidR="00533F45" w:rsidRPr="00ED1916" w:rsidRDefault="00533F45" w:rsidP="00533F45">
      <w:pPr>
        <w:jc w:val="center"/>
        <w:rPr>
          <w:rFonts w:cs="Arial"/>
          <w:b/>
          <w:color w:val="000000" w:themeColor="text1"/>
        </w:rPr>
      </w:pPr>
      <w:r w:rsidRPr="00ED1916">
        <w:rPr>
          <w:rFonts w:cs="Arial"/>
          <w:b/>
          <w:color w:val="000000" w:themeColor="text1"/>
        </w:rPr>
        <w:t>REMAINDER OF PAGE LEFT BLANK INTENTIONALLY</w:t>
      </w:r>
    </w:p>
    <w:p w14:paraId="27A762DE" w14:textId="77777777" w:rsidR="00533F45" w:rsidRPr="00B5293D" w:rsidRDefault="00533F45" w:rsidP="00533F45">
      <w:pPr>
        <w:spacing w:beforeAutospacing="1" w:afterAutospacing="1"/>
        <w:jc w:val="both"/>
        <w:rPr>
          <w:rFonts w:cs="Arial"/>
          <w:color w:val="1F497D" w:themeColor="text2"/>
        </w:rPr>
      </w:pPr>
    </w:p>
    <w:p w14:paraId="5B88B1BE" w14:textId="77777777" w:rsidR="00583211" w:rsidRPr="00ED1916" w:rsidRDefault="00CD4AC7" w:rsidP="00533F45">
      <w:pPr>
        <w:pStyle w:val="Heading2"/>
        <w:pageBreakBefore/>
        <w:jc w:val="both"/>
        <w:rPr>
          <w:rFonts w:ascii="Calibri" w:hAnsi="Calibri"/>
          <w:i w:val="0"/>
          <w:color w:val="000000" w:themeColor="text1"/>
        </w:rPr>
      </w:pPr>
      <w:r w:rsidRPr="00ED1916">
        <w:rPr>
          <w:rFonts w:ascii="Calibri" w:hAnsi="Calibri"/>
          <w:i w:val="0"/>
          <w:color w:val="000000" w:themeColor="text1"/>
        </w:rPr>
        <w:lastRenderedPageBreak/>
        <w:t>SP-80 Monitoring – 91.230</w:t>
      </w:r>
    </w:p>
    <w:p w14:paraId="2617B0B9" w14:textId="77777777" w:rsidR="00583211" w:rsidRPr="00ED1916" w:rsidRDefault="00CD4AC7" w:rsidP="00533F45">
      <w:pPr>
        <w:jc w:val="both"/>
        <w:rPr>
          <w:b/>
          <w:color w:val="000000" w:themeColor="text1"/>
          <w:sz w:val="24"/>
          <w:szCs w:val="24"/>
        </w:rPr>
      </w:pPr>
      <w:r w:rsidRPr="00ED1916">
        <w:rPr>
          <w:b/>
          <w:color w:val="000000" w:themeColor="text1"/>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14:paraId="75E375DB" w14:textId="77777777" w:rsidR="00583211" w:rsidRPr="00ED1916" w:rsidRDefault="00CD4AC7" w:rsidP="00533F45">
      <w:pPr>
        <w:spacing w:beforeAutospacing="1" w:afterAutospacing="1"/>
        <w:jc w:val="both"/>
        <w:rPr>
          <w:rFonts w:cs="Arial"/>
          <w:color w:val="000000" w:themeColor="text1"/>
        </w:rPr>
      </w:pPr>
      <w:r w:rsidRPr="00ED1916">
        <w:rPr>
          <w:rFonts w:cs="Arial"/>
          <w:color w:val="000000" w:themeColor="text1"/>
        </w:rPr>
        <w:t xml:space="preserve">The City of Kent’s Community Development Department is responsible for the overall administration of the City’s Community Development Block Grant (CDBG) program.  The Community Development Department also administers the State of Ohio Community Housing Impact and Preservation Program (CHIP), and the housing rehabilitation program which is financed with CDBG and CHIP revolving loan funds (RLF).  The City monitors all projects and activities funded in part </w:t>
      </w:r>
      <w:proofErr w:type="gramStart"/>
      <w:r w:rsidRPr="00ED1916">
        <w:rPr>
          <w:rFonts w:cs="Arial"/>
          <w:color w:val="000000" w:themeColor="text1"/>
        </w:rPr>
        <w:t>or in</w:t>
      </w:r>
      <w:proofErr w:type="gramEnd"/>
      <w:r w:rsidRPr="00ED1916">
        <w:rPr>
          <w:rFonts w:cs="Arial"/>
          <w:color w:val="000000" w:themeColor="text1"/>
        </w:rPr>
        <w:t xml:space="preserve"> whole with CDBG or CDBG RLF funding.  Monitoring includes tracking the progress of projects, financial matters, maintaining appropriate records, completion of all reporting requirements, ensuring compliance with local, state and federal regulations, environmental review compliance, and close-out processing for completed projects.  The Community Development Department is also responsible for completing the City’s Consolidated Annual Performance Evaluation Report (CAPER) and submitting it to the U.S. Department of Housing and Urban Development.  The CAPER identifies program expenditures and accomplishments for the previous program period and includes narrative and reports from the HUD Integrated Disbursement and Information System (IDIS).  The CAPER is completed and submitted to HUD within 90 days after the completion of the City’s CDBG program period, which for the </w:t>
      </w:r>
      <w:proofErr w:type="gramStart"/>
      <w:r w:rsidRPr="00ED1916">
        <w:rPr>
          <w:rFonts w:cs="Arial"/>
          <w:color w:val="000000" w:themeColor="text1"/>
        </w:rPr>
        <w:t>City</w:t>
      </w:r>
      <w:proofErr w:type="gramEnd"/>
      <w:r w:rsidRPr="00ED1916">
        <w:rPr>
          <w:rFonts w:cs="Arial"/>
          <w:color w:val="000000" w:themeColor="text1"/>
        </w:rPr>
        <w:t xml:space="preserve"> is every July 31st.  </w:t>
      </w:r>
      <w:proofErr w:type="gramStart"/>
      <w:r w:rsidRPr="00ED1916">
        <w:rPr>
          <w:rFonts w:cs="Arial"/>
          <w:color w:val="000000" w:themeColor="text1"/>
        </w:rPr>
        <w:t>Monitoring of</w:t>
      </w:r>
      <w:proofErr w:type="gramEnd"/>
      <w:r w:rsidRPr="00ED1916">
        <w:rPr>
          <w:rFonts w:cs="Arial"/>
          <w:color w:val="000000" w:themeColor="text1"/>
        </w:rPr>
        <w:t xml:space="preserve"> the City’s CDBG program also includes tracking the City’s compliance with CDBG timeliness requirements.  The </w:t>
      </w:r>
      <w:proofErr w:type="gramStart"/>
      <w:r w:rsidRPr="00ED1916">
        <w:rPr>
          <w:rFonts w:cs="Arial"/>
          <w:color w:val="000000" w:themeColor="text1"/>
        </w:rPr>
        <w:t>City</w:t>
      </w:r>
      <w:proofErr w:type="gramEnd"/>
      <w:r w:rsidRPr="00ED1916">
        <w:rPr>
          <w:rFonts w:cs="Arial"/>
          <w:color w:val="000000" w:themeColor="text1"/>
        </w:rPr>
        <w:t xml:space="preserve"> is continually evaluating expenditures to ensure compliance with timeliness.  CDBG funds from projects that were committed in earlier program years, but have not been expended due to project delays, are re-programmed to activities that are more likely to result in quicker implementation and expenditure of funds.  </w:t>
      </w:r>
    </w:p>
    <w:p w14:paraId="322D4BCB" w14:textId="77777777" w:rsidR="00583211" w:rsidRPr="00ED1916" w:rsidRDefault="00CD4AC7" w:rsidP="00533F45">
      <w:pPr>
        <w:spacing w:beforeAutospacing="1" w:afterAutospacing="1"/>
        <w:jc w:val="both"/>
        <w:rPr>
          <w:rFonts w:cs="Arial"/>
          <w:color w:val="000000" w:themeColor="text1"/>
        </w:rPr>
      </w:pPr>
      <w:r w:rsidRPr="00ED1916">
        <w:rPr>
          <w:rFonts w:cs="Arial"/>
          <w:color w:val="000000" w:themeColor="text1"/>
        </w:rPr>
        <w:t xml:space="preserve">The City also monitors all </w:t>
      </w:r>
      <w:r w:rsidR="00344888" w:rsidRPr="00ED1916">
        <w:rPr>
          <w:rFonts w:cs="Arial"/>
          <w:color w:val="000000" w:themeColor="text1"/>
        </w:rPr>
        <w:t>sub recipients</w:t>
      </w:r>
      <w:r w:rsidRPr="00ED1916">
        <w:rPr>
          <w:rFonts w:cs="Arial"/>
          <w:color w:val="000000" w:themeColor="text1"/>
        </w:rPr>
        <w:t xml:space="preserve"> that received funding for CDBG-eligible projects.  Each </w:t>
      </w:r>
      <w:r w:rsidR="00344888" w:rsidRPr="00ED1916">
        <w:rPr>
          <w:rFonts w:cs="Arial"/>
          <w:color w:val="000000" w:themeColor="text1"/>
        </w:rPr>
        <w:t>sub recipient</w:t>
      </w:r>
      <w:r w:rsidRPr="00ED1916">
        <w:rPr>
          <w:rFonts w:cs="Arial"/>
          <w:color w:val="000000" w:themeColor="text1"/>
        </w:rPr>
        <w:t xml:space="preserve"> activity is governed by a detailed contract </w:t>
      </w:r>
      <w:proofErr w:type="gramStart"/>
      <w:r w:rsidRPr="00ED1916">
        <w:rPr>
          <w:rFonts w:cs="Arial"/>
          <w:color w:val="000000" w:themeColor="text1"/>
        </w:rPr>
        <w:t>and also</w:t>
      </w:r>
      <w:proofErr w:type="gramEnd"/>
      <w:r w:rsidRPr="00ED1916">
        <w:rPr>
          <w:rFonts w:cs="Arial"/>
          <w:color w:val="000000" w:themeColor="text1"/>
        </w:rPr>
        <w:t xml:space="preserve"> is monitored throughout the </w:t>
      </w:r>
      <w:proofErr w:type="gramStart"/>
      <w:r w:rsidRPr="00ED1916">
        <w:rPr>
          <w:rFonts w:cs="Arial"/>
          <w:color w:val="000000" w:themeColor="text1"/>
        </w:rPr>
        <w:t>projects</w:t>
      </w:r>
      <w:proofErr w:type="gramEnd"/>
      <w:r w:rsidRPr="00ED1916">
        <w:rPr>
          <w:rFonts w:cs="Arial"/>
          <w:color w:val="000000" w:themeColor="text1"/>
        </w:rPr>
        <w:t xml:space="preserve"> implementation phase.  Quarterly reports are required that detail persons assisted and supporting documentation </w:t>
      </w:r>
      <w:proofErr w:type="gramStart"/>
      <w:r w:rsidRPr="00ED1916">
        <w:rPr>
          <w:rFonts w:cs="Arial"/>
          <w:color w:val="000000" w:themeColor="text1"/>
        </w:rPr>
        <w:t>is</w:t>
      </w:r>
      <w:proofErr w:type="gramEnd"/>
      <w:r w:rsidRPr="00ED1916">
        <w:rPr>
          <w:rFonts w:cs="Arial"/>
          <w:color w:val="000000" w:themeColor="text1"/>
        </w:rPr>
        <w:t xml:space="preserve"> required at the time invoices are submitted to the </w:t>
      </w:r>
      <w:proofErr w:type="gramStart"/>
      <w:r w:rsidRPr="00ED1916">
        <w:rPr>
          <w:rFonts w:cs="Arial"/>
          <w:color w:val="000000" w:themeColor="text1"/>
        </w:rPr>
        <w:t>City</w:t>
      </w:r>
      <w:proofErr w:type="gramEnd"/>
      <w:r w:rsidRPr="00ED1916">
        <w:rPr>
          <w:rFonts w:cs="Arial"/>
          <w:color w:val="000000" w:themeColor="text1"/>
        </w:rPr>
        <w:t xml:space="preserve"> for payment.  City Community Development staff also conduct on-site monitoring visits every program year </w:t>
      </w:r>
      <w:proofErr w:type="gramStart"/>
      <w:r w:rsidRPr="00ED1916">
        <w:rPr>
          <w:rFonts w:cs="Arial"/>
          <w:color w:val="000000" w:themeColor="text1"/>
        </w:rPr>
        <w:t>in order to</w:t>
      </w:r>
      <w:proofErr w:type="gramEnd"/>
      <w:r w:rsidRPr="00ED1916">
        <w:rPr>
          <w:rFonts w:cs="Arial"/>
          <w:color w:val="000000" w:themeColor="text1"/>
        </w:rPr>
        <w:t xml:space="preserve"> evaluate project files and activities.  </w:t>
      </w:r>
      <w:r w:rsidR="00344888" w:rsidRPr="00ED1916">
        <w:rPr>
          <w:rFonts w:cs="Arial"/>
          <w:color w:val="000000" w:themeColor="text1"/>
        </w:rPr>
        <w:t>Subrecipients</w:t>
      </w:r>
      <w:r w:rsidRPr="00ED1916">
        <w:rPr>
          <w:rFonts w:cs="Arial"/>
          <w:color w:val="000000" w:themeColor="text1"/>
        </w:rPr>
        <w:t xml:space="preserve"> receive a written report detailing any issues that were identified during the on-site monitoring visit.  All subrecipients are also required to submit annual audit reports for their agencies </w:t>
      </w:r>
      <w:proofErr w:type="gramStart"/>
      <w:r w:rsidRPr="00ED1916">
        <w:rPr>
          <w:rFonts w:cs="Arial"/>
          <w:color w:val="000000" w:themeColor="text1"/>
        </w:rPr>
        <w:t>in order to</w:t>
      </w:r>
      <w:proofErr w:type="gramEnd"/>
      <w:r w:rsidRPr="00ED1916">
        <w:rPr>
          <w:rFonts w:cs="Arial"/>
          <w:color w:val="000000" w:themeColor="text1"/>
        </w:rPr>
        <w:t xml:space="preserve"> determine if a subrecipient is complying with all applicable OMB requirements.  Any construction related work is monitored for minority business contracts and minority business participation is reported to HUD on a semi-annual basis.  When the City </w:t>
      </w:r>
      <w:proofErr w:type="gramStart"/>
      <w:r w:rsidRPr="00ED1916">
        <w:rPr>
          <w:rFonts w:cs="Arial"/>
          <w:color w:val="000000" w:themeColor="text1"/>
        </w:rPr>
        <w:t>advertises for</w:t>
      </w:r>
      <w:proofErr w:type="gramEnd"/>
      <w:r w:rsidRPr="00ED1916">
        <w:rPr>
          <w:rFonts w:cs="Arial"/>
          <w:color w:val="000000" w:themeColor="text1"/>
        </w:rPr>
        <w:t xml:space="preserve"> rehabilitation contractors it indicates that MBE participation is encouraged.</w:t>
      </w:r>
    </w:p>
    <w:p w14:paraId="0EC180B1" w14:textId="77777777" w:rsidR="00583211" w:rsidRPr="00B5293D" w:rsidRDefault="00583211" w:rsidP="00533F45">
      <w:pPr>
        <w:jc w:val="both"/>
        <w:rPr>
          <w:rFonts w:cs="Arial"/>
          <w:color w:val="1F497D" w:themeColor="text2"/>
        </w:rPr>
        <w:sectPr w:rsidR="00583211" w:rsidRPr="00B5293D">
          <w:pgSz w:w="12240" w:h="15840" w:code="1"/>
          <w:pgMar w:top="1440" w:right="1440" w:bottom="1440" w:left="1440" w:header="720" w:footer="720" w:gutter="0"/>
          <w:cols w:space="720"/>
          <w:docGrid w:linePitch="360"/>
        </w:sectPr>
      </w:pPr>
    </w:p>
    <w:p w14:paraId="3072C6E4" w14:textId="77777777" w:rsidR="00583211" w:rsidRPr="001F287D" w:rsidRDefault="00CD4AC7">
      <w:pPr>
        <w:pStyle w:val="Heading1"/>
        <w:ind w:firstLine="720"/>
        <w:jc w:val="center"/>
        <w:rPr>
          <w:rFonts w:ascii="Calibri" w:hAnsi="Calibri"/>
          <w:color w:val="000000" w:themeColor="text1"/>
          <w:sz w:val="32"/>
          <w:szCs w:val="32"/>
        </w:rPr>
      </w:pPr>
      <w:r w:rsidRPr="001F287D">
        <w:rPr>
          <w:rFonts w:ascii="Calibri" w:hAnsi="Calibri"/>
          <w:color w:val="000000" w:themeColor="text1"/>
          <w:sz w:val="32"/>
          <w:szCs w:val="32"/>
        </w:rPr>
        <w:lastRenderedPageBreak/>
        <w:t xml:space="preserve">Expected Resources </w:t>
      </w:r>
    </w:p>
    <w:p w14:paraId="3E44E255" w14:textId="77777777" w:rsidR="00583211" w:rsidRPr="001F287D" w:rsidRDefault="00CD4AC7">
      <w:pPr>
        <w:pStyle w:val="Heading2"/>
        <w:rPr>
          <w:rFonts w:ascii="Calibri" w:hAnsi="Calibri"/>
          <w:i w:val="0"/>
          <w:color w:val="000000" w:themeColor="text1"/>
        </w:rPr>
      </w:pPr>
      <w:r w:rsidRPr="001F287D">
        <w:rPr>
          <w:rFonts w:ascii="Calibri" w:hAnsi="Calibri"/>
          <w:i w:val="0"/>
          <w:color w:val="000000" w:themeColor="text1"/>
        </w:rPr>
        <w:t>AP-15 Expected Resources – 91.220(c</w:t>
      </w:r>
      <w:proofErr w:type="gramStart"/>
      <w:r w:rsidRPr="001F287D">
        <w:rPr>
          <w:rFonts w:ascii="Calibri" w:hAnsi="Calibri"/>
          <w:i w:val="0"/>
          <w:color w:val="000000" w:themeColor="text1"/>
        </w:rPr>
        <w:t>)(</w:t>
      </w:r>
      <w:proofErr w:type="gramEnd"/>
      <w:r w:rsidRPr="001F287D">
        <w:rPr>
          <w:rFonts w:ascii="Calibri" w:hAnsi="Calibri"/>
          <w:i w:val="0"/>
          <w:color w:val="000000" w:themeColor="text1"/>
        </w:rPr>
        <w:t>1,2)</w:t>
      </w:r>
    </w:p>
    <w:p w14:paraId="73ABB7FC" w14:textId="77777777" w:rsidR="00583211" w:rsidRPr="001F287D" w:rsidRDefault="00CD4AC7">
      <w:pPr>
        <w:keepNext/>
        <w:widowControl w:val="0"/>
        <w:spacing w:line="204" w:lineRule="auto"/>
        <w:rPr>
          <w:b/>
          <w:color w:val="000000" w:themeColor="text1"/>
          <w:sz w:val="28"/>
          <w:szCs w:val="28"/>
        </w:rPr>
      </w:pPr>
      <w:r w:rsidRPr="001F287D">
        <w:rPr>
          <w:b/>
          <w:color w:val="000000" w:themeColor="text1"/>
          <w:sz w:val="24"/>
          <w:szCs w:val="24"/>
        </w:rPr>
        <w:t>Introduction</w:t>
      </w:r>
    </w:p>
    <w:p w14:paraId="1DBE27F9" w14:textId="77777777" w:rsidR="00583211" w:rsidRPr="001F287D" w:rsidRDefault="00583211">
      <w:pPr>
        <w:keepNext/>
        <w:widowControl w:val="0"/>
        <w:spacing w:line="204" w:lineRule="auto"/>
        <w:rPr>
          <w:b/>
          <w:color w:val="000000" w:themeColor="text1"/>
          <w:sz w:val="24"/>
          <w:szCs w:val="24"/>
        </w:rPr>
      </w:pPr>
    </w:p>
    <w:p w14:paraId="231044D0" w14:textId="77777777" w:rsidR="00583211" w:rsidRPr="001F287D" w:rsidRDefault="00CD4AC7">
      <w:pPr>
        <w:keepNext/>
        <w:widowControl w:val="0"/>
        <w:rPr>
          <w:b/>
          <w:color w:val="000000" w:themeColor="text1"/>
          <w:sz w:val="24"/>
          <w:szCs w:val="24"/>
        </w:rPr>
      </w:pPr>
      <w:r w:rsidRPr="001F287D">
        <w:rPr>
          <w:b/>
          <w:color w:val="000000" w:themeColor="text1"/>
          <w:sz w:val="24"/>
          <w:szCs w:val="24"/>
        </w:rPr>
        <w:t>Anticipated Resources</w:t>
      </w:r>
    </w:p>
    <w:tbl>
      <w:tblPr>
        <w:tblW w:w="481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1006"/>
        <w:gridCol w:w="1705"/>
        <w:gridCol w:w="1114"/>
        <w:gridCol w:w="929"/>
        <w:gridCol w:w="1115"/>
        <w:gridCol w:w="940"/>
        <w:gridCol w:w="1127"/>
        <w:gridCol w:w="3601"/>
      </w:tblGrid>
      <w:tr w:rsidR="001F287D" w14:paraId="56C0C09E" w14:textId="77777777" w:rsidTr="001F287D">
        <w:trPr>
          <w:cantSplit/>
          <w:trHeight w:val="207"/>
          <w:tblHeader/>
        </w:trPr>
        <w:tc>
          <w:tcPr>
            <w:tcW w:w="929" w:type="dxa"/>
            <w:vMerge w:val="restart"/>
          </w:tcPr>
          <w:p w14:paraId="7A5FB849" w14:textId="77777777" w:rsidR="001F287D" w:rsidRDefault="001F287D" w:rsidP="00CE769D">
            <w:pPr>
              <w:keepNext/>
              <w:widowControl w:val="0"/>
              <w:spacing w:after="0" w:line="240" w:lineRule="auto"/>
              <w:jc w:val="center"/>
              <w:rPr>
                <w:b/>
                <w:sz w:val="24"/>
                <w:szCs w:val="24"/>
              </w:rPr>
            </w:pPr>
            <w:r>
              <w:rPr>
                <w:b/>
                <w:sz w:val="20"/>
                <w:szCs w:val="20"/>
              </w:rPr>
              <w:t>Program</w:t>
            </w:r>
          </w:p>
        </w:tc>
        <w:tc>
          <w:tcPr>
            <w:tcW w:w="923" w:type="dxa"/>
            <w:vMerge w:val="restart"/>
          </w:tcPr>
          <w:p w14:paraId="452DCCD8" w14:textId="77777777" w:rsidR="001F287D" w:rsidRDefault="001F287D" w:rsidP="00CE769D">
            <w:pPr>
              <w:keepNext/>
              <w:widowControl w:val="0"/>
              <w:spacing w:after="0" w:line="240" w:lineRule="auto"/>
              <w:jc w:val="center"/>
              <w:rPr>
                <w:b/>
                <w:sz w:val="24"/>
                <w:szCs w:val="24"/>
              </w:rPr>
            </w:pPr>
            <w:r>
              <w:rPr>
                <w:b/>
                <w:sz w:val="20"/>
                <w:szCs w:val="20"/>
              </w:rPr>
              <w:t>Source of Funds</w:t>
            </w:r>
          </w:p>
        </w:tc>
        <w:tc>
          <w:tcPr>
            <w:tcW w:w="1610" w:type="dxa"/>
            <w:vMerge w:val="restart"/>
          </w:tcPr>
          <w:p w14:paraId="09184BEB" w14:textId="77777777" w:rsidR="001F287D" w:rsidRDefault="001F287D" w:rsidP="00CE769D">
            <w:pPr>
              <w:keepNext/>
              <w:widowControl w:val="0"/>
              <w:spacing w:after="0" w:line="240" w:lineRule="auto"/>
              <w:jc w:val="center"/>
              <w:rPr>
                <w:b/>
                <w:sz w:val="24"/>
                <w:szCs w:val="24"/>
              </w:rPr>
            </w:pPr>
            <w:r>
              <w:rPr>
                <w:b/>
                <w:sz w:val="20"/>
                <w:szCs w:val="20"/>
              </w:rPr>
              <w:t>Uses of Funds</w:t>
            </w:r>
          </w:p>
        </w:tc>
        <w:tc>
          <w:tcPr>
            <w:tcW w:w="4098" w:type="dxa"/>
            <w:gridSpan w:val="4"/>
          </w:tcPr>
          <w:p w14:paraId="04253ADC" w14:textId="77777777" w:rsidR="001F287D" w:rsidRDefault="001F287D" w:rsidP="00CE769D">
            <w:pPr>
              <w:keepNext/>
              <w:widowControl w:val="0"/>
              <w:spacing w:after="0" w:line="240" w:lineRule="auto"/>
              <w:jc w:val="center"/>
              <w:rPr>
                <w:b/>
                <w:sz w:val="24"/>
                <w:szCs w:val="24"/>
              </w:rPr>
            </w:pPr>
            <w:r>
              <w:rPr>
                <w:b/>
                <w:bCs/>
                <w:sz w:val="20"/>
                <w:szCs w:val="20"/>
              </w:rPr>
              <w:t>Expected Amount Available Year 1</w:t>
            </w:r>
          </w:p>
        </w:tc>
        <w:tc>
          <w:tcPr>
            <w:tcW w:w="1127" w:type="dxa"/>
            <w:vMerge w:val="restart"/>
          </w:tcPr>
          <w:p w14:paraId="234FBE26" w14:textId="77777777" w:rsidR="001F287D" w:rsidRDefault="001F287D" w:rsidP="00CE769D">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453E826F" w14:textId="77777777" w:rsidR="001F287D" w:rsidRDefault="001F287D" w:rsidP="00CE769D">
            <w:pPr>
              <w:keepNext/>
              <w:widowControl w:val="0"/>
              <w:spacing w:after="0" w:line="240" w:lineRule="auto"/>
              <w:jc w:val="center"/>
              <w:rPr>
                <w:b/>
                <w:sz w:val="24"/>
                <w:szCs w:val="24"/>
              </w:rPr>
            </w:pPr>
            <w:r>
              <w:rPr>
                <w:b/>
                <w:sz w:val="20"/>
                <w:szCs w:val="20"/>
              </w:rPr>
              <w:t>$</w:t>
            </w:r>
          </w:p>
        </w:tc>
        <w:tc>
          <w:tcPr>
            <w:tcW w:w="3778" w:type="dxa"/>
            <w:vMerge w:val="restart"/>
          </w:tcPr>
          <w:p w14:paraId="0A1EB2DF" w14:textId="77777777" w:rsidR="001F287D" w:rsidRDefault="001F287D" w:rsidP="00CE769D">
            <w:pPr>
              <w:keepNext/>
              <w:widowControl w:val="0"/>
              <w:spacing w:after="0" w:line="240" w:lineRule="auto"/>
              <w:jc w:val="center"/>
              <w:rPr>
                <w:b/>
                <w:sz w:val="24"/>
                <w:szCs w:val="24"/>
              </w:rPr>
            </w:pPr>
            <w:r>
              <w:rPr>
                <w:b/>
                <w:sz w:val="20"/>
                <w:szCs w:val="20"/>
              </w:rPr>
              <w:t>Narrative Description</w:t>
            </w:r>
          </w:p>
        </w:tc>
      </w:tr>
      <w:tr w:rsidR="001F287D" w14:paraId="464A5DC1" w14:textId="77777777" w:rsidTr="001F287D">
        <w:trPr>
          <w:cantSplit/>
          <w:trHeight w:val="124"/>
          <w:tblHeader/>
        </w:trPr>
        <w:tc>
          <w:tcPr>
            <w:tcW w:w="929" w:type="dxa"/>
            <w:vMerge/>
          </w:tcPr>
          <w:p w14:paraId="3BAA62A9" w14:textId="77777777" w:rsidR="001F287D" w:rsidRDefault="001F287D" w:rsidP="00CE769D">
            <w:pPr>
              <w:keepNext/>
              <w:widowControl w:val="0"/>
              <w:spacing w:after="0" w:line="240" w:lineRule="auto"/>
              <w:jc w:val="center"/>
              <w:rPr>
                <w:b/>
                <w:sz w:val="24"/>
                <w:szCs w:val="24"/>
              </w:rPr>
            </w:pPr>
          </w:p>
        </w:tc>
        <w:tc>
          <w:tcPr>
            <w:tcW w:w="923" w:type="dxa"/>
            <w:vMerge/>
          </w:tcPr>
          <w:p w14:paraId="1297D180" w14:textId="77777777" w:rsidR="001F287D" w:rsidRDefault="001F287D" w:rsidP="00CE769D">
            <w:pPr>
              <w:keepNext/>
              <w:widowControl w:val="0"/>
              <w:spacing w:after="0" w:line="240" w:lineRule="auto"/>
              <w:jc w:val="center"/>
              <w:rPr>
                <w:b/>
                <w:sz w:val="24"/>
                <w:szCs w:val="24"/>
              </w:rPr>
            </w:pPr>
          </w:p>
        </w:tc>
        <w:tc>
          <w:tcPr>
            <w:tcW w:w="1610" w:type="dxa"/>
            <w:vMerge/>
          </w:tcPr>
          <w:p w14:paraId="654CE8C0" w14:textId="77777777" w:rsidR="001F287D" w:rsidRDefault="001F287D" w:rsidP="00CE769D">
            <w:pPr>
              <w:keepNext/>
              <w:widowControl w:val="0"/>
              <w:spacing w:after="0" w:line="240" w:lineRule="auto"/>
              <w:jc w:val="center"/>
              <w:rPr>
                <w:b/>
                <w:sz w:val="24"/>
                <w:szCs w:val="24"/>
              </w:rPr>
            </w:pPr>
          </w:p>
        </w:tc>
        <w:tc>
          <w:tcPr>
            <w:tcW w:w="1114" w:type="dxa"/>
          </w:tcPr>
          <w:p w14:paraId="5289F201" w14:textId="77777777" w:rsidR="001F287D" w:rsidRDefault="001F287D" w:rsidP="00CE769D">
            <w:pPr>
              <w:keepNext/>
              <w:widowControl w:val="0"/>
              <w:spacing w:after="0" w:line="240" w:lineRule="auto"/>
              <w:jc w:val="center"/>
              <w:rPr>
                <w:b/>
                <w:sz w:val="24"/>
                <w:szCs w:val="24"/>
              </w:rPr>
            </w:pPr>
            <w:r>
              <w:rPr>
                <w:b/>
                <w:sz w:val="20"/>
                <w:szCs w:val="20"/>
              </w:rPr>
              <w:t>Annual Allocation: $</w:t>
            </w:r>
          </w:p>
        </w:tc>
        <w:tc>
          <w:tcPr>
            <w:tcW w:w="929" w:type="dxa"/>
          </w:tcPr>
          <w:p w14:paraId="1115EB8E" w14:textId="77777777" w:rsidR="001F287D" w:rsidRDefault="001F287D" w:rsidP="00CE769D">
            <w:pPr>
              <w:keepNext/>
              <w:widowControl w:val="0"/>
              <w:spacing w:after="0" w:line="240" w:lineRule="auto"/>
              <w:jc w:val="center"/>
              <w:rPr>
                <w:b/>
                <w:sz w:val="24"/>
                <w:szCs w:val="24"/>
              </w:rPr>
            </w:pPr>
            <w:r>
              <w:rPr>
                <w:b/>
                <w:sz w:val="20"/>
                <w:szCs w:val="20"/>
              </w:rPr>
              <w:t>Program Income: $</w:t>
            </w:r>
          </w:p>
        </w:tc>
        <w:tc>
          <w:tcPr>
            <w:tcW w:w="1115" w:type="dxa"/>
          </w:tcPr>
          <w:p w14:paraId="10FA5C3D" w14:textId="77777777" w:rsidR="001F287D" w:rsidRDefault="001F287D" w:rsidP="00CE769D">
            <w:pPr>
              <w:keepNext/>
              <w:widowControl w:val="0"/>
              <w:spacing w:after="0" w:line="240" w:lineRule="auto"/>
              <w:jc w:val="center"/>
              <w:rPr>
                <w:b/>
                <w:sz w:val="24"/>
                <w:szCs w:val="24"/>
              </w:rPr>
            </w:pPr>
            <w:r>
              <w:rPr>
                <w:b/>
                <w:sz w:val="20"/>
                <w:szCs w:val="20"/>
              </w:rPr>
              <w:t>Prior Year Resources: $</w:t>
            </w:r>
          </w:p>
        </w:tc>
        <w:tc>
          <w:tcPr>
            <w:tcW w:w="940" w:type="dxa"/>
          </w:tcPr>
          <w:p w14:paraId="6FB145BB" w14:textId="77777777" w:rsidR="001F287D" w:rsidRDefault="001F287D" w:rsidP="00CE769D">
            <w:pPr>
              <w:keepNext/>
              <w:widowControl w:val="0"/>
              <w:spacing w:after="0" w:line="240" w:lineRule="auto"/>
              <w:jc w:val="center"/>
              <w:rPr>
                <w:b/>
                <w:sz w:val="20"/>
                <w:szCs w:val="20"/>
              </w:rPr>
            </w:pPr>
            <w:r>
              <w:rPr>
                <w:b/>
                <w:sz w:val="20"/>
                <w:szCs w:val="20"/>
              </w:rPr>
              <w:t>Total:</w:t>
            </w:r>
          </w:p>
          <w:p w14:paraId="7ECD1243" w14:textId="77777777" w:rsidR="001F287D" w:rsidRDefault="001F287D" w:rsidP="00CE769D">
            <w:pPr>
              <w:keepNext/>
              <w:widowControl w:val="0"/>
              <w:spacing w:after="0" w:line="240" w:lineRule="auto"/>
              <w:jc w:val="center"/>
              <w:rPr>
                <w:b/>
                <w:sz w:val="24"/>
                <w:szCs w:val="24"/>
              </w:rPr>
            </w:pPr>
            <w:r>
              <w:rPr>
                <w:b/>
                <w:sz w:val="20"/>
                <w:szCs w:val="20"/>
              </w:rPr>
              <w:t>$</w:t>
            </w:r>
          </w:p>
        </w:tc>
        <w:tc>
          <w:tcPr>
            <w:tcW w:w="1127" w:type="dxa"/>
            <w:vMerge/>
          </w:tcPr>
          <w:p w14:paraId="1C4293F2" w14:textId="77777777" w:rsidR="001F287D" w:rsidRDefault="001F287D" w:rsidP="00CE769D">
            <w:pPr>
              <w:keepNext/>
              <w:widowControl w:val="0"/>
              <w:spacing w:after="0" w:line="240" w:lineRule="auto"/>
              <w:jc w:val="center"/>
              <w:rPr>
                <w:b/>
                <w:sz w:val="24"/>
                <w:szCs w:val="24"/>
              </w:rPr>
            </w:pPr>
          </w:p>
        </w:tc>
        <w:tc>
          <w:tcPr>
            <w:tcW w:w="3778" w:type="dxa"/>
            <w:vMerge/>
          </w:tcPr>
          <w:p w14:paraId="41326B47" w14:textId="77777777" w:rsidR="001F287D" w:rsidRDefault="001F287D" w:rsidP="00CE769D">
            <w:pPr>
              <w:keepNext/>
              <w:widowControl w:val="0"/>
              <w:spacing w:after="0" w:line="240" w:lineRule="auto"/>
              <w:jc w:val="center"/>
              <w:rPr>
                <w:b/>
                <w:sz w:val="24"/>
                <w:szCs w:val="24"/>
              </w:rPr>
            </w:pPr>
          </w:p>
        </w:tc>
      </w:tr>
      <w:tr w:rsidR="001F287D" w14:paraId="720FCC2F" w14:textId="77777777" w:rsidTr="001F287D">
        <w:trPr>
          <w:cantSplit/>
          <w:trHeight w:val="2392"/>
        </w:trPr>
        <w:tc>
          <w:tcPr>
            <w:tcW w:w="0" w:type="auto"/>
          </w:tcPr>
          <w:p w14:paraId="2DFBA296" w14:textId="77777777" w:rsidR="001F287D" w:rsidRDefault="001F287D" w:rsidP="00CE769D">
            <w:pPr>
              <w:spacing w:beforeAutospacing="1" w:afterAutospacing="1"/>
            </w:pPr>
            <w:r>
              <w:rPr>
                <w:color w:val="000000"/>
              </w:rPr>
              <w:t>CDBG</w:t>
            </w:r>
          </w:p>
        </w:tc>
        <w:tc>
          <w:tcPr>
            <w:tcW w:w="0" w:type="auto"/>
          </w:tcPr>
          <w:p w14:paraId="2999166E" w14:textId="77777777" w:rsidR="001F287D" w:rsidRDefault="001F287D" w:rsidP="00CE769D">
            <w:pPr>
              <w:spacing w:beforeAutospacing="1" w:afterAutospacing="1"/>
            </w:pPr>
            <w:r>
              <w:rPr>
                <w:color w:val="000000"/>
              </w:rPr>
              <w:t>public - federal</w:t>
            </w:r>
          </w:p>
        </w:tc>
        <w:tc>
          <w:tcPr>
            <w:tcW w:w="0" w:type="auto"/>
          </w:tcPr>
          <w:p w14:paraId="70FE4DCE" w14:textId="77777777" w:rsidR="001F287D" w:rsidRDefault="001F287D" w:rsidP="00CE769D">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66FBBB7D" w14:textId="77777777" w:rsidR="001F287D" w:rsidRPr="00242979" w:rsidRDefault="001F287D" w:rsidP="00CE769D">
            <w:pPr>
              <w:spacing w:beforeAutospacing="1" w:afterAutospacing="1"/>
              <w:jc w:val="right"/>
              <w:rPr>
                <w:highlight w:val="yellow"/>
              </w:rPr>
            </w:pPr>
            <w:r w:rsidRPr="00242979">
              <w:rPr>
                <w:color w:val="000000"/>
                <w:highlight w:val="yellow"/>
              </w:rPr>
              <w:t>283,425</w:t>
            </w:r>
          </w:p>
        </w:tc>
        <w:tc>
          <w:tcPr>
            <w:tcW w:w="0" w:type="auto"/>
            <w:vAlign w:val="bottom"/>
          </w:tcPr>
          <w:p w14:paraId="62549ABA" w14:textId="77777777" w:rsidR="001F287D" w:rsidRPr="00242979" w:rsidRDefault="001F287D" w:rsidP="00CE769D">
            <w:pPr>
              <w:spacing w:beforeAutospacing="1" w:afterAutospacing="1"/>
              <w:jc w:val="right"/>
              <w:rPr>
                <w:highlight w:val="yellow"/>
              </w:rPr>
            </w:pPr>
            <w:r w:rsidRPr="00242979">
              <w:rPr>
                <w:color w:val="000000"/>
                <w:highlight w:val="yellow"/>
              </w:rPr>
              <w:t>25,000</w:t>
            </w:r>
          </w:p>
        </w:tc>
        <w:tc>
          <w:tcPr>
            <w:tcW w:w="0" w:type="auto"/>
            <w:vAlign w:val="bottom"/>
          </w:tcPr>
          <w:p w14:paraId="62C0B61F" w14:textId="77777777" w:rsidR="001F287D" w:rsidRPr="00242979" w:rsidRDefault="001F287D" w:rsidP="00CE769D">
            <w:pPr>
              <w:spacing w:beforeAutospacing="1" w:afterAutospacing="1"/>
              <w:jc w:val="right"/>
              <w:rPr>
                <w:highlight w:val="yellow"/>
              </w:rPr>
            </w:pPr>
            <w:r w:rsidRPr="00242979">
              <w:rPr>
                <w:color w:val="000000"/>
                <w:highlight w:val="yellow"/>
              </w:rPr>
              <w:t>0</w:t>
            </w:r>
          </w:p>
        </w:tc>
        <w:tc>
          <w:tcPr>
            <w:tcW w:w="0" w:type="auto"/>
            <w:vAlign w:val="bottom"/>
          </w:tcPr>
          <w:p w14:paraId="1617BA53" w14:textId="77777777" w:rsidR="001F287D" w:rsidRPr="00242979" w:rsidRDefault="001F287D" w:rsidP="00CE769D">
            <w:pPr>
              <w:spacing w:beforeAutospacing="1" w:afterAutospacing="1"/>
              <w:jc w:val="right"/>
              <w:rPr>
                <w:highlight w:val="yellow"/>
              </w:rPr>
            </w:pPr>
            <w:r w:rsidRPr="00242979">
              <w:rPr>
                <w:color w:val="000000"/>
                <w:highlight w:val="yellow"/>
              </w:rPr>
              <w:t>308,425</w:t>
            </w:r>
          </w:p>
        </w:tc>
        <w:tc>
          <w:tcPr>
            <w:tcW w:w="0" w:type="auto"/>
            <w:vAlign w:val="bottom"/>
          </w:tcPr>
          <w:p w14:paraId="2753CDAF" w14:textId="77777777" w:rsidR="001F287D" w:rsidRDefault="001F287D" w:rsidP="00CE769D">
            <w:pPr>
              <w:spacing w:beforeAutospacing="1" w:afterAutospacing="1"/>
              <w:jc w:val="right"/>
            </w:pPr>
            <w:r>
              <w:rPr>
                <w:color w:val="000000"/>
              </w:rPr>
              <w:t>0</w:t>
            </w:r>
          </w:p>
        </w:tc>
        <w:tc>
          <w:tcPr>
            <w:tcW w:w="0" w:type="auto"/>
          </w:tcPr>
          <w:p w14:paraId="550669A5" w14:textId="77777777" w:rsidR="001F287D" w:rsidRDefault="001F287D" w:rsidP="00CE769D">
            <w:pPr>
              <w:spacing w:beforeAutospacing="1" w:afterAutospacing="1"/>
            </w:pPr>
            <w:r>
              <w:rPr>
                <w:color w:val="000000"/>
              </w:rPr>
              <w:t xml:space="preserve">The City of Kent anticipates that it will have </w:t>
            </w:r>
            <w:r w:rsidRPr="00242979">
              <w:rPr>
                <w:color w:val="000000"/>
                <w:highlight w:val="yellow"/>
              </w:rPr>
              <w:t>$308,425</w:t>
            </w:r>
            <w:r>
              <w:rPr>
                <w:color w:val="000000"/>
              </w:rPr>
              <w:t xml:space="preserve"> available for the first year of the 2025-2029 Five Year Consolidated Plan.</w:t>
            </w:r>
          </w:p>
        </w:tc>
      </w:tr>
      <w:tr w:rsidR="001F287D" w14:paraId="1240064B" w14:textId="77777777" w:rsidTr="001F287D">
        <w:trPr>
          <w:cantSplit/>
          <w:trHeight w:val="530"/>
        </w:trPr>
        <w:tc>
          <w:tcPr>
            <w:tcW w:w="0" w:type="auto"/>
          </w:tcPr>
          <w:p w14:paraId="631920D5" w14:textId="77777777" w:rsidR="001F287D" w:rsidRDefault="001F287D" w:rsidP="00CE769D">
            <w:pPr>
              <w:spacing w:beforeAutospacing="1" w:afterAutospacing="1"/>
            </w:pPr>
            <w:r>
              <w:rPr>
                <w:color w:val="000000"/>
              </w:rPr>
              <w:t>Other</w:t>
            </w:r>
          </w:p>
        </w:tc>
        <w:tc>
          <w:tcPr>
            <w:tcW w:w="0" w:type="auto"/>
          </w:tcPr>
          <w:p w14:paraId="560D6BA9" w14:textId="77777777" w:rsidR="001F287D" w:rsidRDefault="001F287D" w:rsidP="00CE769D">
            <w:pPr>
              <w:spacing w:beforeAutospacing="1" w:afterAutospacing="1"/>
            </w:pPr>
            <w:r>
              <w:rPr>
                <w:color w:val="000000"/>
              </w:rPr>
              <w:t>public - state</w:t>
            </w:r>
          </w:p>
        </w:tc>
        <w:tc>
          <w:tcPr>
            <w:tcW w:w="0" w:type="auto"/>
          </w:tcPr>
          <w:p w14:paraId="5BE81BE4" w14:textId="77777777" w:rsidR="001F287D" w:rsidRDefault="001F287D" w:rsidP="00CE769D">
            <w:pPr>
              <w:spacing w:beforeAutospacing="1" w:afterAutospacing="1"/>
            </w:pPr>
            <w:r>
              <w:rPr>
                <w:color w:val="000000"/>
              </w:rPr>
              <w:t>Housing</w:t>
            </w:r>
          </w:p>
        </w:tc>
        <w:tc>
          <w:tcPr>
            <w:tcW w:w="0" w:type="auto"/>
            <w:vAlign w:val="bottom"/>
          </w:tcPr>
          <w:p w14:paraId="7282F070" w14:textId="77777777" w:rsidR="001F287D" w:rsidRDefault="001F287D" w:rsidP="00CE769D">
            <w:pPr>
              <w:spacing w:beforeAutospacing="1" w:afterAutospacing="1"/>
              <w:jc w:val="right"/>
            </w:pPr>
            <w:r>
              <w:rPr>
                <w:color w:val="000000"/>
              </w:rPr>
              <w:t>0</w:t>
            </w:r>
          </w:p>
        </w:tc>
        <w:tc>
          <w:tcPr>
            <w:tcW w:w="0" w:type="auto"/>
            <w:vAlign w:val="bottom"/>
          </w:tcPr>
          <w:p w14:paraId="244EE722" w14:textId="77777777" w:rsidR="001F287D" w:rsidRDefault="001F287D" w:rsidP="00CE769D">
            <w:pPr>
              <w:spacing w:beforeAutospacing="1" w:afterAutospacing="1"/>
              <w:jc w:val="right"/>
            </w:pPr>
            <w:r>
              <w:rPr>
                <w:color w:val="000000"/>
              </w:rPr>
              <w:t>0</w:t>
            </w:r>
          </w:p>
        </w:tc>
        <w:tc>
          <w:tcPr>
            <w:tcW w:w="0" w:type="auto"/>
            <w:vAlign w:val="bottom"/>
          </w:tcPr>
          <w:p w14:paraId="0205D34E" w14:textId="77777777" w:rsidR="001F287D" w:rsidRDefault="001F287D" w:rsidP="00CE769D">
            <w:pPr>
              <w:spacing w:beforeAutospacing="1" w:afterAutospacing="1"/>
              <w:jc w:val="right"/>
            </w:pPr>
            <w:r>
              <w:rPr>
                <w:color w:val="000000"/>
              </w:rPr>
              <w:t>0</w:t>
            </w:r>
          </w:p>
        </w:tc>
        <w:tc>
          <w:tcPr>
            <w:tcW w:w="0" w:type="auto"/>
            <w:vAlign w:val="bottom"/>
          </w:tcPr>
          <w:p w14:paraId="3488038B" w14:textId="77777777" w:rsidR="001F287D" w:rsidRDefault="001F287D" w:rsidP="00CE769D">
            <w:pPr>
              <w:spacing w:beforeAutospacing="1" w:afterAutospacing="1"/>
              <w:jc w:val="right"/>
            </w:pPr>
            <w:r>
              <w:rPr>
                <w:color w:val="000000"/>
              </w:rPr>
              <w:t>0</w:t>
            </w:r>
          </w:p>
        </w:tc>
        <w:tc>
          <w:tcPr>
            <w:tcW w:w="0" w:type="auto"/>
            <w:vAlign w:val="bottom"/>
          </w:tcPr>
          <w:p w14:paraId="60FCCBC8" w14:textId="77777777" w:rsidR="001F287D" w:rsidRDefault="001F287D" w:rsidP="00CE769D">
            <w:pPr>
              <w:spacing w:beforeAutospacing="1" w:afterAutospacing="1"/>
              <w:jc w:val="right"/>
            </w:pPr>
            <w:r>
              <w:rPr>
                <w:color w:val="000000"/>
              </w:rPr>
              <w:t>0</w:t>
            </w:r>
          </w:p>
        </w:tc>
        <w:tc>
          <w:tcPr>
            <w:tcW w:w="0" w:type="auto"/>
          </w:tcPr>
          <w:p w14:paraId="5D2291CB" w14:textId="77777777" w:rsidR="001F287D" w:rsidRDefault="001F287D" w:rsidP="00CE769D">
            <w:pPr>
              <w:spacing w:beforeAutospacing="1" w:afterAutospacing="1"/>
            </w:pPr>
            <w:r>
              <w:rPr>
                <w:color w:val="000000"/>
              </w:rPr>
              <w:t xml:space="preserve">  </w:t>
            </w:r>
          </w:p>
        </w:tc>
      </w:tr>
    </w:tbl>
    <w:p w14:paraId="7A7D4420"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54</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Expected Resources – Priority Table</w:t>
      </w:r>
    </w:p>
    <w:p w14:paraId="32AB6BF9" w14:textId="77777777" w:rsidR="00583211" w:rsidRPr="00B5293D" w:rsidRDefault="00583211">
      <w:pPr>
        <w:spacing w:after="0" w:line="240" w:lineRule="auto"/>
        <w:rPr>
          <w:b/>
          <w:color w:val="1F497D" w:themeColor="text2"/>
          <w:sz w:val="24"/>
          <w:szCs w:val="24"/>
        </w:rPr>
      </w:pPr>
    </w:p>
    <w:p w14:paraId="7559FC1B" w14:textId="77777777" w:rsidR="00533F45" w:rsidRPr="00B5293D" w:rsidRDefault="00533F45">
      <w:pPr>
        <w:spacing w:after="0" w:line="240" w:lineRule="auto"/>
        <w:rPr>
          <w:b/>
          <w:color w:val="1F497D" w:themeColor="text2"/>
          <w:sz w:val="24"/>
          <w:szCs w:val="24"/>
        </w:rPr>
      </w:pPr>
    </w:p>
    <w:p w14:paraId="1829910C" w14:textId="77777777" w:rsidR="00533F45" w:rsidRPr="00B5293D" w:rsidRDefault="00533F45">
      <w:pPr>
        <w:spacing w:after="0" w:line="240" w:lineRule="auto"/>
        <w:rPr>
          <w:b/>
          <w:color w:val="1F497D" w:themeColor="text2"/>
          <w:sz w:val="24"/>
          <w:szCs w:val="24"/>
        </w:rPr>
      </w:pPr>
    </w:p>
    <w:p w14:paraId="0DAE28F1" w14:textId="77777777" w:rsidR="00533F45" w:rsidRPr="00B5293D" w:rsidRDefault="00533F45">
      <w:pPr>
        <w:spacing w:after="0" w:line="240" w:lineRule="auto"/>
        <w:rPr>
          <w:b/>
          <w:color w:val="1F497D" w:themeColor="text2"/>
          <w:sz w:val="24"/>
          <w:szCs w:val="24"/>
        </w:rPr>
      </w:pPr>
    </w:p>
    <w:p w14:paraId="6D656623" w14:textId="77777777" w:rsidR="00533F45" w:rsidRPr="00B5293D" w:rsidRDefault="00533F45">
      <w:pPr>
        <w:spacing w:after="0" w:line="240" w:lineRule="auto"/>
        <w:rPr>
          <w:b/>
          <w:color w:val="1F497D" w:themeColor="text2"/>
          <w:sz w:val="24"/>
          <w:szCs w:val="24"/>
        </w:rPr>
      </w:pPr>
    </w:p>
    <w:p w14:paraId="660C3C95" w14:textId="77777777" w:rsidR="00533F45" w:rsidRPr="00B5293D" w:rsidRDefault="00533F45">
      <w:pPr>
        <w:spacing w:after="0" w:line="240" w:lineRule="auto"/>
        <w:rPr>
          <w:b/>
          <w:color w:val="1F497D" w:themeColor="text2"/>
          <w:sz w:val="24"/>
          <w:szCs w:val="24"/>
        </w:rPr>
      </w:pPr>
    </w:p>
    <w:p w14:paraId="7E7D014F" w14:textId="77777777" w:rsidR="00533F45" w:rsidRPr="00B5293D" w:rsidRDefault="00533F45">
      <w:pPr>
        <w:spacing w:after="0" w:line="240" w:lineRule="auto"/>
        <w:rPr>
          <w:b/>
          <w:color w:val="1F497D" w:themeColor="text2"/>
          <w:sz w:val="24"/>
          <w:szCs w:val="24"/>
        </w:rPr>
      </w:pPr>
    </w:p>
    <w:p w14:paraId="1CA82418"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797D71E0" w14:textId="77777777" w:rsidR="00533F45" w:rsidRPr="00B5293D" w:rsidRDefault="00533F45">
      <w:pPr>
        <w:spacing w:after="0" w:line="240" w:lineRule="auto"/>
        <w:rPr>
          <w:b/>
          <w:color w:val="1F497D" w:themeColor="text2"/>
          <w:sz w:val="24"/>
          <w:szCs w:val="24"/>
        </w:rPr>
      </w:pPr>
      <w:r w:rsidRPr="00B5293D">
        <w:rPr>
          <w:b/>
          <w:color w:val="1F497D" w:themeColor="text2"/>
          <w:sz w:val="24"/>
          <w:szCs w:val="24"/>
        </w:rPr>
        <w:br w:type="page"/>
      </w:r>
    </w:p>
    <w:p w14:paraId="5C869150" w14:textId="77777777" w:rsidR="00533F45" w:rsidRPr="00B5293D" w:rsidRDefault="00533F45">
      <w:pPr>
        <w:widowControl w:val="0"/>
        <w:rPr>
          <w:b/>
          <w:color w:val="1F497D" w:themeColor="text2"/>
          <w:sz w:val="24"/>
          <w:szCs w:val="24"/>
        </w:rPr>
        <w:sectPr w:rsidR="00533F45" w:rsidRPr="00B5293D">
          <w:headerReference w:type="even" r:id="rId22"/>
          <w:headerReference w:type="default" r:id="rId23"/>
          <w:footerReference w:type="even" r:id="rId24"/>
          <w:headerReference w:type="first" r:id="rId25"/>
          <w:footerReference w:type="first" r:id="rId26"/>
          <w:pgSz w:w="15840" w:h="12240" w:orient="landscape" w:code="1"/>
          <w:pgMar w:top="1440" w:right="1440" w:bottom="1440" w:left="1440" w:header="720" w:footer="720" w:gutter="0"/>
          <w:cols w:space="720"/>
          <w:docGrid w:linePitch="360"/>
        </w:sectPr>
      </w:pPr>
    </w:p>
    <w:p w14:paraId="31819C7B" w14:textId="77777777" w:rsidR="00583211" w:rsidRPr="001F287D" w:rsidRDefault="00CD4AC7" w:rsidP="00533F45">
      <w:pPr>
        <w:widowControl w:val="0"/>
        <w:jc w:val="both"/>
        <w:rPr>
          <w:b/>
          <w:color w:val="000000" w:themeColor="text1"/>
          <w:sz w:val="24"/>
          <w:szCs w:val="24"/>
        </w:rPr>
      </w:pPr>
      <w:r w:rsidRPr="001F287D">
        <w:rPr>
          <w:b/>
          <w:color w:val="000000" w:themeColor="text1"/>
          <w:sz w:val="24"/>
          <w:szCs w:val="24"/>
        </w:rPr>
        <w:lastRenderedPageBreak/>
        <w:t>Explain how federal funds will leverage those additional resources (private, state and local funds), including a description of how matching requirements will be satisfied</w:t>
      </w:r>
    </w:p>
    <w:p w14:paraId="545CDC2C" w14:textId="1CFFF0DE" w:rsidR="00583211" w:rsidRPr="001F287D" w:rsidRDefault="00CD4AC7" w:rsidP="00533F45">
      <w:pPr>
        <w:widowControl w:val="0"/>
        <w:spacing w:beforeAutospacing="1" w:afterAutospacing="1"/>
        <w:jc w:val="both"/>
        <w:rPr>
          <w:color w:val="000000" w:themeColor="text1"/>
          <w:szCs w:val="24"/>
        </w:rPr>
      </w:pPr>
      <w:r w:rsidRPr="001F287D">
        <w:rPr>
          <w:color w:val="000000" w:themeColor="text1"/>
        </w:rPr>
        <w:t xml:space="preserve">Leveraging other resources is an important part of the CDBG program and will be vital for meeting the needs and goals of the City’s 5-year Consolidated Plan because it increases the impact of CDBG funding above and beyond what would be feasible through the City’s yearly CDBG allocation on its own.  The importance of leveraged funds is seen in the projects that the City funds and significant weight is given to leveraged funds as part of the City’s project evaluation process.  Most of the projects and activities </w:t>
      </w:r>
      <w:proofErr w:type="gramStart"/>
      <w:r w:rsidRPr="001F287D">
        <w:rPr>
          <w:color w:val="000000" w:themeColor="text1"/>
        </w:rPr>
        <w:t>undertaken</w:t>
      </w:r>
      <w:proofErr w:type="gramEnd"/>
      <w:r w:rsidRPr="001F287D">
        <w:rPr>
          <w:color w:val="000000" w:themeColor="text1"/>
        </w:rPr>
        <w:t xml:space="preserve"> provide some sort of leverage whether it be local agency funds into a project, funding through the State of Ohio, or through other sources.  The largest amount of leveraged funds anticipated during the next 5-year period is funding related to the </w:t>
      </w:r>
      <w:r w:rsidRPr="001F287D">
        <w:rPr>
          <w:color w:val="000000" w:themeColor="text1"/>
          <w:highlight w:val="yellow"/>
        </w:rPr>
        <w:t>two planned public infrastructure projects.</w:t>
      </w:r>
      <w:r w:rsidRPr="001F287D">
        <w:rPr>
          <w:color w:val="000000" w:themeColor="text1"/>
        </w:rPr>
        <w:t xml:space="preserve">  The costly infrastructure improvements proposed during the </w:t>
      </w:r>
      <w:r w:rsidR="001F287D" w:rsidRPr="001F287D">
        <w:rPr>
          <w:color w:val="000000" w:themeColor="text1"/>
        </w:rPr>
        <w:t>2025-2029</w:t>
      </w:r>
      <w:r w:rsidRPr="001F287D">
        <w:rPr>
          <w:color w:val="000000" w:themeColor="text1"/>
        </w:rPr>
        <w:t xml:space="preserve"> Consolidated Plan period will rely heavily on local capital funding for completion.  The City will continue to value the importance of leveraged funds moving through the </w:t>
      </w:r>
      <w:r w:rsidR="001F287D" w:rsidRPr="001F287D">
        <w:rPr>
          <w:color w:val="000000" w:themeColor="text1"/>
        </w:rPr>
        <w:t>2025-2029</w:t>
      </w:r>
      <w:r w:rsidRPr="001F287D">
        <w:rPr>
          <w:color w:val="000000" w:themeColor="text1"/>
        </w:rPr>
        <w:t xml:space="preserve"> Consolidated Plan.</w:t>
      </w:r>
    </w:p>
    <w:p w14:paraId="09775463" w14:textId="77777777" w:rsidR="00583211" w:rsidRPr="001F287D" w:rsidRDefault="00CD4AC7" w:rsidP="00533F45">
      <w:pPr>
        <w:widowControl w:val="0"/>
        <w:spacing w:beforeAutospacing="1" w:afterAutospacing="1"/>
        <w:jc w:val="both"/>
        <w:rPr>
          <w:color w:val="000000" w:themeColor="text1"/>
          <w:szCs w:val="24"/>
        </w:rPr>
      </w:pPr>
      <w:r w:rsidRPr="001F287D">
        <w:rPr>
          <w:color w:val="000000" w:themeColor="text1"/>
        </w:rPr>
        <w:t xml:space="preserve">The </w:t>
      </w:r>
      <w:proofErr w:type="gramStart"/>
      <w:r w:rsidRPr="001F287D">
        <w:rPr>
          <w:color w:val="000000" w:themeColor="text1"/>
        </w:rPr>
        <w:t>City</w:t>
      </w:r>
      <w:proofErr w:type="gramEnd"/>
      <w:r w:rsidRPr="001F287D">
        <w:rPr>
          <w:color w:val="000000" w:themeColor="text1"/>
        </w:rPr>
        <w:t xml:space="preserve"> is not a Participating Jurisdiction under the HOME Investment Partnerships Program (HOME), so there </w:t>
      </w:r>
      <w:proofErr w:type="gramStart"/>
      <w:r w:rsidRPr="001F287D">
        <w:rPr>
          <w:color w:val="000000" w:themeColor="text1"/>
        </w:rPr>
        <w:t>are</w:t>
      </w:r>
      <w:proofErr w:type="gramEnd"/>
      <w:r w:rsidRPr="001F287D">
        <w:rPr>
          <w:color w:val="000000" w:themeColor="text1"/>
        </w:rPr>
        <w:t xml:space="preserve"> no match requirements related to HOME.</w:t>
      </w:r>
    </w:p>
    <w:p w14:paraId="41ED099F" w14:textId="77777777" w:rsidR="00583211" w:rsidRPr="001F287D" w:rsidRDefault="00CD4AC7">
      <w:pPr>
        <w:keepNext/>
        <w:widowControl w:val="0"/>
        <w:rPr>
          <w:b/>
          <w:color w:val="000000" w:themeColor="text1"/>
          <w:sz w:val="24"/>
          <w:szCs w:val="24"/>
        </w:rPr>
      </w:pPr>
      <w:r w:rsidRPr="001F287D">
        <w:rPr>
          <w:b/>
          <w:color w:val="000000" w:themeColor="text1"/>
          <w:sz w:val="24"/>
          <w:szCs w:val="24"/>
        </w:rPr>
        <w:t xml:space="preserve">If appropriate, describe </w:t>
      </w:r>
      <w:proofErr w:type="spellStart"/>
      <w:r w:rsidRPr="001F287D">
        <w:rPr>
          <w:b/>
          <w:color w:val="000000" w:themeColor="text1"/>
          <w:sz w:val="24"/>
          <w:szCs w:val="24"/>
        </w:rPr>
        <w:t>publically</w:t>
      </w:r>
      <w:proofErr w:type="spellEnd"/>
      <w:r w:rsidRPr="001F287D">
        <w:rPr>
          <w:b/>
          <w:color w:val="000000" w:themeColor="text1"/>
          <w:sz w:val="24"/>
          <w:szCs w:val="24"/>
        </w:rPr>
        <w:t xml:space="preserve"> owned land or property located within the jurisdiction that may be used to address the needs identified in the plan</w:t>
      </w:r>
    </w:p>
    <w:p w14:paraId="3D96E052" w14:textId="77777777" w:rsidR="00583211" w:rsidRPr="001F287D" w:rsidRDefault="00CD4AC7">
      <w:pPr>
        <w:keepNext/>
        <w:widowControl w:val="0"/>
        <w:spacing w:beforeAutospacing="1" w:afterAutospacing="1"/>
        <w:rPr>
          <w:color w:val="000000" w:themeColor="text1"/>
          <w:szCs w:val="24"/>
        </w:rPr>
      </w:pPr>
      <w:r w:rsidRPr="001F287D">
        <w:rPr>
          <w:color w:val="000000" w:themeColor="text1"/>
        </w:rPr>
        <w:t>N/A</w:t>
      </w:r>
    </w:p>
    <w:p w14:paraId="60286F2C" w14:textId="77777777" w:rsidR="00583211" w:rsidRPr="001F287D" w:rsidRDefault="00CD4AC7">
      <w:pPr>
        <w:keepNext/>
        <w:widowControl w:val="0"/>
        <w:spacing w:line="204" w:lineRule="auto"/>
        <w:rPr>
          <w:b/>
          <w:color w:val="000000" w:themeColor="text1"/>
          <w:sz w:val="24"/>
          <w:szCs w:val="24"/>
        </w:rPr>
      </w:pPr>
      <w:r w:rsidRPr="001F287D">
        <w:rPr>
          <w:b/>
          <w:color w:val="000000" w:themeColor="text1"/>
          <w:sz w:val="24"/>
          <w:szCs w:val="24"/>
        </w:rPr>
        <w:t>Discussion</w:t>
      </w:r>
    </w:p>
    <w:p w14:paraId="0A3DCC78" w14:textId="77777777" w:rsidR="00583211" w:rsidRPr="00B5293D" w:rsidRDefault="00583211">
      <w:pPr>
        <w:keepNext/>
        <w:widowControl w:val="0"/>
        <w:spacing w:line="204" w:lineRule="auto"/>
        <w:rPr>
          <w:b/>
          <w:color w:val="1F497D" w:themeColor="text2"/>
          <w:sz w:val="24"/>
          <w:szCs w:val="24"/>
        </w:rPr>
      </w:pPr>
    </w:p>
    <w:p w14:paraId="7FD9D721" w14:textId="77777777" w:rsidR="00533F45" w:rsidRPr="00B5293D" w:rsidRDefault="00533F45">
      <w:pPr>
        <w:keepNext/>
        <w:widowControl w:val="0"/>
        <w:spacing w:line="204" w:lineRule="auto"/>
        <w:rPr>
          <w:b/>
          <w:color w:val="1F497D" w:themeColor="text2"/>
          <w:sz w:val="24"/>
          <w:szCs w:val="24"/>
        </w:rPr>
      </w:pPr>
    </w:p>
    <w:p w14:paraId="631F0E63" w14:textId="77777777" w:rsidR="00533F45" w:rsidRPr="00B5293D" w:rsidRDefault="00533F45">
      <w:pPr>
        <w:keepNext/>
        <w:widowControl w:val="0"/>
        <w:spacing w:line="204" w:lineRule="auto"/>
        <w:rPr>
          <w:b/>
          <w:color w:val="1F497D" w:themeColor="text2"/>
          <w:sz w:val="24"/>
          <w:szCs w:val="24"/>
        </w:rPr>
      </w:pPr>
    </w:p>
    <w:p w14:paraId="3977E07B" w14:textId="77777777" w:rsidR="00533F45" w:rsidRPr="00B5293D" w:rsidRDefault="00533F45">
      <w:pPr>
        <w:keepNext/>
        <w:widowControl w:val="0"/>
        <w:spacing w:line="204" w:lineRule="auto"/>
        <w:rPr>
          <w:b/>
          <w:color w:val="1F497D" w:themeColor="text2"/>
          <w:sz w:val="24"/>
          <w:szCs w:val="24"/>
        </w:rPr>
      </w:pPr>
    </w:p>
    <w:p w14:paraId="46EB9378" w14:textId="77777777" w:rsidR="00533F45" w:rsidRPr="00B5293D" w:rsidRDefault="00533F45">
      <w:pPr>
        <w:keepNext/>
        <w:widowControl w:val="0"/>
        <w:spacing w:line="204" w:lineRule="auto"/>
        <w:rPr>
          <w:b/>
          <w:color w:val="1F497D" w:themeColor="text2"/>
          <w:sz w:val="24"/>
          <w:szCs w:val="24"/>
        </w:rPr>
      </w:pPr>
    </w:p>
    <w:p w14:paraId="568532B1"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4EF690CF" w14:textId="77777777" w:rsidR="00583211" w:rsidRPr="00B5293D" w:rsidRDefault="00583211">
      <w:pPr>
        <w:pStyle w:val="Heading1"/>
        <w:pageBreakBefore/>
        <w:jc w:val="center"/>
        <w:rPr>
          <w:rFonts w:ascii="Calibri" w:hAnsi="Calibri"/>
          <w:color w:val="1F497D" w:themeColor="text2"/>
          <w:sz w:val="32"/>
          <w:szCs w:val="32"/>
        </w:rPr>
        <w:sectPr w:rsidR="00583211" w:rsidRPr="00B5293D">
          <w:pgSz w:w="12240" w:h="15840" w:code="1"/>
          <w:pgMar w:top="1440" w:right="1440" w:bottom="1440" w:left="1440" w:header="720" w:footer="720" w:gutter="0"/>
          <w:cols w:space="720"/>
          <w:docGrid w:linePitch="360"/>
        </w:sectPr>
      </w:pPr>
    </w:p>
    <w:p w14:paraId="641E2D3D" w14:textId="77777777" w:rsidR="00583211" w:rsidRPr="00B5293D" w:rsidRDefault="00CD4AC7">
      <w:pPr>
        <w:pStyle w:val="Heading1"/>
        <w:pageBreakBefore/>
        <w:jc w:val="center"/>
        <w:rPr>
          <w:rFonts w:ascii="Calibri" w:hAnsi="Calibri"/>
          <w:color w:val="1F497D" w:themeColor="text2"/>
          <w:sz w:val="32"/>
          <w:szCs w:val="32"/>
        </w:rPr>
      </w:pPr>
      <w:r w:rsidRPr="00B5293D">
        <w:rPr>
          <w:rFonts w:ascii="Calibri" w:hAnsi="Calibri"/>
          <w:color w:val="1F497D" w:themeColor="text2"/>
          <w:sz w:val="32"/>
          <w:szCs w:val="32"/>
        </w:rPr>
        <w:lastRenderedPageBreak/>
        <w:t>Annual Goals and Objectives</w:t>
      </w:r>
    </w:p>
    <w:p w14:paraId="74BA6768" w14:textId="77777777" w:rsidR="00583211" w:rsidRPr="00373EC2" w:rsidRDefault="00583211">
      <w:pPr>
        <w:rPr>
          <w:b/>
          <w:color w:val="000000" w:themeColor="text1"/>
          <w:sz w:val="28"/>
          <w:szCs w:val="28"/>
        </w:rPr>
      </w:pPr>
    </w:p>
    <w:p w14:paraId="2E1DF05A" w14:textId="77777777" w:rsidR="00583211" w:rsidRPr="00373EC2" w:rsidRDefault="00CD4AC7">
      <w:pPr>
        <w:rPr>
          <w:b/>
          <w:color w:val="000000" w:themeColor="text1"/>
          <w:sz w:val="28"/>
          <w:szCs w:val="28"/>
        </w:rPr>
      </w:pPr>
      <w:r w:rsidRPr="00373EC2">
        <w:rPr>
          <w:b/>
          <w:color w:val="000000" w:themeColor="text1"/>
          <w:sz w:val="28"/>
          <w:szCs w:val="28"/>
        </w:rPr>
        <w:t>AP-20 Annual Goals and Objectives</w:t>
      </w:r>
    </w:p>
    <w:tbl>
      <w:tblPr>
        <w:tblpPr w:leftFromText="180" w:rightFromText="180" w:vertAnchor="text" w:horzAnchor="page" w:tblpX="1" w:tblpY="566"/>
        <w:tblW w:w="7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14"/>
        <w:gridCol w:w="665"/>
        <w:gridCol w:w="668"/>
        <w:gridCol w:w="1986"/>
        <w:gridCol w:w="1173"/>
        <w:gridCol w:w="2078"/>
        <w:gridCol w:w="1359"/>
        <w:gridCol w:w="3757"/>
      </w:tblGrid>
      <w:tr w:rsidR="001F287D" w14:paraId="129A3D06" w14:textId="77777777" w:rsidTr="001F287D">
        <w:trPr>
          <w:cantSplit/>
          <w:trHeight w:val="486"/>
          <w:tblHeader/>
        </w:trPr>
        <w:tc>
          <w:tcPr>
            <w:tcW w:w="727" w:type="dxa"/>
          </w:tcPr>
          <w:p w14:paraId="1E03E4F2" w14:textId="77777777" w:rsidR="001F287D" w:rsidRDefault="001F287D" w:rsidP="001F287D">
            <w:pPr>
              <w:keepNext/>
              <w:widowControl w:val="0"/>
              <w:spacing w:after="0" w:line="240" w:lineRule="auto"/>
              <w:jc w:val="center"/>
              <w:rPr>
                <w:b/>
                <w:sz w:val="20"/>
                <w:szCs w:val="20"/>
              </w:rPr>
            </w:pPr>
            <w:r>
              <w:rPr>
                <w:b/>
                <w:sz w:val="20"/>
                <w:szCs w:val="20"/>
              </w:rPr>
              <w:t>Sort Order</w:t>
            </w:r>
          </w:p>
        </w:tc>
        <w:tc>
          <w:tcPr>
            <w:tcW w:w="2105" w:type="dxa"/>
          </w:tcPr>
          <w:p w14:paraId="1672D582" w14:textId="77777777" w:rsidR="001F287D" w:rsidRDefault="001F287D" w:rsidP="001F287D">
            <w:pPr>
              <w:keepNext/>
              <w:widowControl w:val="0"/>
              <w:spacing w:after="0" w:line="240" w:lineRule="auto"/>
              <w:jc w:val="center"/>
              <w:rPr>
                <w:b/>
                <w:sz w:val="20"/>
                <w:szCs w:val="20"/>
              </w:rPr>
            </w:pPr>
            <w:r>
              <w:rPr>
                <w:b/>
                <w:sz w:val="20"/>
                <w:szCs w:val="20"/>
              </w:rPr>
              <w:t>Goal Name</w:t>
            </w:r>
          </w:p>
        </w:tc>
        <w:tc>
          <w:tcPr>
            <w:tcW w:w="671" w:type="dxa"/>
          </w:tcPr>
          <w:p w14:paraId="4E759B8A" w14:textId="77777777" w:rsidR="001F287D" w:rsidRDefault="001F287D" w:rsidP="001F287D">
            <w:pPr>
              <w:keepNext/>
              <w:widowControl w:val="0"/>
              <w:spacing w:after="0" w:line="240" w:lineRule="auto"/>
              <w:jc w:val="center"/>
              <w:rPr>
                <w:b/>
                <w:sz w:val="20"/>
                <w:szCs w:val="20"/>
              </w:rPr>
            </w:pPr>
            <w:r>
              <w:rPr>
                <w:b/>
                <w:sz w:val="20"/>
                <w:szCs w:val="20"/>
              </w:rPr>
              <w:t>Start Year</w:t>
            </w:r>
          </w:p>
        </w:tc>
        <w:tc>
          <w:tcPr>
            <w:tcW w:w="683" w:type="dxa"/>
          </w:tcPr>
          <w:p w14:paraId="10DCE9A2" w14:textId="77777777" w:rsidR="001F287D" w:rsidRDefault="001F287D" w:rsidP="001F287D">
            <w:pPr>
              <w:keepNext/>
              <w:widowControl w:val="0"/>
              <w:spacing w:after="0" w:line="240" w:lineRule="auto"/>
              <w:jc w:val="center"/>
              <w:rPr>
                <w:b/>
                <w:sz w:val="20"/>
                <w:szCs w:val="20"/>
              </w:rPr>
            </w:pPr>
            <w:r>
              <w:rPr>
                <w:b/>
                <w:sz w:val="20"/>
                <w:szCs w:val="20"/>
              </w:rPr>
              <w:t>End Year</w:t>
            </w:r>
          </w:p>
        </w:tc>
        <w:tc>
          <w:tcPr>
            <w:tcW w:w="1977" w:type="dxa"/>
          </w:tcPr>
          <w:p w14:paraId="05FB9FEE" w14:textId="77777777" w:rsidR="001F287D" w:rsidRDefault="001F287D" w:rsidP="001F287D">
            <w:pPr>
              <w:keepNext/>
              <w:widowControl w:val="0"/>
              <w:spacing w:after="0" w:line="240" w:lineRule="auto"/>
              <w:jc w:val="center"/>
              <w:rPr>
                <w:b/>
                <w:sz w:val="20"/>
                <w:szCs w:val="20"/>
              </w:rPr>
            </w:pPr>
            <w:r>
              <w:rPr>
                <w:b/>
                <w:sz w:val="20"/>
                <w:szCs w:val="20"/>
              </w:rPr>
              <w:t>Category</w:t>
            </w:r>
          </w:p>
        </w:tc>
        <w:tc>
          <w:tcPr>
            <w:tcW w:w="1201" w:type="dxa"/>
          </w:tcPr>
          <w:p w14:paraId="21332A28" w14:textId="77777777" w:rsidR="001F287D" w:rsidRDefault="001F287D" w:rsidP="001F287D">
            <w:pPr>
              <w:keepNext/>
              <w:widowControl w:val="0"/>
              <w:spacing w:after="0" w:line="240" w:lineRule="auto"/>
              <w:jc w:val="center"/>
              <w:rPr>
                <w:b/>
                <w:sz w:val="20"/>
                <w:szCs w:val="20"/>
              </w:rPr>
            </w:pPr>
            <w:r>
              <w:rPr>
                <w:b/>
                <w:sz w:val="20"/>
                <w:szCs w:val="20"/>
              </w:rPr>
              <w:t>Geographic Area</w:t>
            </w:r>
          </w:p>
        </w:tc>
        <w:tc>
          <w:tcPr>
            <w:tcW w:w="2068" w:type="dxa"/>
          </w:tcPr>
          <w:p w14:paraId="42E4F8F4" w14:textId="77777777" w:rsidR="001F287D" w:rsidRDefault="001F287D" w:rsidP="001F287D">
            <w:pPr>
              <w:keepNext/>
              <w:widowControl w:val="0"/>
              <w:spacing w:after="0" w:line="240" w:lineRule="auto"/>
              <w:jc w:val="center"/>
              <w:rPr>
                <w:b/>
                <w:sz w:val="20"/>
                <w:szCs w:val="20"/>
              </w:rPr>
            </w:pPr>
            <w:r>
              <w:rPr>
                <w:b/>
                <w:sz w:val="20"/>
                <w:szCs w:val="20"/>
              </w:rPr>
              <w:t>Needs Addressed</w:t>
            </w:r>
          </w:p>
        </w:tc>
        <w:tc>
          <w:tcPr>
            <w:tcW w:w="1354" w:type="dxa"/>
          </w:tcPr>
          <w:p w14:paraId="652F79DC" w14:textId="77777777" w:rsidR="001F287D" w:rsidRDefault="001F287D" w:rsidP="001F287D">
            <w:pPr>
              <w:keepNext/>
              <w:widowControl w:val="0"/>
              <w:spacing w:after="0" w:line="240" w:lineRule="auto"/>
              <w:jc w:val="center"/>
              <w:rPr>
                <w:b/>
                <w:sz w:val="20"/>
                <w:szCs w:val="20"/>
              </w:rPr>
            </w:pPr>
            <w:r>
              <w:rPr>
                <w:b/>
                <w:sz w:val="20"/>
                <w:szCs w:val="20"/>
              </w:rPr>
              <w:t>Funding</w:t>
            </w:r>
          </w:p>
        </w:tc>
        <w:tc>
          <w:tcPr>
            <w:tcW w:w="3721" w:type="dxa"/>
          </w:tcPr>
          <w:p w14:paraId="6962E93A" w14:textId="77777777" w:rsidR="001F287D" w:rsidRDefault="001F287D" w:rsidP="001F287D">
            <w:pPr>
              <w:keepNext/>
              <w:widowControl w:val="0"/>
              <w:spacing w:after="0" w:line="240" w:lineRule="auto"/>
              <w:jc w:val="center"/>
              <w:rPr>
                <w:b/>
                <w:sz w:val="20"/>
                <w:szCs w:val="20"/>
              </w:rPr>
            </w:pPr>
            <w:r>
              <w:rPr>
                <w:b/>
                <w:sz w:val="20"/>
                <w:szCs w:val="20"/>
              </w:rPr>
              <w:t>Goal Outcome Indicator</w:t>
            </w:r>
          </w:p>
        </w:tc>
      </w:tr>
      <w:tr w:rsidR="001F287D" w14:paraId="21E1B4A2" w14:textId="77777777" w:rsidTr="001F287D">
        <w:trPr>
          <w:cantSplit/>
        </w:trPr>
        <w:tc>
          <w:tcPr>
            <w:tcW w:w="0" w:type="auto"/>
          </w:tcPr>
          <w:p w14:paraId="4223D8AF" w14:textId="77777777" w:rsidR="001F287D" w:rsidRDefault="001F287D" w:rsidP="001F287D">
            <w:pPr>
              <w:spacing w:beforeAutospacing="1" w:afterAutospacing="1"/>
            </w:pPr>
            <w:r>
              <w:rPr>
                <w:b/>
                <w:color w:val="000000"/>
              </w:rPr>
              <w:t>1</w:t>
            </w:r>
          </w:p>
        </w:tc>
        <w:tc>
          <w:tcPr>
            <w:tcW w:w="0" w:type="auto"/>
          </w:tcPr>
          <w:p w14:paraId="743C92AE" w14:textId="77777777" w:rsidR="001F287D" w:rsidRDefault="001F287D" w:rsidP="001F287D">
            <w:pPr>
              <w:spacing w:beforeAutospacing="1" w:afterAutospacing="1"/>
            </w:pPr>
            <w:r>
              <w:rPr>
                <w:color w:val="000000"/>
              </w:rPr>
              <w:t>Neighborhood Policing Program</w:t>
            </w:r>
          </w:p>
        </w:tc>
        <w:tc>
          <w:tcPr>
            <w:tcW w:w="0" w:type="auto"/>
          </w:tcPr>
          <w:p w14:paraId="52D406A2" w14:textId="77777777" w:rsidR="001F287D" w:rsidRDefault="001F287D" w:rsidP="001F287D">
            <w:pPr>
              <w:spacing w:beforeAutospacing="1" w:afterAutospacing="1"/>
              <w:jc w:val="right"/>
            </w:pPr>
            <w:r>
              <w:rPr>
                <w:color w:val="000000"/>
              </w:rPr>
              <w:t>2025</w:t>
            </w:r>
          </w:p>
        </w:tc>
        <w:tc>
          <w:tcPr>
            <w:tcW w:w="0" w:type="auto"/>
          </w:tcPr>
          <w:p w14:paraId="2B0F6492" w14:textId="77777777" w:rsidR="001F287D" w:rsidRDefault="001F287D" w:rsidP="001F287D">
            <w:pPr>
              <w:spacing w:beforeAutospacing="1" w:afterAutospacing="1"/>
              <w:jc w:val="right"/>
            </w:pPr>
            <w:r>
              <w:rPr>
                <w:color w:val="000000"/>
              </w:rPr>
              <w:t>2029</w:t>
            </w:r>
          </w:p>
        </w:tc>
        <w:tc>
          <w:tcPr>
            <w:tcW w:w="0" w:type="auto"/>
          </w:tcPr>
          <w:p w14:paraId="08920837" w14:textId="77777777" w:rsidR="001F287D" w:rsidRDefault="001F287D" w:rsidP="001F287D">
            <w:pPr>
              <w:spacing w:beforeAutospacing="1" w:afterAutospacing="1"/>
            </w:pPr>
            <w:r>
              <w:rPr>
                <w:color w:val="000000"/>
              </w:rPr>
              <w:t>Non-Housing Community Development</w:t>
            </w:r>
          </w:p>
        </w:tc>
        <w:tc>
          <w:tcPr>
            <w:tcW w:w="0" w:type="auto"/>
          </w:tcPr>
          <w:p w14:paraId="6551CAEB" w14:textId="77777777" w:rsidR="001F287D" w:rsidRDefault="001F287D" w:rsidP="001F287D">
            <w:pPr>
              <w:spacing w:beforeAutospacing="1" w:afterAutospacing="1"/>
            </w:pPr>
            <w:r>
              <w:rPr>
                <w:color w:val="000000"/>
              </w:rPr>
              <w:t xml:space="preserve"> </w:t>
            </w:r>
          </w:p>
        </w:tc>
        <w:tc>
          <w:tcPr>
            <w:tcW w:w="0" w:type="auto"/>
          </w:tcPr>
          <w:p w14:paraId="0DE28845" w14:textId="77777777" w:rsidR="001F287D" w:rsidRDefault="001F287D" w:rsidP="001F287D">
            <w:pPr>
              <w:spacing w:beforeAutospacing="1" w:afterAutospacing="1"/>
            </w:pPr>
            <w:r>
              <w:rPr>
                <w:color w:val="000000"/>
              </w:rPr>
              <w:t>Crime Prevention</w:t>
            </w:r>
          </w:p>
        </w:tc>
        <w:tc>
          <w:tcPr>
            <w:tcW w:w="0" w:type="auto"/>
          </w:tcPr>
          <w:p w14:paraId="46926BF3" w14:textId="77777777" w:rsidR="001F287D" w:rsidRDefault="001F287D" w:rsidP="001F287D">
            <w:pPr>
              <w:spacing w:beforeAutospacing="1" w:afterAutospacing="1"/>
              <w:jc w:val="right"/>
            </w:pPr>
            <w:r>
              <w:rPr>
                <w:color w:val="000000"/>
              </w:rPr>
              <w:t>CDBG: $10,000</w:t>
            </w:r>
          </w:p>
        </w:tc>
        <w:tc>
          <w:tcPr>
            <w:tcW w:w="0" w:type="auto"/>
          </w:tcPr>
          <w:p w14:paraId="7A441B8C" w14:textId="77777777" w:rsidR="001F287D" w:rsidRDefault="001F287D" w:rsidP="001F287D">
            <w:pPr>
              <w:spacing w:beforeAutospacing="1" w:afterAutospacing="1"/>
            </w:pPr>
            <w:r>
              <w:rPr>
                <w:color w:val="000000"/>
              </w:rPr>
              <w:t>Public service activities other than Low/Moderate Income Housing Benefit: 8097 Persons Assisted</w:t>
            </w:r>
          </w:p>
        </w:tc>
      </w:tr>
      <w:tr w:rsidR="001F287D" w14:paraId="52D5619A" w14:textId="77777777" w:rsidTr="001F287D">
        <w:trPr>
          <w:cantSplit/>
        </w:trPr>
        <w:tc>
          <w:tcPr>
            <w:tcW w:w="0" w:type="auto"/>
          </w:tcPr>
          <w:p w14:paraId="6ADB7E8B" w14:textId="77777777" w:rsidR="001F287D" w:rsidRDefault="001F287D" w:rsidP="001F287D">
            <w:pPr>
              <w:spacing w:beforeAutospacing="1" w:afterAutospacing="1"/>
            </w:pPr>
            <w:r>
              <w:rPr>
                <w:b/>
                <w:color w:val="000000"/>
              </w:rPr>
              <w:t>2</w:t>
            </w:r>
          </w:p>
        </w:tc>
        <w:tc>
          <w:tcPr>
            <w:tcW w:w="0" w:type="auto"/>
          </w:tcPr>
          <w:p w14:paraId="01929695" w14:textId="77777777" w:rsidR="001F287D" w:rsidRDefault="001F287D" w:rsidP="001F287D">
            <w:pPr>
              <w:spacing w:beforeAutospacing="1" w:afterAutospacing="1"/>
            </w:pPr>
            <w:r>
              <w:rPr>
                <w:color w:val="000000"/>
              </w:rPr>
              <w:t>Energy Efficiency Housing Rehabilitation</w:t>
            </w:r>
          </w:p>
        </w:tc>
        <w:tc>
          <w:tcPr>
            <w:tcW w:w="0" w:type="auto"/>
          </w:tcPr>
          <w:p w14:paraId="6FA77DCF" w14:textId="77777777" w:rsidR="001F287D" w:rsidRDefault="001F287D" w:rsidP="001F287D">
            <w:pPr>
              <w:spacing w:beforeAutospacing="1" w:afterAutospacing="1"/>
              <w:jc w:val="right"/>
            </w:pPr>
            <w:r>
              <w:rPr>
                <w:color w:val="000000"/>
              </w:rPr>
              <w:t>2025</w:t>
            </w:r>
          </w:p>
        </w:tc>
        <w:tc>
          <w:tcPr>
            <w:tcW w:w="0" w:type="auto"/>
          </w:tcPr>
          <w:p w14:paraId="07926A6F" w14:textId="77777777" w:rsidR="001F287D" w:rsidRDefault="001F287D" w:rsidP="001F287D">
            <w:pPr>
              <w:spacing w:beforeAutospacing="1" w:afterAutospacing="1"/>
              <w:jc w:val="right"/>
            </w:pPr>
            <w:r>
              <w:rPr>
                <w:color w:val="000000"/>
              </w:rPr>
              <w:t>2029</w:t>
            </w:r>
          </w:p>
        </w:tc>
        <w:tc>
          <w:tcPr>
            <w:tcW w:w="0" w:type="auto"/>
          </w:tcPr>
          <w:p w14:paraId="1709E97C" w14:textId="77777777" w:rsidR="001F287D" w:rsidRDefault="001F287D" w:rsidP="001F287D">
            <w:pPr>
              <w:spacing w:beforeAutospacing="1" w:afterAutospacing="1"/>
            </w:pPr>
            <w:r>
              <w:rPr>
                <w:color w:val="000000"/>
              </w:rPr>
              <w:t>Affordable Housing</w:t>
            </w:r>
          </w:p>
        </w:tc>
        <w:tc>
          <w:tcPr>
            <w:tcW w:w="0" w:type="auto"/>
          </w:tcPr>
          <w:p w14:paraId="724F069F" w14:textId="77777777" w:rsidR="001F287D" w:rsidRDefault="001F287D" w:rsidP="001F287D">
            <w:pPr>
              <w:spacing w:beforeAutospacing="1" w:afterAutospacing="1"/>
            </w:pPr>
            <w:r>
              <w:rPr>
                <w:color w:val="000000"/>
              </w:rPr>
              <w:t xml:space="preserve"> </w:t>
            </w:r>
          </w:p>
        </w:tc>
        <w:tc>
          <w:tcPr>
            <w:tcW w:w="0" w:type="auto"/>
          </w:tcPr>
          <w:p w14:paraId="5CBDF407" w14:textId="77777777" w:rsidR="001F287D" w:rsidRDefault="001F287D" w:rsidP="001F287D">
            <w:pPr>
              <w:spacing w:beforeAutospacing="1" w:afterAutospacing="1"/>
            </w:pPr>
            <w:r>
              <w:rPr>
                <w:color w:val="000000"/>
              </w:rPr>
              <w:t>Owner-Occupied Housing Rehabilitation</w:t>
            </w:r>
          </w:p>
        </w:tc>
        <w:tc>
          <w:tcPr>
            <w:tcW w:w="0" w:type="auto"/>
          </w:tcPr>
          <w:p w14:paraId="7E478A87" w14:textId="77777777" w:rsidR="001F287D" w:rsidRDefault="001F287D" w:rsidP="001F287D">
            <w:pPr>
              <w:spacing w:beforeAutospacing="1" w:afterAutospacing="1"/>
              <w:jc w:val="right"/>
            </w:pPr>
            <w:r>
              <w:rPr>
                <w:color w:val="000000"/>
              </w:rPr>
              <w:t>CDBG: $44,100</w:t>
            </w:r>
          </w:p>
        </w:tc>
        <w:tc>
          <w:tcPr>
            <w:tcW w:w="0" w:type="auto"/>
          </w:tcPr>
          <w:p w14:paraId="199A6304" w14:textId="77777777" w:rsidR="001F287D" w:rsidRDefault="001F287D" w:rsidP="001F287D">
            <w:pPr>
              <w:spacing w:beforeAutospacing="1" w:afterAutospacing="1"/>
            </w:pPr>
            <w:r>
              <w:rPr>
                <w:color w:val="000000"/>
              </w:rPr>
              <w:t xml:space="preserve">Homeowner Housing Rehabilitated: </w:t>
            </w:r>
            <w:r w:rsidRPr="00242979">
              <w:rPr>
                <w:color w:val="000000"/>
                <w:highlight w:val="yellow"/>
              </w:rPr>
              <w:t>6 Household Housing Unit</w:t>
            </w:r>
          </w:p>
        </w:tc>
      </w:tr>
      <w:tr w:rsidR="001F287D" w14:paraId="6054BFE2" w14:textId="77777777" w:rsidTr="001F287D">
        <w:trPr>
          <w:cantSplit/>
        </w:trPr>
        <w:tc>
          <w:tcPr>
            <w:tcW w:w="0" w:type="auto"/>
          </w:tcPr>
          <w:p w14:paraId="5F0E1FEB" w14:textId="77777777" w:rsidR="001F287D" w:rsidRDefault="001F287D" w:rsidP="001F287D">
            <w:pPr>
              <w:spacing w:beforeAutospacing="1" w:afterAutospacing="1"/>
            </w:pPr>
            <w:r>
              <w:rPr>
                <w:b/>
                <w:color w:val="000000"/>
              </w:rPr>
              <w:t>3</w:t>
            </w:r>
          </w:p>
        </w:tc>
        <w:tc>
          <w:tcPr>
            <w:tcW w:w="0" w:type="auto"/>
          </w:tcPr>
          <w:p w14:paraId="3BEB6572" w14:textId="77777777" w:rsidR="001F287D" w:rsidRDefault="001F287D" w:rsidP="001F287D">
            <w:pPr>
              <w:spacing w:beforeAutospacing="1" w:afterAutospacing="1"/>
            </w:pPr>
            <w:r>
              <w:rPr>
                <w:color w:val="000000"/>
              </w:rPr>
              <w:t>Nonprofit Public Facilities</w:t>
            </w:r>
          </w:p>
        </w:tc>
        <w:tc>
          <w:tcPr>
            <w:tcW w:w="0" w:type="auto"/>
          </w:tcPr>
          <w:p w14:paraId="509F8F8B" w14:textId="77777777" w:rsidR="001F287D" w:rsidRDefault="001F287D" w:rsidP="001F287D">
            <w:pPr>
              <w:spacing w:beforeAutospacing="1" w:afterAutospacing="1"/>
              <w:jc w:val="right"/>
            </w:pPr>
            <w:r>
              <w:rPr>
                <w:color w:val="000000"/>
              </w:rPr>
              <w:t>2025</w:t>
            </w:r>
          </w:p>
        </w:tc>
        <w:tc>
          <w:tcPr>
            <w:tcW w:w="0" w:type="auto"/>
          </w:tcPr>
          <w:p w14:paraId="1452AC21" w14:textId="77777777" w:rsidR="001F287D" w:rsidRDefault="001F287D" w:rsidP="001F287D">
            <w:pPr>
              <w:spacing w:beforeAutospacing="1" w:afterAutospacing="1"/>
              <w:jc w:val="right"/>
            </w:pPr>
            <w:r>
              <w:rPr>
                <w:color w:val="000000"/>
              </w:rPr>
              <w:t>2029</w:t>
            </w:r>
          </w:p>
        </w:tc>
        <w:tc>
          <w:tcPr>
            <w:tcW w:w="0" w:type="auto"/>
          </w:tcPr>
          <w:p w14:paraId="42A21F4B" w14:textId="77777777" w:rsidR="001F287D" w:rsidRDefault="001F287D" w:rsidP="001F287D">
            <w:pPr>
              <w:spacing w:beforeAutospacing="1" w:afterAutospacing="1"/>
            </w:pPr>
            <w:r>
              <w:rPr>
                <w:color w:val="000000"/>
              </w:rPr>
              <w:t>Non-Housing Community Development</w:t>
            </w:r>
          </w:p>
        </w:tc>
        <w:tc>
          <w:tcPr>
            <w:tcW w:w="0" w:type="auto"/>
          </w:tcPr>
          <w:p w14:paraId="609747A7" w14:textId="77777777" w:rsidR="001F287D" w:rsidRDefault="001F287D" w:rsidP="001F287D">
            <w:pPr>
              <w:spacing w:beforeAutospacing="1" w:afterAutospacing="1"/>
            </w:pPr>
            <w:r>
              <w:rPr>
                <w:color w:val="000000"/>
              </w:rPr>
              <w:t xml:space="preserve"> </w:t>
            </w:r>
          </w:p>
        </w:tc>
        <w:tc>
          <w:tcPr>
            <w:tcW w:w="0" w:type="auto"/>
          </w:tcPr>
          <w:p w14:paraId="26A4AF7B" w14:textId="77777777" w:rsidR="001F287D" w:rsidRDefault="001F287D" w:rsidP="001F287D">
            <w:pPr>
              <w:spacing w:beforeAutospacing="1" w:afterAutospacing="1"/>
            </w:pPr>
            <w:r>
              <w:rPr>
                <w:color w:val="000000"/>
              </w:rPr>
              <w:t>Non-Profit Public Facilities</w:t>
            </w:r>
          </w:p>
        </w:tc>
        <w:tc>
          <w:tcPr>
            <w:tcW w:w="0" w:type="auto"/>
          </w:tcPr>
          <w:p w14:paraId="16ECC50C" w14:textId="77777777" w:rsidR="001F287D" w:rsidRDefault="001F287D" w:rsidP="001F287D">
            <w:pPr>
              <w:spacing w:beforeAutospacing="1" w:afterAutospacing="1"/>
              <w:jc w:val="right"/>
            </w:pPr>
            <w:r>
              <w:rPr>
                <w:color w:val="000000"/>
              </w:rPr>
              <w:t xml:space="preserve"> </w:t>
            </w:r>
          </w:p>
        </w:tc>
        <w:tc>
          <w:tcPr>
            <w:tcW w:w="0" w:type="auto"/>
          </w:tcPr>
          <w:p w14:paraId="14501C27" w14:textId="77777777" w:rsidR="001F287D" w:rsidRDefault="001F287D" w:rsidP="001F287D">
            <w:pPr>
              <w:spacing w:beforeAutospacing="1" w:afterAutospacing="1"/>
            </w:pPr>
            <w:r>
              <w:rPr>
                <w:color w:val="000000"/>
              </w:rPr>
              <w:t xml:space="preserve">Public Facility or Infrastructure Activities for Low/Moderate Income Housing Benefit: </w:t>
            </w:r>
            <w:r w:rsidRPr="00242979">
              <w:rPr>
                <w:color w:val="000000"/>
                <w:highlight w:val="yellow"/>
              </w:rPr>
              <w:t>10 Households Assisted</w:t>
            </w:r>
          </w:p>
        </w:tc>
      </w:tr>
      <w:tr w:rsidR="001F287D" w14:paraId="6DC39576" w14:textId="77777777" w:rsidTr="001F287D">
        <w:trPr>
          <w:cantSplit/>
        </w:trPr>
        <w:tc>
          <w:tcPr>
            <w:tcW w:w="0" w:type="auto"/>
          </w:tcPr>
          <w:p w14:paraId="2E523864" w14:textId="77777777" w:rsidR="001F287D" w:rsidRDefault="001F287D" w:rsidP="001F287D">
            <w:pPr>
              <w:spacing w:beforeAutospacing="1" w:afterAutospacing="1"/>
            </w:pPr>
            <w:r>
              <w:rPr>
                <w:b/>
                <w:color w:val="000000"/>
              </w:rPr>
              <w:t>4</w:t>
            </w:r>
          </w:p>
        </w:tc>
        <w:tc>
          <w:tcPr>
            <w:tcW w:w="0" w:type="auto"/>
          </w:tcPr>
          <w:p w14:paraId="234A0E66" w14:textId="77777777" w:rsidR="001F287D" w:rsidRDefault="001F287D" w:rsidP="001F287D">
            <w:pPr>
              <w:spacing w:beforeAutospacing="1" w:afterAutospacing="1"/>
            </w:pPr>
            <w:r>
              <w:rPr>
                <w:color w:val="000000"/>
              </w:rPr>
              <w:t>Homeless Shelter Services</w:t>
            </w:r>
          </w:p>
        </w:tc>
        <w:tc>
          <w:tcPr>
            <w:tcW w:w="0" w:type="auto"/>
          </w:tcPr>
          <w:p w14:paraId="6B173020" w14:textId="77777777" w:rsidR="001F287D" w:rsidRDefault="001F287D" w:rsidP="001F287D">
            <w:pPr>
              <w:spacing w:beforeAutospacing="1" w:afterAutospacing="1"/>
              <w:jc w:val="right"/>
            </w:pPr>
            <w:r>
              <w:rPr>
                <w:color w:val="000000"/>
              </w:rPr>
              <w:t>2025</w:t>
            </w:r>
          </w:p>
        </w:tc>
        <w:tc>
          <w:tcPr>
            <w:tcW w:w="0" w:type="auto"/>
          </w:tcPr>
          <w:p w14:paraId="739E29FE" w14:textId="77777777" w:rsidR="001F287D" w:rsidRDefault="001F287D" w:rsidP="001F287D">
            <w:pPr>
              <w:spacing w:beforeAutospacing="1" w:afterAutospacing="1"/>
              <w:jc w:val="right"/>
            </w:pPr>
            <w:r>
              <w:rPr>
                <w:color w:val="000000"/>
              </w:rPr>
              <w:t>2029</w:t>
            </w:r>
          </w:p>
        </w:tc>
        <w:tc>
          <w:tcPr>
            <w:tcW w:w="0" w:type="auto"/>
          </w:tcPr>
          <w:p w14:paraId="15BDE48B" w14:textId="77777777" w:rsidR="001F287D" w:rsidRDefault="001F287D" w:rsidP="001F287D">
            <w:pPr>
              <w:spacing w:beforeAutospacing="1" w:afterAutospacing="1"/>
            </w:pPr>
            <w:r>
              <w:rPr>
                <w:color w:val="000000"/>
              </w:rPr>
              <w:t>Homeless</w:t>
            </w:r>
          </w:p>
        </w:tc>
        <w:tc>
          <w:tcPr>
            <w:tcW w:w="0" w:type="auto"/>
          </w:tcPr>
          <w:p w14:paraId="30F5784C" w14:textId="77777777" w:rsidR="001F287D" w:rsidRDefault="001F287D" w:rsidP="001F287D">
            <w:pPr>
              <w:spacing w:beforeAutospacing="1" w:afterAutospacing="1"/>
            </w:pPr>
            <w:r>
              <w:rPr>
                <w:color w:val="000000"/>
              </w:rPr>
              <w:t xml:space="preserve"> </w:t>
            </w:r>
          </w:p>
        </w:tc>
        <w:tc>
          <w:tcPr>
            <w:tcW w:w="0" w:type="auto"/>
          </w:tcPr>
          <w:p w14:paraId="5414C03E" w14:textId="77777777" w:rsidR="001F287D" w:rsidRDefault="001F287D" w:rsidP="001F287D">
            <w:pPr>
              <w:spacing w:beforeAutospacing="1" w:afterAutospacing="1"/>
            </w:pPr>
            <w:r>
              <w:rPr>
                <w:color w:val="000000"/>
              </w:rPr>
              <w:t>Homeless Shelter Services</w:t>
            </w:r>
          </w:p>
        </w:tc>
        <w:tc>
          <w:tcPr>
            <w:tcW w:w="0" w:type="auto"/>
          </w:tcPr>
          <w:p w14:paraId="3B1FF30D" w14:textId="77777777" w:rsidR="001F287D" w:rsidRDefault="001F287D" w:rsidP="001F287D">
            <w:pPr>
              <w:spacing w:beforeAutospacing="1" w:afterAutospacing="1"/>
              <w:jc w:val="right"/>
            </w:pPr>
            <w:r>
              <w:rPr>
                <w:color w:val="000000"/>
              </w:rPr>
              <w:t>CDBG: $15,000</w:t>
            </w:r>
          </w:p>
        </w:tc>
        <w:tc>
          <w:tcPr>
            <w:tcW w:w="0" w:type="auto"/>
          </w:tcPr>
          <w:p w14:paraId="53BBFC1C" w14:textId="77777777" w:rsidR="001F287D" w:rsidRDefault="001F287D" w:rsidP="001F287D">
            <w:pPr>
              <w:spacing w:beforeAutospacing="1" w:afterAutospacing="1"/>
            </w:pPr>
            <w:r>
              <w:rPr>
                <w:color w:val="000000"/>
              </w:rPr>
              <w:t xml:space="preserve">Homeless Person Overnight Shelter: </w:t>
            </w:r>
            <w:r w:rsidRPr="00242979">
              <w:rPr>
                <w:color w:val="000000"/>
                <w:highlight w:val="yellow"/>
              </w:rPr>
              <w:t>45 Persons Assisted</w:t>
            </w:r>
          </w:p>
        </w:tc>
      </w:tr>
      <w:tr w:rsidR="001F287D" w14:paraId="57001A5A" w14:textId="77777777" w:rsidTr="001F287D">
        <w:trPr>
          <w:cantSplit/>
        </w:trPr>
        <w:tc>
          <w:tcPr>
            <w:tcW w:w="0" w:type="auto"/>
          </w:tcPr>
          <w:p w14:paraId="0349C12A" w14:textId="77777777" w:rsidR="001F287D" w:rsidRDefault="001F287D" w:rsidP="001F287D">
            <w:pPr>
              <w:spacing w:beforeAutospacing="1" w:afterAutospacing="1"/>
            </w:pPr>
            <w:r>
              <w:rPr>
                <w:b/>
                <w:color w:val="000000"/>
              </w:rPr>
              <w:t>5</w:t>
            </w:r>
          </w:p>
        </w:tc>
        <w:tc>
          <w:tcPr>
            <w:tcW w:w="0" w:type="auto"/>
          </w:tcPr>
          <w:p w14:paraId="3F840DF2" w14:textId="77777777" w:rsidR="001F287D" w:rsidRDefault="001F287D" w:rsidP="001F287D">
            <w:pPr>
              <w:spacing w:beforeAutospacing="1" w:afterAutospacing="1"/>
            </w:pPr>
            <w:r>
              <w:rPr>
                <w:color w:val="000000"/>
              </w:rPr>
              <w:t>Elm Street Reconstruction</w:t>
            </w:r>
          </w:p>
        </w:tc>
        <w:tc>
          <w:tcPr>
            <w:tcW w:w="0" w:type="auto"/>
          </w:tcPr>
          <w:p w14:paraId="4817E4C4" w14:textId="77777777" w:rsidR="001F287D" w:rsidRDefault="001F287D" w:rsidP="001F287D">
            <w:pPr>
              <w:spacing w:beforeAutospacing="1" w:afterAutospacing="1"/>
              <w:jc w:val="right"/>
            </w:pPr>
            <w:r>
              <w:rPr>
                <w:color w:val="000000"/>
              </w:rPr>
              <w:t>2025</w:t>
            </w:r>
          </w:p>
        </w:tc>
        <w:tc>
          <w:tcPr>
            <w:tcW w:w="0" w:type="auto"/>
          </w:tcPr>
          <w:p w14:paraId="57B01A9A" w14:textId="77777777" w:rsidR="001F287D" w:rsidRDefault="001F287D" w:rsidP="001F287D">
            <w:pPr>
              <w:spacing w:beforeAutospacing="1" w:afterAutospacing="1"/>
              <w:jc w:val="right"/>
            </w:pPr>
            <w:r>
              <w:rPr>
                <w:color w:val="000000"/>
              </w:rPr>
              <w:t>2029</w:t>
            </w:r>
          </w:p>
        </w:tc>
        <w:tc>
          <w:tcPr>
            <w:tcW w:w="0" w:type="auto"/>
          </w:tcPr>
          <w:p w14:paraId="19F97943" w14:textId="77777777" w:rsidR="001F287D" w:rsidRDefault="001F287D" w:rsidP="001F287D">
            <w:pPr>
              <w:spacing w:beforeAutospacing="1" w:afterAutospacing="1"/>
            </w:pPr>
            <w:r>
              <w:rPr>
                <w:color w:val="000000"/>
              </w:rPr>
              <w:t>Non-Housing Community Development</w:t>
            </w:r>
          </w:p>
        </w:tc>
        <w:tc>
          <w:tcPr>
            <w:tcW w:w="0" w:type="auto"/>
          </w:tcPr>
          <w:p w14:paraId="12ADC7B9" w14:textId="77777777" w:rsidR="001F287D" w:rsidRDefault="001F287D" w:rsidP="001F287D">
            <w:pPr>
              <w:spacing w:beforeAutospacing="1" w:afterAutospacing="1"/>
            </w:pPr>
            <w:r>
              <w:rPr>
                <w:color w:val="000000"/>
              </w:rPr>
              <w:t xml:space="preserve"> </w:t>
            </w:r>
          </w:p>
        </w:tc>
        <w:tc>
          <w:tcPr>
            <w:tcW w:w="0" w:type="auto"/>
          </w:tcPr>
          <w:p w14:paraId="2FD3C984" w14:textId="77777777" w:rsidR="001F287D" w:rsidRDefault="001F287D" w:rsidP="001F287D">
            <w:pPr>
              <w:spacing w:beforeAutospacing="1" w:afterAutospacing="1"/>
            </w:pPr>
            <w:r>
              <w:rPr>
                <w:color w:val="000000"/>
              </w:rPr>
              <w:t>Public Infrastructure Improvements</w:t>
            </w:r>
          </w:p>
        </w:tc>
        <w:tc>
          <w:tcPr>
            <w:tcW w:w="0" w:type="auto"/>
          </w:tcPr>
          <w:p w14:paraId="6AE6A777" w14:textId="77777777" w:rsidR="001F287D" w:rsidRDefault="001F287D" w:rsidP="001F287D">
            <w:pPr>
              <w:spacing w:beforeAutospacing="1" w:afterAutospacing="1"/>
              <w:jc w:val="right"/>
            </w:pPr>
            <w:r>
              <w:rPr>
                <w:color w:val="000000"/>
              </w:rPr>
              <w:t>CDBG: $170,000</w:t>
            </w:r>
            <w:r>
              <w:rPr>
                <w:color w:val="000000"/>
              </w:rPr>
              <w:br/>
              <w:t xml:space="preserve">public - </w:t>
            </w:r>
            <w:r w:rsidRPr="00242979">
              <w:rPr>
                <w:color w:val="000000"/>
                <w:highlight w:val="yellow"/>
              </w:rPr>
              <w:t>state: $300,000</w:t>
            </w:r>
          </w:p>
        </w:tc>
        <w:tc>
          <w:tcPr>
            <w:tcW w:w="0" w:type="auto"/>
          </w:tcPr>
          <w:p w14:paraId="2DB36A41" w14:textId="77777777" w:rsidR="001F287D" w:rsidRDefault="001F287D" w:rsidP="001F287D">
            <w:pPr>
              <w:spacing w:beforeAutospacing="1" w:afterAutospacing="1"/>
            </w:pPr>
            <w:r>
              <w:rPr>
                <w:color w:val="000000"/>
              </w:rPr>
              <w:t xml:space="preserve">Public Facility or Infrastructure Activities other than Low/Moderate Income Housing Benefit: </w:t>
            </w:r>
            <w:r w:rsidRPr="00242979">
              <w:rPr>
                <w:color w:val="000000"/>
                <w:highlight w:val="yellow"/>
              </w:rPr>
              <w:t>18040 Persons Assisted</w:t>
            </w:r>
          </w:p>
        </w:tc>
      </w:tr>
    </w:tbl>
    <w:p w14:paraId="76FD6DAA" w14:textId="77777777" w:rsidR="00373EC2" w:rsidRPr="00B5293D" w:rsidRDefault="00CD4AC7">
      <w:pPr>
        <w:keepNext/>
        <w:widowControl w:val="0"/>
        <w:rPr>
          <w:b/>
          <w:color w:val="1F497D" w:themeColor="text2"/>
          <w:sz w:val="24"/>
          <w:szCs w:val="24"/>
        </w:rPr>
      </w:pPr>
      <w:r w:rsidRPr="00373EC2">
        <w:rPr>
          <w:b/>
          <w:color w:val="000000" w:themeColor="text1"/>
          <w:sz w:val="24"/>
          <w:szCs w:val="24"/>
        </w:rPr>
        <w:t xml:space="preserve">Goals Summary Information </w:t>
      </w:r>
      <w:r w:rsidR="00373EC2">
        <w:rPr>
          <w:b/>
          <w:color w:val="1F497D" w:themeColor="text2"/>
          <w:sz w:val="24"/>
          <w:szCs w:val="24"/>
        </w:rPr>
        <w:br/>
      </w:r>
    </w:p>
    <w:p w14:paraId="7509A172" w14:textId="77777777" w:rsidR="00583211" w:rsidRPr="00B5293D" w:rsidRDefault="00CD4AC7">
      <w:pPr>
        <w:pStyle w:val="Caption"/>
        <w:jc w:val="center"/>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55</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Goals Summary</w:t>
      </w:r>
    </w:p>
    <w:p w14:paraId="0D8391A5" w14:textId="77777777" w:rsidR="00583211" w:rsidRPr="00B5293D" w:rsidRDefault="00583211">
      <w:pPr>
        <w:rPr>
          <w:color w:val="1F497D" w:themeColor="text2"/>
        </w:rPr>
      </w:pPr>
    </w:p>
    <w:p w14:paraId="0B772AE8" w14:textId="77777777" w:rsidR="00533F45" w:rsidRPr="00B5293D" w:rsidRDefault="00533F45">
      <w:pPr>
        <w:spacing w:after="0" w:line="240" w:lineRule="auto"/>
        <w:rPr>
          <w:b/>
          <w:color w:val="1F497D" w:themeColor="text2"/>
          <w:sz w:val="24"/>
          <w:szCs w:val="24"/>
        </w:rPr>
      </w:pPr>
    </w:p>
    <w:p w14:paraId="75B5B017" w14:textId="77777777" w:rsidR="00533F45" w:rsidRPr="00B5293D" w:rsidRDefault="00533F45">
      <w:pPr>
        <w:spacing w:after="0" w:line="240" w:lineRule="auto"/>
        <w:rPr>
          <w:b/>
          <w:color w:val="1F497D" w:themeColor="text2"/>
          <w:sz w:val="24"/>
          <w:szCs w:val="24"/>
        </w:rPr>
      </w:pPr>
    </w:p>
    <w:p w14:paraId="563149D5" w14:textId="77777777" w:rsidR="00533F45" w:rsidRPr="00B5293D" w:rsidRDefault="00533F45">
      <w:pPr>
        <w:spacing w:after="0" w:line="240" w:lineRule="auto"/>
        <w:rPr>
          <w:b/>
          <w:color w:val="1F497D" w:themeColor="text2"/>
          <w:sz w:val="24"/>
          <w:szCs w:val="24"/>
        </w:rPr>
      </w:pPr>
    </w:p>
    <w:p w14:paraId="3BEA4460"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254DE21B" w14:textId="77777777" w:rsidR="00533F45" w:rsidRPr="00B5293D" w:rsidRDefault="00533F45">
      <w:pPr>
        <w:spacing w:after="0" w:line="240" w:lineRule="auto"/>
        <w:rPr>
          <w:b/>
          <w:color w:val="1F497D" w:themeColor="text2"/>
          <w:sz w:val="24"/>
          <w:szCs w:val="24"/>
        </w:rPr>
      </w:pPr>
      <w:r w:rsidRPr="00B5293D">
        <w:rPr>
          <w:b/>
          <w:color w:val="1F497D" w:themeColor="text2"/>
          <w:sz w:val="24"/>
          <w:szCs w:val="24"/>
        </w:rPr>
        <w:br w:type="page"/>
      </w:r>
    </w:p>
    <w:tbl>
      <w:tblPr>
        <w:tblpPr w:leftFromText="180" w:rightFromText="180" w:vertAnchor="text" w:horzAnchor="page" w:tblpX="1" w:tblpY="445"/>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11"/>
        <w:gridCol w:w="11324"/>
      </w:tblGrid>
      <w:tr w:rsidR="001F287D" w14:paraId="0EC670C8" w14:textId="77777777" w:rsidTr="001F287D">
        <w:trPr>
          <w:cantSplit/>
        </w:trPr>
        <w:tc>
          <w:tcPr>
            <w:tcW w:w="0" w:type="auto"/>
            <w:vMerge w:val="restart"/>
          </w:tcPr>
          <w:p w14:paraId="70245DAC" w14:textId="77777777" w:rsidR="001F287D" w:rsidRDefault="001F287D" w:rsidP="001F287D">
            <w:pPr>
              <w:keepNext/>
              <w:spacing w:before="100" w:after="0"/>
            </w:pPr>
            <w:r>
              <w:rPr>
                <w:b/>
                <w:color w:val="000000"/>
              </w:rPr>
              <w:lastRenderedPageBreak/>
              <w:t>1</w:t>
            </w:r>
          </w:p>
        </w:tc>
        <w:tc>
          <w:tcPr>
            <w:tcW w:w="0" w:type="auto"/>
          </w:tcPr>
          <w:p w14:paraId="3E2A7BD5" w14:textId="77777777" w:rsidR="001F287D" w:rsidRDefault="001F287D" w:rsidP="001F287D">
            <w:pPr>
              <w:keepNext/>
              <w:spacing w:before="100" w:after="0"/>
              <w:rPr>
                <w:b/>
              </w:rPr>
            </w:pPr>
            <w:r>
              <w:rPr>
                <w:b/>
              </w:rPr>
              <w:t>Goal Name</w:t>
            </w:r>
          </w:p>
        </w:tc>
        <w:tc>
          <w:tcPr>
            <w:tcW w:w="0" w:type="auto"/>
          </w:tcPr>
          <w:p w14:paraId="7EDD6707" w14:textId="77777777" w:rsidR="001F287D" w:rsidRDefault="001F287D" w:rsidP="001F287D">
            <w:pPr>
              <w:spacing w:before="100" w:after="0"/>
            </w:pPr>
            <w:r>
              <w:rPr>
                <w:color w:val="000000"/>
              </w:rPr>
              <w:t>Neighborhood Policing Program</w:t>
            </w:r>
          </w:p>
        </w:tc>
      </w:tr>
      <w:tr w:rsidR="001F287D" w14:paraId="681A0D89" w14:textId="77777777" w:rsidTr="001F287D">
        <w:trPr>
          <w:cantSplit/>
        </w:trPr>
        <w:tc>
          <w:tcPr>
            <w:tcW w:w="0" w:type="auto"/>
            <w:vMerge/>
          </w:tcPr>
          <w:p w14:paraId="6DE1583C" w14:textId="77777777" w:rsidR="001F287D" w:rsidRDefault="001F287D" w:rsidP="001F287D"/>
        </w:tc>
        <w:tc>
          <w:tcPr>
            <w:tcW w:w="0" w:type="auto"/>
          </w:tcPr>
          <w:p w14:paraId="7902DCBF" w14:textId="77777777" w:rsidR="001F287D" w:rsidRDefault="001F287D" w:rsidP="001F287D">
            <w:pPr>
              <w:keepNext/>
              <w:spacing w:before="100" w:after="0"/>
              <w:rPr>
                <w:b/>
              </w:rPr>
            </w:pPr>
            <w:r>
              <w:rPr>
                <w:b/>
              </w:rPr>
              <w:t>Goal Description</w:t>
            </w:r>
          </w:p>
        </w:tc>
        <w:tc>
          <w:tcPr>
            <w:tcW w:w="0" w:type="auto"/>
          </w:tcPr>
          <w:p w14:paraId="7DDB7B67" w14:textId="77777777" w:rsidR="001F287D" w:rsidRDefault="001F287D" w:rsidP="001F287D">
            <w:pPr>
              <w:spacing w:before="100" w:after="0"/>
            </w:pPr>
            <w:r>
              <w:rPr>
                <w:color w:val="000000"/>
              </w:rPr>
              <w:t xml:space="preserve"> $10,000 of CDBG Funds will be allocated to the City of Kent Police Department </w:t>
            </w:r>
            <w:r>
              <w:rPr>
                <w:rFonts w:cs="Arial"/>
              </w:rPr>
              <w:t>to provide increased Patrols and education to residents of low- to moderate-income neighborhoods and assisted housing complexes.</w:t>
            </w:r>
          </w:p>
        </w:tc>
      </w:tr>
      <w:tr w:rsidR="001F287D" w14:paraId="4765C794" w14:textId="77777777" w:rsidTr="001F287D">
        <w:trPr>
          <w:cantSplit/>
        </w:trPr>
        <w:tc>
          <w:tcPr>
            <w:tcW w:w="0" w:type="auto"/>
            <w:vMerge w:val="restart"/>
          </w:tcPr>
          <w:p w14:paraId="4A8628FF" w14:textId="77777777" w:rsidR="001F287D" w:rsidRDefault="001F287D" w:rsidP="001F287D">
            <w:pPr>
              <w:keepNext/>
              <w:spacing w:before="100" w:after="0"/>
            </w:pPr>
            <w:r>
              <w:rPr>
                <w:b/>
                <w:color w:val="000000"/>
              </w:rPr>
              <w:t>2</w:t>
            </w:r>
          </w:p>
        </w:tc>
        <w:tc>
          <w:tcPr>
            <w:tcW w:w="0" w:type="auto"/>
          </w:tcPr>
          <w:p w14:paraId="17DF8B84" w14:textId="77777777" w:rsidR="001F287D" w:rsidRDefault="001F287D" w:rsidP="001F287D">
            <w:pPr>
              <w:keepNext/>
              <w:spacing w:before="100" w:after="0"/>
              <w:rPr>
                <w:b/>
              </w:rPr>
            </w:pPr>
            <w:r>
              <w:rPr>
                <w:b/>
              </w:rPr>
              <w:t>Goal Name</w:t>
            </w:r>
          </w:p>
        </w:tc>
        <w:tc>
          <w:tcPr>
            <w:tcW w:w="0" w:type="auto"/>
          </w:tcPr>
          <w:p w14:paraId="75F8085D" w14:textId="77777777" w:rsidR="001F287D" w:rsidRDefault="001F287D" w:rsidP="001F287D">
            <w:pPr>
              <w:spacing w:before="100" w:after="0"/>
            </w:pPr>
            <w:r>
              <w:rPr>
                <w:color w:val="000000"/>
              </w:rPr>
              <w:t>Energy Efficiency Housing Rehabilitation</w:t>
            </w:r>
          </w:p>
        </w:tc>
      </w:tr>
      <w:tr w:rsidR="001F287D" w14:paraId="6EE83170" w14:textId="77777777" w:rsidTr="001F287D">
        <w:trPr>
          <w:cantSplit/>
        </w:trPr>
        <w:tc>
          <w:tcPr>
            <w:tcW w:w="0" w:type="auto"/>
            <w:vMerge/>
          </w:tcPr>
          <w:p w14:paraId="26A652E8" w14:textId="77777777" w:rsidR="001F287D" w:rsidRDefault="001F287D" w:rsidP="001F287D"/>
        </w:tc>
        <w:tc>
          <w:tcPr>
            <w:tcW w:w="0" w:type="auto"/>
          </w:tcPr>
          <w:p w14:paraId="55C75576" w14:textId="77777777" w:rsidR="001F287D" w:rsidRDefault="001F287D" w:rsidP="001F287D">
            <w:pPr>
              <w:keepNext/>
              <w:spacing w:before="100" w:after="0"/>
              <w:rPr>
                <w:b/>
              </w:rPr>
            </w:pPr>
            <w:r>
              <w:rPr>
                <w:b/>
              </w:rPr>
              <w:t>Goal Description</w:t>
            </w:r>
          </w:p>
        </w:tc>
        <w:tc>
          <w:tcPr>
            <w:tcW w:w="0" w:type="auto"/>
          </w:tcPr>
          <w:p w14:paraId="5B267F22" w14:textId="77777777" w:rsidR="001F287D" w:rsidRDefault="001F287D" w:rsidP="001F287D">
            <w:pPr>
              <w:spacing w:before="100" w:after="0"/>
            </w:pPr>
            <w:r>
              <w:rPr>
                <w:color w:val="000000"/>
              </w:rPr>
              <w:t>$44,100 of CDBG funds will be allocated to Community Action Council to continue its “Kent Furnace Inspection/Targeted Replacement Program” that provides the services of furnace inspections, tune-ups, or the replacement of failing or inefficient furnaces and/or hot water tanks for low-to-moderate income Kent households. </w:t>
            </w:r>
          </w:p>
        </w:tc>
      </w:tr>
      <w:tr w:rsidR="001F287D" w14:paraId="1417E6DB" w14:textId="77777777" w:rsidTr="001F287D">
        <w:trPr>
          <w:cantSplit/>
        </w:trPr>
        <w:tc>
          <w:tcPr>
            <w:tcW w:w="0" w:type="auto"/>
            <w:vMerge w:val="restart"/>
          </w:tcPr>
          <w:p w14:paraId="5CBD79B7" w14:textId="77777777" w:rsidR="001F287D" w:rsidRDefault="001F287D" w:rsidP="001F287D">
            <w:pPr>
              <w:keepNext/>
              <w:spacing w:before="100" w:after="0"/>
            </w:pPr>
            <w:r>
              <w:rPr>
                <w:b/>
                <w:color w:val="000000"/>
              </w:rPr>
              <w:t>3</w:t>
            </w:r>
          </w:p>
        </w:tc>
        <w:tc>
          <w:tcPr>
            <w:tcW w:w="0" w:type="auto"/>
          </w:tcPr>
          <w:p w14:paraId="6BF34E33" w14:textId="77777777" w:rsidR="001F287D" w:rsidRDefault="001F287D" w:rsidP="001F287D">
            <w:pPr>
              <w:keepNext/>
              <w:spacing w:before="100" w:after="0"/>
              <w:rPr>
                <w:b/>
              </w:rPr>
            </w:pPr>
            <w:r>
              <w:rPr>
                <w:b/>
              </w:rPr>
              <w:t>Goal Name</w:t>
            </w:r>
          </w:p>
        </w:tc>
        <w:tc>
          <w:tcPr>
            <w:tcW w:w="0" w:type="auto"/>
          </w:tcPr>
          <w:p w14:paraId="700BE9DE" w14:textId="77777777" w:rsidR="001F287D" w:rsidRDefault="001F287D" w:rsidP="001F287D">
            <w:pPr>
              <w:spacing w:before="100" w:after="0"/>
            </w:pPr>
            <w:r>
              <w:rPr>
                <w:color w:val="000000"/>
              </w:rPr>
              <w:t>Nonprofit Public Facilities</w:t>
            </w:r>
          </w:p>
        </w:tc>
      </w:tr>
      <w:tr w:rsidR="001F287D" w14:paraId="396158DC" w14:textId="77777777" w:rsidTr="001F287D">
        <w:trPr>
          <w:cantSplit/>
        </w:trPr>
        <w:tc>
          <w:tcPr>
            <w:tcW w:w="0" w:type="auto"/>
            <w:vMerge/>
          </w:tcPr>
          <w:p w14:paraId="7400271D" w14:textId="77777777" w:rsidR="001F287D" w:rsidRDefault="001F287D" w:rsidP="001F287D"/>
        </w:tc>
        <w:tc>
          <w:tcPr>
            <w:tcW w:w="0" w:type="auto"/>
          </w:tcPr>
          <w:p w14:paraId="44E96F48" w14:textId="77777777" w:rsidR="001F287D" w:rsidRDefault="001F287D" w:rsidP="001F287D">
            <w:pPr>
              <w:keepNext/>
              <w:spacing w:before="100" w:after="0"/>
              <w:rPr>
                <w:b/>
              </w:rPr>
            </w:pPr>
            <w:r>
              <w:rPr>
                <w:b/>
              </w:rPr>
              <w:t>Goal Description</w:t>
            </w:r>
          </w:p>
        </w:tc>
        <w:tc>
          <w:tcPr>
            <w:tcW w:w="0" w:type="auto"/>
          </w:tcPr>
          <w:p w14:paraId="4A5EFECA" w14:textId="77777777" w:rsidR="001F287D" w:rsidRDefault="001F287D" w:rsidP="001F287D">
            <w:pPr>
              <w:spacing w:before="100" w:after="0"/>
            </w:pPr>
            <w:r>
              <w:rPr>
                <w:color w:val="000000"/>
              </w:rPr>
              <w:t xml:space="preserve">$17, 995 of CDBG Funds will be allocated to </w:t>
            </w:r>
            <w:proofErr w:type="spellStart"/>
            <w:r>
              <w:rPr>
                <w:color w:val="000000"/>
              </w:rPr>
              <w:t>Axess</w:t>
            </w:r>
            <w:proofErr w:type="spellEnd"/>
            <w:r>
              <w:rPr>
                <w:color w:val="000000"/>
              </w:rPr>
              <w:t xml:space="preserve"> Family Services to do a complete roof replacement at 161-163 Currie Hall Parkway, a two-family dwelling that provides transitional housing to individuals and families experiencing housing insecurity in the City of Kent. </w:t>
            </w:r>
            <w:r>
              <w:rPr>
                <w:color w:val="000000"/>
              </w:rPr>
              <w:br/>
            </w:r>
          </w:p>
        </w:tc>
      </w:tr>
      <w:tr w:rsidR="001F287D" w14:paraId="7E871158" w14:textId="77777777" w:rsidTr="001F287D">
        <w:trPr>
          <w:cantSplit/>
        </w:trPr>
        <w:tc>
          <w:tcPr>
            <w:tcW w:w="0" w:type="auto"/>
            <w:vMerge w:val="restart"/>
          </w:tcPr>
          <w:p w14:paraId="669AC2B7" w14:textId="77777777" w:rsidR="001F287D" w:rsidRDefault="001F287D" w:rsidP="001F287D">
            <w:pPr>
              <w:keepNext/>
              <w:spacing w:before="100" w:after="0"/>
            </w:pPr>
            <w:r>
              <w:rPr>
                <w:b/>
                <w:color w:val="000000"/>
              </w:rPr>
              <w:t>4</w:t>
            </w:r>
          </w:p>
        </w:tc>
        <w:tc>
          <w:tcPr>
            <w:tcW w:w="0" w:type="auto"/>
          </w:tcPr>
          <w:p w14:paraId="5A2CDBAB" w14:textId="77777777" w:rsidR="001F287D" w:rsidRDefault="001F287D" w:rsidP="001F287D">
            <w:pPr>
              <w:keepNext/>
              <w:spacing w:before="100" w:after="0"/>
              <w:rPr>
                <w:b/>
              </w:rPr>
            </w:pPr>
            <w:r>
              <w:rPr>
                <w:b/>
              </w:rPr>
              <w:t>Goal Name</w:t>
            </w:r>
          </w:p>
        </w:tc>
        <w:tc>
          <w:tcPr>
            <w:tcW w:w="0" w:type="auto"/>
          </w:tcPr>
          <w:p w14:paraId="05F40C43" w14:textId="77777777" w:rsidR="001F287D" w:rsidRDefault="001F287D" w:rsidP="001F287D">
            <w:pPr>
              <w:spacing w:before="100" w:after="0"/>
            </w:pPr>
            <w:r>
              <w:rPr>
                <w:color w:val="000000"/>
              </w:rPr>
              <w:t>Homeless Shelter Services</w:t>
            </w:r>
          </w:p>
        </w:tc>
      </w:tr>
      <w:tr w:rsidR="001F287D" w14:paraId="03EAD286" w14:textId="77777777" w:rsidTr="001F287D">
        <w:trPr>
          <w:cantSplit/>
        </w:trPr>
        <w:tc>
          <w:tcPr>
            <w:tcW w:w="0" w:type="auto"/>
            <w:vMerge/>
          </w:tcPr>
          <w:p w14:paraId="1EB16737" w14:textId="77777777" w:rsidR="001F287D" w:rsidRDefault="001F287D" w:rsidP="001F287D"/>
        </w:tc>
        <w:tc>
          <w:tcPr>
            <w:tcW w:w="0" w:type="auto"/>
          </w:tcPr>
          <w:p w14:paraId="16D16168" w14:textId="77777777" w:rsidR="001F287D" w:rsidRDefault="001F287D" w:rsidP="001F287D">
            <w:pPr>
              <w:keepNext/>
              <w:spacing w:before="100" w:after="0"/>
              <w:rPr>
                <w:b/>
              </w:rPr>
            </w:pPr>
            <w:r>
              <w:rPr>
                <w:b/>
              </w:rPr>
              <w:t>Goal Description</w:t>
            </w:r>
          </w:p>
        </w:tc>
        <w:tc>
          <w:tcPr>
            <w:tcW w:w="0" w:type="auto"/>
          </w:tcPr>
          <w:p w14:paraId="79927DA3" w14:textId="77777777" w:rsidR="001F287D" w:rsidRDefault="001F287D" w:rsidP="001F287D">
            <w:pPr>
              <w:spacing w:before="100" w:after="0"/>
            </w:pPr>
            <w:r>
              <w:rPr>
                <w:color w:val="000000"/>
              </w:rPr>
              <w:t xml:space="preserve"> This activity will allocate $15,000 of CDBG funds to</w:t>
            </w:r>
            <w:r>
              <w:rPr>
                <w:rFonts w:cs="Arial"/>
              </w:rPr>
              <w:t xml:space="preserve"> Miller Community House for the provision of shelter to </w:t>
            </w:r>
            <w:r w:rsidRPr="009D5CF3">
              <w:rPr>
                <w:rFonts w:cs="Arial"/>
                <w:highlight w:val="yellow"/>
              </w:rPr>
              <w:t>fifteen (15)</w:t>
            </w:r>
            <w:r>
              <w:rPr>
                <w:rFonts w:cs="Arial"/>
              </w:rPr>
              <w:t xml:space="preserve"> homeless individuals</w:t>
            </w:r>
          </w:p>
        </w:tc>
      </w:tr>
      <w:tr w:rsidR="001F287D" w14:paraId="04D2FA26" w14:textId="77777777" w:rsidTr="001F287D">
        <w:trPr>
          <w:cantSplit/>
        </w:trPr>
        <w:tc>
          <w:tcPr>
            <w:tcW w:w="0" w:type="auto"/>
            <w:vMerge w:val="restart"/>
          </w:tcPr>
          <w:p w14:paraId="629B1F57" w14:textId="77777777" w:rsidR="001F287D" w:rsidRDefault="001F287D" w:rsidP="001F287D">
            <w:pPr>
              <w:keepNext/>
              <w:spacing w:before="100" w:after="0"/>
            </w:pPr>
            <w:r>
              <w:rPr>
                <w:b/>
                <w:color w:val="000000"/>
              </w:rPr>
              <w:t>5</w:t>
            </w:r>
          </w:p>
        </w:tc>
        <w:tc>
          <w:tcPr>
            <w:tcW w:w="0" w:type="auto"/>
          </w:tcPr>
          <w:p w14:paraId="740E4370" w14:textId="77777777" w:rsidR="001F287D" w:rsidRDefault="001F287D" w:rsidP="001F287D">
            <w:pPr>
              <w:keepNext/>
              <w:spacing w:before="100" w:after="0"/>
              <w:rPr>
                <w:b/>
              </w:rPr>
            </w:pPr>
            <w:r>
              <w:rPr>
                <w:b/>
              </w:rPr>
              <w:t>Goal Name</w:t>
            </w:r>
          </w:p>
        </w:tc>
        <w:tc>
          <w:tcPr>
            <w:tcW w:w="0" w:type="auto"/>
          </w:tcPr>
          <w:p w14:paraId="623E2309" w14:textId="77777777" w:rsidR="001F287D" w:rsidRDefault="001F287D" w:rsidP="001F287D">
            <w:pPr>
              <w:spacing w:before="100" w:after="0"/>
            </w:pPr>
            <w:r>
              <w:rPr>
                <w:color w:val="000000"/>
              </w:rPr>
              <w:t>Elm Street Reconstruction</w:t>
            </w:r>
          </w:p>
        </w:tc>
      </w:tr>
      <w:tr w:rsidR="001F287D" w14:paraId="68AABC85" w14:textId="77777777" w:rsidTr="001F287D">
        <w:trPr>
          <w:cantSplit/>
          <w:trHeight w:val="1355"/>
        </w:trPr>
        <w:tc>
          <w:tcPr>
            <w:tcW w:w="0" w:type="auto"/>
            <w:vMerge/>
          </w:tcPr>
          <w:p w14:paraId="2CD32A2B" w14:textId="77777777" w:rsidR="001F287D" w:rsidRDefault="001F287D" w:rsidP="001F287D"/>
        </w:tc>
        <w:tc>
          <w:tcPr>
            <w:tcW w:w="0" w:type="auto"/>
          </w:tcPr>
          <w:p w14:paraId="3C058D76" w14:textId="77777777" w:rsidR="001F287D" w:rsidRDefault="001F287D" w:rsidP="001F287D">
            <w:pPr>
              <w:keepNext/>
              <w:spacing w:before="100" w:after="0"/>
              <w:rPr>
                <w:b/>
              </w:rPr>
            </w:pPr>
            <w:r>
              <w:rPr>
                <w:b/>
              </w:rPr>
              <w:t>Goal Description</w:t>
            </w:r>
          </w:p>
        </w:tc>
        <w:tc>
          <w:tcPr>
            <w:tcW w:w="0" w:type="auto"/>
          </w:tcPr>
          <w:p w14:paraId="3C10B98A" w14:textId="77777777" w:rsidR="001F287D" w:rsidRDefault="001F287D" w:rsidP="001F287D">
            <w:pPr>
              <w:spacing w:before="100" w:after="0"/>
            </w:pPr>
            <w:r>
              <w:rPr>
                <w:color w:val="000000"/>
              </w:rPr>
              <w:t xml:space="preserve">This activity will use CDBG funds to assist with the design and full-depth reconstruction of Elm Street from Dodge Street to South Water Street.  The work involves new sidewalks, concrete curbs and gutters, catch basins, and storm sewers to improve drainage along the roadway.  This is a multi-year </w:t>
            </w:r>
            <w:proofErr w:type="gramStart"/>
            <w:r>
              <w:rPr>
                <w:color w:val="000000"/>
              </w:rPr>
              <w:t>project</w:t>
            </w:r>
            <w:proofErr w:type="gramEnd"/>
            <w:r>
              <w:rPr>
                <w:color w:val="000000"/>
              </w:rPr>
              <w:t xml:space="preserve"> and construction is scheduled for </w:t>
            </w:r>
            <w:r w:rsidRPr="000E049E">
              <w:rPr>
                <w:color w:val="000000"/>
                <w:highlight w:val="yellow"/>
              </w:rPr>
              <w:t xml:space="preserve">2027 (Elm St. Reconstruction Phase </w:t>
            </w:r>
            <w:r>
              <w:rPr>
                <w:color w:val="000000"/>
                <w:highlight w:val="yellow"/>
              </w:rPr>
              <w:t>2</w:t>
            </w:r>
            <w:r w:rsidRPr="000E049E">
              <w:rPr>
                <w:color w:val="000000"/>
                <w:highlight w:val="yellow"/>
              </w:rPr>
              <w:t xml:space="preserve"> – Dodge St. to S. Water St.).</w:t>
            </w:r>
          </w:p>
        </w:tc>
      </w:tr>
    </w:tbl>
    <w:p w14:paraId="37E7E75F" w14:textId="77777777" w:rsidR="00583211" w:rsidRDefault="00CD4AC7">
      <w:pPr>
        <w:rPr>
          <w:b/>
          <w:color w:val="1F497D" w:themeColor="text2"/>
          <w:sz w:val="24"/>
          <w:szCs w:val="24"/>
        </w:rPr>
      </w:pPr>
      <w:r w:rsidRPr="00B5293D">
        <w:rPr>
          <w:b/>
          <w:color w:val="1F497D" w:themeColor="text2"/>
          <w:sz w:val="24"/>
          <w:szCs w:val="24"/>
        </w:rPr>
        <w:t>Goal Descriptions</w:t>
      </w:r>
    </w:p>
    <w:p w14:paraId="24E0420B" w14:textId="77777777" w:rsidR="00583211" w:rsidRPr="00B5293D" w:rsidRDefault="00583211">
      <w:pPr>
        <w:rPr>
          <w:b/>
          <w:color w:val="1F497D" w:themeColor="text2"/>
          <w:sz w:val="24"/>
          <w:szCs w:val="24"/>
        </w:rPr>
      </w:pPr>
    </w:p>
    <w:p w14:paraId="4A525E56" w14:textId="77777777" w:rsidR="00583211" w:rsidRPr="00B5293D" w:rsidRDefault="00583211">
      <w:pPr>
        <w:rPr>
          <w:b/>
          <w:color w:val="1F497D" w:themeColor="text2"/>
          <w:sz w:val="24"/>
          <w:szCs w:val="24"/>
        </w:rPr>
      </w:pPr>
    </w:p>
    <w:p w14:paraId="54F9E7E0" w14:textId="77777777" w:rsidR="00583211" w:rsidRPr="00B5293D" w:rsidRDefault="00583211">
      <w:pPr>
        <w:rPr>
          <w:color w:val="1F497D" w:themeColor="text2"/>
        </w:rPr>
      </w:pPr>
    </w:p>
    <w:p w14:paraId="12416607" w14:textId="77777777" w:rsidR="00583211" w:rsidRPr="00B5293D" w:rsidRDefault="00583211">
      <w:pPr>
        <w:rPr>
          <w:b/>
          <w:color w:val="1F497D" w:themeColor="text2"/>
          <w:sz w:val="24"/>
          <w:szCs w:val="24"/>
        </w:rPr>
      </w:pPr>
    </w:p>
    <w:p w14:paraId="71F3D25D" w14:textId="77777777" w:rsidR="00583211" w:rsidRPr="00B5293D" w:rsidRDefault="00583211">
      <w:pPr>
        <w:rPr>
          <w:color w:val="1F497D" w:themeColor="text2"/>
        </w:rPr>
      </w:pPr>
    </w:p>
    <w:p w14:paraId="31DA1FFD" w14:textId="77777777" w:rsidR="00533F45" w:rsidRPr="00B5293D" w:rsidRDefault="00533F45">
      <w:pPr>
        <w:rPr>
          <w:color w:val="1F497D" w:themeColor="text2"/>
        </w:rPr>
      </w:pPr>
    </w:p>
    <w:p w14:paraId="1809FD76" w14:textId="77777777" w:rsidR="00533F45" w:rsidRPr="00B5293D" w:rsidRDefault="00533F45">
      <w:pPr>
        <w:rPr>
          <w:color w:val="1F497D" w:themeColor="text2"/>
        </w:rPr>
      </w:pPr>
    </w:p>
    <w:p w14:paraId="524D5575" w14:textId="77777777" w:rsidR="00533F45" w:rsidRPr="00B5293D" w:rsidRDefault="00533F45">
      <w:pPr>
        <w:rPr>
          <w:color w:val="1F497D" w:themeColor="text2"/>
        </w:rPr>
      </w:pPr>
    </w:p>
    <w:p w14:paraId="7BD44F2E" w14:textId="77777777" w:rsidR="00533F45" w:rsidRPr="00B5293D" w:rsidRDefault="00533F45">
      <w:pPr>
        <w:rPr>
          <w:color w:val="1F497D" w:themeColor="text2"/>
        </w:rPr>
      </w:pPr>
    </w:p>
    <w:p w14:paraId="1AEE8436" w14:textId="77777777" w:rsidR="00533F45" w:rsidRPr="00B5293D" w:rsidRDefault="00533F45">
      <w:pPr>
        <w:rPr>
          <w:color w:val="1F497D" w:themeColor="text2"/>
        </w:rPr>
      </w:pPr>
    </w:p>
    <w:p w14:paraId="4B52BFB1" w14:textId="77777777" w:rsidR="00533F45" w:rsidRPr="00B5293D" w:rsidRDefault="00533F45">
      <w:pPr>
        <w:rPr>
          <w:color w:val="1F497D" w:themeColor="text2"/>
        </w:rPr>
      </w:pPr>
    </w:p>
    <w:p w14:paraId="4090CC5B" w14:textId="77777777" w:rsidR="00533F45" w:rsidRPr="00B5293D" w:rsidRDefault="00533F45" w:rsidP="00533F45">
      <w:pPr>
        <w:jc w:val="center"/>
        <w:rPr>
          <w:rFonts w:cs="Arial"/>
          <w:b/>
          <w:color w:val="1F497D" w:themeColor="text2"/>
        </w:rPr>
      </w:pPr>
      <w:r w:rsidRPr="00B5293D">
        <w:rPr>
          <w:rFonts w:cs="Arial"/>
          <w:b/>
          <w:color w:val="1F497D" w:themeColor="text2"/>
        </w:rPr>
        <w:t>REMAINDER OF PAGE LEFT BLANK INTENTIONALLY</w:t>
      </w:r>
    </w:p>
    <w:p w14:paraId="0DFC9DD9" w14:textId="77777777" w:rsidR="00533F45" w:rsidRPr="00B5293D" w:rsidRDefault="00533F45">
      <w:pPr>
        <w:rPr>
          <w:color w:val="1F497D" w:themeColor="text2"/>
        </w:rPr>
        <w:sectPr w:rsidR="00533F45" w:rsidRPr="00B5293D" w:rsidSect="00533F45">
          <w:pgSz w:w="12240" w:h="15840" w:code="1"/>
          <w:pgMar w:top="1440" w:right="1440" w:bottom="1440" w:left="1440" w:header="720" w:footer="720" w:gutter="0"/>
          <w:cols w:space="720"/>
          <w:docGrid w:linePitch="360"/>
        </w:sectPr>
      </w:pPr>
    </w:p>
    <w:p w14:paraId="2F4038B1" w14:textId="77777777" w:rsidR="00583211" w:rsidRPr="00B5293D" w:rsidRDefault="00CD4AC7">
      <w:pPr>
        <w:pStyle w:val="Heading2"/>
        <w:jc w:val="center"/>
        <w:rPr>
          <w:rFonts w:ascii="Calibri" w:hAnsi="Calibri"/>
          <w:i w:val="0"/>
          <w:color w:val="1F497D" w:themeColor="text2"/>
          <w:sz w:val="32"/>
          <w:szCs w:val="32"/>
        </w:rPr>
      </w:pPr>
      <w:r w:rsidRPr="00B5293D">
        <w:rPr>
          <w:rFonts w:ascii="Calibri" w:hAnsi="Calibri"/>
          <w:i w:val="0"/>
          <w:color w:val="1F497D" w:themeColor="text2"/>
          <w:sz w:val="32"/>
          <w:szCs w:val="32"/>
        </w:rPr>
        <w:lastRenderedPageBreak/>
        <w:t xml:space="preserve">Projects </w:t>
      </w:r>
      <w:bookmarkStart w:id="8" w:name="_Toc309810475"/>
    </w:p>
    <w:p w14:paraId="4DCBB43E" w14:textId="77777777" w:rsidR="00583211" w:rsidRPr="00373EC2" w:rsidRDefault="00CD4AC7">
      <w:pPr>
        <w:pStyle w:val="Heading2"/>
        <w:rPr>
          <w:rFonts w:ascii="Calibri" w:hAnsi="Calibri"/>
          <w:i w:val="0"/>
          <w:color w:val="000000" w:themeColor="text1"/>
        </w:rPr>
      </w:pPr>
      <w:r w:rsidRPr="00373EC2">
        <w:rPr>
          <w:rFonts w:ascii="Calibri" w:hAnsi="Calibri"/>
          <w:i w:val="0"/>
          <w:color w:val="000000" w:themeColor="text1"/>
        </w:rPr>
        <w:t>AP-35 Projects – 91.220(d)</w:t>
      </w:r>
    </w:p>
    <w:p w14:paraId="1ACE957A" w14:textId="77777777" w:rsidR="00583211" w:rsidRPr="00373EC2" w:rsidRDefault="00CD4AC7">
      <w:pPr>
        <w:keepNext/>
        <w:widowControl w:val="0"/>
        <w:spacing w:line="204" w:lineRule="auto"/>
        <w:rPr>
          <w:b/>
          <w:color w:val="000000" w:themeColor="text1"/>
          <w:sz w:val="24"/>
          <w:szCs w:val="24"/>
        </w:rPr>
      </w:pPr>
      <w:r w:rsidRPr="00373EC2">
        <w:rPr>
          <w:b/>
          <w:color w:val="000000" w:themeColor="text1"/>
          <w:sz w:val="24"/>
          <w:szCs w:val="24"/>
        </w:rPr>
        <w:t xml:space="preserve">Introduction </w:t>
      </w:r>
    </w:p>
    <w:p w14:paraId="024932D4" w14:textId="1CA89D49" w:rsidR="00583211" w:rsidRPr="00373EC2" w:rsidRDefault="00CD4AC7" w:rsidP="00533F45">
      <w:pPr>
        <w:keepNext/>
        <w:widowControl w:val="0"/>
        <w:spacing w:beforeAutospacing="1" w:afterAutospacing="1"/>
        <w:jc w:val="both"/>
        <w:rPr>
          <w:rFonts w:cs="Arial"/>
          <w:color w:val="000000" w:themeColor="text1"/>
        </w:rPr>
      </w:pPr>
      <w:r w:rsidRPr="00373EC2">
        <w:rPr>
          <w:rFonts w:cs="Arial"/>
          <w:color w:val="000000" w:themeColor="text1"/>
        </w:rPr>
        <w:t xml:space="preserve">The </w:t>
      </w:r>
      <w:proofErr w:type="gramStart"/>
      <w:r w:rsidRPr="00373EC2">
        <w:rPr>
          <w:rFonts w:cs="Arial"/>
          <w:color w:val="000000" w:themeColor="text1"/>
        </w:rPr>
        <w:t>below projects</w:t>
      </w:r>
      <w:proofErr w:type="gramEnd"/>
      <w:r w:rsidRPr="00373EC2">
        <w:rPr>
          <w:rFonts w:cs="Arial"/>
          <w:color w:val="000000" w:themeColor="text1"/>
        </w:rPr>
        <w:t xml:space="preserve"> are proposed to be undertaken during PY202</w:t>
      </w:r>
      <w:r w:rsidR="00373EC2" w:rsidRPr="00373EC2">
        <w:rPr>
          <w:rFonts w:cs="Arial"/>
          <w:color w:val="000000" w:themeColor="text1"/>
        </w:rPr>
        <w:t>5</w:t>
      </w:r>
      <w:r w:rsidRPr="00373EC2">
        <w:rPr>
          <w:rFonts w:cs="Arial"/>
          <w:color w:val="000000" w:themeColor="text1"/>
        </w:rPr>
        <w:t xml:space="preserve">, the first year of the </w:t>
      </w:r>
      <w:r w:rsidR="00373EC2" w:rsidRPr="00373EC2">
        <w:rPr>
          <w:rFonts w:cs="Arial"/>
          <w:color w:val="000000" w:themeColor="text1"/>
        </w:rPr>
        <w:t>2025-2029</w:t>
      </w:r>
      <w:r w:rsidRPr="00373EC2">
        <w:rPr>
          <w:rFonts w:cs="Arial"/>
          <w:color w:val="000000" w:themeColor="text1"/>
        </w:rPr>
        <w:t xml:space="preserve"> Five-Year Consolidated Planning period. The proposed projects are a result of an open request for proposal process and after a thorough staff review </w:t>
      </w:r>
      <w:proofErr w:type="gramStart"/>
      <w:r w:rsidRPr="00373EC2">
        <w:rPr>
          <w:rFonts w:cs="Arial"/>
          <w:color w:val="000000" w:themeColor="text1"/>
        </w:rPr>
        <w:t>taking into account</w:t>
      </w:r>
      <w:proofErr w:type="gramEnd"/>
      <w:r w:rsidRPr="00373EC2">
        <w:rPr>
          <w:rFonts w:cs="Arial"/>
          <w:color w:val="000000" w:themeColor="text1"/>
        </w:rPr>
        <w:t xml:space="preserve"> the proposed objectives and priority needs outlined in this plan, as well as all regulatory requirements of the CDBG program.</w:t>
      </w:r>
    </w:p>
    <w:p w14:paraId="4D2FA9C2" w14:textId="77777777" w:rsidR="00583211" w:rsidRPr="00B5293D" w:rsidRDefault="00583211">
      <w:pPr>
        <w:keepNext/>
        <w:widowControl w:val="0"/>
        <w:spacing w:line="204" w:lineRule="auto"/>
        <w:rPr>
          <w:rFonts w:cs="Arial"/>
          <w:color w:val="1F497D" w:themeColor="text2"/>
        </w:rPr>
      </w:pPr>
    </w:p>
    <w:p w14:paraId="389060E7" w14:textId="77777777" w:rsidR="00583211" w:rsidRDefault="00CD4AC7">
      <w:pPr>
        <w:keepNext/>
        <w:widowControl w:val="0"/>
        <w:spacing w:line="204" w:lineRule="auto"/>
        <w:rPr>
          <w:rFonts w:cs="Arial"/>
          <w:b/>
          <w:color w:val="1F497D" w:themeColor="text2"/>
        </w:rPr>
      </w:pPr>
      <w:r w:rsidRPr="00B5293D">
        <w:rPr>
          <w:rFonts w:cs="Arial"/>
          <w:b/>
          <w:color w:val="1F497D" w:themeColor="text2"/>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5340"/>
      </w:tblGrid>
      <w:tr w:rsidR="00373EC2" w14:paraId="7D10F8F4" w14:textId="77777777" w:rsidTr="00CE769D">
        <w:trPr>
          <w:cantSplit/>
          <w:tblHeader/>
        </w:trPr>
        <w:tc>
          <w:tcPr>
            <w:tcW w:w="0" w:type="auto"/>
          </w:tcPr>
          <w:p w14:paraId="69A910C5" w14:textId="77777777" w:rsidR="00373EC2" w:rsidRDefault="00373EC2" w:rsidP="00CE769D">
            <w:pPr>
              <w:keepNext/>
              <w:widowControl w:val="0"/>
              <w:spacing w:after="0" w:line="240" w:lineRule="auto"/>
              <w:jc w:val="center"/>
              <w:rPr>
                <w:b/>
              </w:rPr>
            </w:pPr>
            <w:r>
              <w:rPr>
                <w:b/>
              </w:rPr>
              <w:t>#</w:t>
            </w:r>
          </w:p>
        </w:tc>
        <w:tc>
          <w:tcPr>
            <w:tcW w:w="0" w:type="auto"/>
          </w:tcPr>
          <w:p w14:paraId="15F542D1" w14:textId="77777777" w:rsidR="00373EC2" w:rsidRDefault="00373EC2" w:rsidP="00CE769D">
            <w:pPr>
              <w:keepNext/>
              <w:widowControl w:val="0"/>
              <w:spacing w:after="0" w:line="240" w:lineRule="auto"/>
              <w:jc w:val="center"/>
              <w:rPr>
                <w:b/>
                <w:szCs w:val="24"/>
              </w:rPr>
            </w:pPr>
            <w:r>
              <w:rPr>
                <w:b/>
              </w:rPr>
              <w:t>Project Name</w:t>
            </w:r>
          </w:p>
        </w:tc>
      </w:tr>
      <w:tr w:rsidR="00373EC2" w14:paraId="494CBF2C" w14:textId="77777777" w:rsidTr="00CE769D">
        <w:trPr>
          <w:cantSplit/>
        </w:trPr>
        <w:tc>
          <w:tcPr>
            <w:tcW w:w="0" w:type="auto"/>
            <w:vAlign w:val="bottom"/>
          </w:tcPr>
          <w:p w14:paraId="0F2BAF37" w14:textId="77777777" w:rsidR="00373EC2" w:rsidRDefault="00373EC2" w:rsidP="00CE769D">
            <w:pPr>
              <w:spacing w:beforeAutospacing="1" w:afterAutospacing="1"/>
              <w:jc w:val="right"/>
            </w:pPr>
            <w:r>
              <w:rPr>
                <w:color w:val="000000"/>
              </w:rPr>
              <w:t>1</w:t>
            </w:r>
          </w:p>
        </w:tc>
        <w:tc>
          <w:tcPr>
            <w:tcW w:w="0" w:type="auto"/>
            <w:vAlign w:val="bottom"/>
          </w:tcPr>
          <w:p w14:paraId="19ED8D27" w14:textId="4D9353C8" w:rsidR="00373EC2" w:rsidRDefault="00373EC2" w:rsidP="00CE769D">
            <w:pPr>
              <w:spacing w:beforeAutospacing="1" w:afterAutospacing="1"/>
            </w:pPr>
            <w:r>
              <w:rPr>
                <w:color w:val="000000"/>
              </w:rPr>
              <w:t>2025 Elm Street Reconstruction Phase I</w:t>
            </w:r>
            <w:r>
              <w:rPr>
                <w:color w:val="000000"/>
              </w:rPr>
              <w:t>I</w:t>
            </w:r>
          </w:p>
        </w:tc>
      </w:tr>
      <w:tr w:rsidR="00373EC2" w14:paraId="1D8A1C06" w14:textId="77777777" w:rsidTr="00CE769D">
        <w:trPr>
          <w:cantSplit/>
        </w:trPr>
        <w:tc>
          <w:tcPr>
            <w:tcW w:w="0" w:type="auto"/>
            <w:vAlign w:val="bottom"/>
          </w:tcPr>
          <w:p w14:paraId="204EE90E" w14:textId="77777777" w:rsidR="00373EC2" w:rsidRDefault="00373EC2" w:rsidP="00CE769D">
            <w:pPr>
              <w:spacing w:beforeAutospacing="1" w:afterAutospacing="1"/>
              <w:jc w:val="right"/>
            </w:pPr>
            <w:r>
              <w:rPr>
                <w:color w:val="000000"/>
              </w:rPr>
              <w:t>2</w:t>
            </w:r>
          </w:p>
        </w:tc>
        <w:tc>
          <w:tcPr>
            <w:tcW w:w="0" w:type="auto"/>
            <w:vAlign w:val="bottom"/>
          </w:tcPr>
          <w:p w14:paraId="0E4F9169" w14:textId="77777777" w:rsidR="00373EC2" w:rsidRDefault="00373EC2" w:rsidP="00CE769D">
            <w:pPr>
              <w:spacing w:beforeAutospacing="1" w:afterAutospacing="1"/>
            </w:pPr>
            <w:r>
              <w:rPr>
                <w:color w:val="000000"/>
              </w:rPr>
              <w:t>2025 Neighborhood Policing Program</w:t>
            </w:r>
          </w:p>
        </w:tc>
      </w:tr>
      <w:tr w:rsidR="00373EC2" w14:paraId="40E68115" w14:textId="77777777" w:rsidTr="00CE769D">
        <w:trPr>
          <w:cantSplit/>
        </w:trPr>
        <w:tc>
          <w:tcPr>
            <w:tcW w:w="0" w:type="auto"/>
            <w:vAlign w:val="bottom"/>
          </w:tcPr>
          <w:p w14:paraId="5661D278" w14:textId="77777777" w:rsidR="00373EC2" w:rsidRDefault="00373EC2" w:rsidP="00CE769D">
            <w:pPr>
              <w:spacing w:beforeAutospacing="1" w:afterAutospacing="1"/>
              <w:jc w:val="right"/>
            </w:pPr>
            <w:r>
              <w:rPr>
                <w:color w:val="000000"/>
              </w:rPr>
              <w:t>3</w:t>
            </w:r>
          </w:p>
        </w:tc>
        <w:tc>
          <w:tcPr>
            <w:tcW w:w="0" w:type="auto"/>
            <w:vAlign w:val="bottom"/>
          </w:tcPr>
          <w:p w14:paraId="01D41998" w14:textId="77777777" w:rsidR="00373EC2" w:rsidRDefault="00373EC2" w:rsidP="00CE769D">
            <w:pPr>
              <w:spacing w:beforeAutospacing="1" w:afterAutospacing="1"/>
            </w:pPr>
            <w:r>
              <w:rPr>
                <w:color w:val="000000"/>
              </w:rPr>
              <w:t>2025 Furnace Inspection/Targeted Replacement Program</w:t>
            </w:r>
          </w:p>
        </w:tc>
      </w:tr>
      <w:tr w:rsidR="00373EC2" w14:paraId="02F87AD7" w14:textId="77777777" w:rsidTr="00CE769D">
        <w:trPr>
          <w:cantSplit/>
        </w:trPr>
        <w:tc>
          <w:tcPr>
            <w:tcW w:w="0" w:type="auto"/>
            <w:vAlign w:val="bottom"/>
          </w:tcPr>
          <w:p w14:paraId="65F2EA8E" w14:textId="77777777" w:rsidR="00373EC2" w:rsidRDefault="00373EC2" w:rsidP="00CE769D">
            <w:pPr>
              <w:spacing w:beforeAutospacing="1" w:afterAutospacing="1"/>
              <w:jc w:val="right"/>
            </w:pPr>
            <w:r>
              <w:rPr>
                <w:color w:val="000000"/>
              </w:rPr>
              <w:t>4</w:t>
            </w:r>
          </w:p>
        </w:tc>
        <w:tc>
          <w:tcPr>
            <w:tcW w:w="0" w:type="auto"/>
            <w:vAlign w:val="bottom"/>
          </w:tcPr>
          <w:p w14:paraId="331D37F5" w14:textId="77777777" w:rsidR="00373EC2" w:rsidRDefault="00373EC2" w:rsidP="00CE769D">
            <w:pPr>
              <w:spacing w:beforeAutospacing="1" w:afterAutospacing="1"/>
            </w:pPr>
            <w:r>
              <w:rPr>
                <w:color w:val="000000"/>
              </w:rPr>
              <w:t>2025 Homeless Shelter Services</w:t>
            </w:r>
          </w:p>
        </w:tc>
      </w:tr>
      <w:tr w:rsidR="00373EC2" w14:paraId="08A5AFCC" w14:textId="77777777" w:rsidTr="00CE769D">
        <w:trPr>
          <w:cantSplit/>
        </w:trPr>
        <w:tc>
          <w:tcPr>
            <w:tcW w:w="0" w:type="auto"/>
            <w:vAlign w:val="bottom"/>
          </w:tcPr>
          <w:p w14:paraId="118D2C80" w14:textId="77777777" w:rsidR="00373EC2" w:rsidRDefault="00373EC2" w:rsidP="00CE769D">
            <w:pPr>
              <w:spacing w:beforeAutospacing="1" w:afterAutospacing="1"/>
              <w:jc w:val="right"/>
            </w:pPr>
            <w:r>
              <w:rPr>
                <w:color w:val="000000"/>
              </w:rPr>
              <w:t>5</w:t>
            </w:r>
          </w:p>
        </w:tc>
        <w:tc>
          <w:tcPr>
            <w:tcW w:w="0" w:type="auto"/>
            <w:vAlign w:val="bottom"/>
          </w:tcPr>
          <w:p w14:paraId="6FF0EC49" w14:textId="77777777" w:rsidR="00373EC2" w:rsidRDefault="00373EC2" w:rsidP="00CE769D">
            <w:pPr>
              <w:spacing w:beforeAutospacing="1" w:afterAutospacing="1"/>
            </w:pPr>
            <w:r>
              <w:rPr>
                <w:color w:val="000000"/>
              </w:rPr>
              <w:t>2025 Roof Replacement, 161 &amp; 163 Currie Hall Pkwy</w:t>
            </w:r>
          </w:p>
        </w:tc>
      </w:tr>
      <w:tr w:rsidR="00373EC2" w14:paraId="000DFB88" w14:textId="77777777" w:rsidTr="00CE769D">
        <w:trPr>
          <w:cantSplit/>
        </w:trPr>
        <w:tc>
          <w:tcPr>
            <w:tcW w:w="0" w:type="auto"/>
            <w:vAlign w:val="bottom"/>
          </w:tcPr>
          <w:p w14:paraId="5755E193" w14:textId="77777777" w:rsidR="00373EC2" w:rsidRDefault="00373EC2" w:rsidP="00CE769D">
            <w:pPr>
              <w:spacing w:beforeAutospacing="1" w:afterAutospacing="1"/>
              <w:jc w:val="right"/>
            </w:pPr>
            <w:r>
              <w:rPr>
                <w:color w:val="000000"/>
              </w:rPr>
              <w:t>6</w:t>
            </w:r>
          </w:p>
        </w:tc>
        <w:tc>
          <w:tcPr>
            <w:tcW w:w="0" w:type="auto"/>
            <w:vAlign w:val="bottom"/>
          </w:tcPr>
          <w:p w14:paraId="14BBB4A6" w14:textId="77777777" w:rsidR="00373EC2" w:rsidRDefault="00373EC2" w:rsidP="00CE769D">
            <w:pPr>
              <w:spacing w:beforeAutospacing="1" w:afterAutospacing="1"/>
            </w:pPr>
            <w:r>
              <w:rPr>
                <w:color w:val="000000"/>
              </w:rPr>
              <w:t>2025 CDBG Administration</w:t>
            </w:r>
          </w:p>
        </w:tc>
      </w:tr>
      <w:tr w:rsidR="00373EC2" w14:paraId="7EC70A47" w14:textId="77777777" w:rsidTr="00CE769D">
        <w:trPr>
          <w:cantSplit/>
        </w:trPr>
        <w:tc>
          <w:tcPr>
            <w:tcW w:w="0" w:type="auto"/>
            <w:vAlign w:val="bottom"/>
          </w:tcPr>
          <w:p w14:paraId="33773EDD" w14:textId="77777777" w:rsidR="00373EC2" w:rsidRDefault="00373EC2" w:rsidP="00CE769D">
            <w:pPr>
              <w:spacing w:beforeAutospacing="1" w:afterAutospacing="1"/>
              <w:jc w:val="right"/>
            </w:pPr>
            <w:r>
              <w:rPr>
                <w:color w:val="000000"/>
              </w:rPr>
              <w:t>7</w:t>
            </w:r>
          </w:p>
        </w:tc>
        <w:tc>
          <w:tcPr>
            <w:tcW w:w="0" w:type="auto"/>
            <w:vAlign w:val="bottom"/>
          </w:tcPr>
          <w:p w14:paraId="00B36F72" w14:textId="77777777" w:rsidR="00373EC2" w:rsidRDefault="00373EC2" w:rsidP="00CE769D">
            <w:pPr>
              <w:spacing w:beforeAutospacing="1" w:afterAutospacing="1"/>
            </w:pPr>
            <w:r>
              <w:rPr>
                <w:color w:val="000000"/>
              </w:rPr>
              <w:t>2025 Fair Housing Services</w:t>
            </w:r>
          </w:p>
        </w:tc>
      </w:tr>
    </w:tbl>
    <w:p w14:paraId="2D729C5C" w14:textId="77777777" w:rsidR="00583211" w:rsidRPr="00373EC2" w:rsidRDefault="00CD4AC7">
      <w:pPr>
        <w:pStyle w:val="Caption"/>
        <w:rPr>
          <w:rFonts w:asciiTheme="minorHAnsi" w:hAnsiTheme="minorHAnsi"/>
          <w:color w:val="000000" w:themeColor="text1"/>
        </w:rPr>
      </w:pPr>
      <w:r w:rsidRPr="00373EC2">
        <w:rPr>
          <w:rFonts w:asciiTheme="minorHAnsi" w:hAnsiTheme="minorHAnsi"/>
          <w:color w:val="000000" w:themeColor="text1"/>
        </w:rPr>
        <w:t xml:space="preserve">Table </w:t>
      </w:r>
      <w:r w:rsidRPr="00373EC2">
        <w:rPr>
          <w:rFonts w:asciiTheme="minorHAnsi" w:hAnsiTheme="minorHAnsi"/>
          <w:color w:val="000000" w:themeColor="text1"/>
        </w:rPr>
        <w:fldChar w:fldCharType="begin"/>
      </w:r>
      <w:r w:rsidRPr="00373EC2">
        <w:rPr>
          <w:rFonts w:asciiTheme="minorHAnsi" w:hAnsiTheme="minorHAnsi"/>
          <w:color w:val="000000" w:themeColor="text1"/>
        </w:rPr>
        <w:instrText xml:space="preserve"> SEQ Table \* ARABIC </w:instrText>
      </w:r>
      <w:r w:rsidRPr="00373EC2">
        <w:rPr>
          <w:rFonts w:asciiTheme="minorHAnsi" w:hAnsiTheme="minorHAnsi"/>
          <w:color w:val="000000" w:themeColor="text1"/>
        </w:rPr>
        <w:fldChar w:fldCharType="separate"/>
      </w:r>
      <w:r w:rsidR="00B8021A" w:rsidRPr="00373EC2">
        <w:rPr>
          <w:rFonts w:asciiTheme="minorHAnsi" w:hAnsiTheme="minorHAnsi"/>
          <w:noProof/>
          <w:color w:val="000000" w:themeColor="text1"/>
        </w:rPr>
        <w:t>56</w:t>
      </w:r>
      <w:r w:rsidRPr="00373EC2">
        <w:rPr>
          <w:rFonts w:asciiTheme="minorHAnsi" w:hAnsiTheme="minorHAnsi"/>
          <w:color w:val="000000" w:themeColor="text1"/>
        </w:rPr>
        <w:fldChar w:fldCharType="end"/>
      </w:r>
      <w:r w:rsidRPr="00373EC2">
        <w:rPr>
          <w:rFonts w:asciiTheme="minorHAnsi" w:hAnsiTheme="minorHAnsi"/>
          <w:color w:val="000000" w:themeColor="text1"/>
        </w:rPr>
        <w:t xml:space="preserve"> – Project Information</w:t>
      </w:r>
    </w:p>
    <w:p w14:paraId="20E53CC1" w14:textId="77777777" w:rsidR="00583211" w:rsidRPr="00373EC2" w:rsidRDefault="00583211">
      <w:pPr>
        <w:spacing w:after="0" w:line="240" w:lineRule="auto"/>
        <w:rPr>
          <w:b/>
          <w:color w:val="000000" w:themeColor="text1"/>
          <w:sz w:val="24"/>
          <w:szCs w:val="24"/>
        </w:rPr>
      </w:pPr>
    </w:p>
    <w:p w14:paraId="15588EF5" w14:textId="77777777" w:rsidR="00583211" w:rsidRPr="00373EC2" w:rsidRDefault="00CD4AC7">
      <w:pPr>
        <w:keepNext/>
        <w:widowControl w:val="0"/>
        <w:spacing w:line="204" w:lineRule="auto"/>
        <w:rPr>
          <w:b/>
          <w:color w:val="000000" w:themeColor="text1"/>
          <w:sz w:val="24"/>
          <w:szCs w:val="24"/>
        </w:rPr>
      </w:pPr>
      <w:r w:rsidRPr="00373EC2">
        <w:rPr>
          <w:b/>
          <w:color w:val="000000" w:themeColor="text1"/>
          <w:sz w:val="24"/>
          <w:szCs w:val="24"/>
        </w:rPr>
        <w:t>Describe the reasons for allocation priorities and any obstacles to addressing underserved needs</w:t>
      </w:r>
    </w:p>
    <w:p w14:paraId="0171147D" w14:textId="148397F8" w:rsidR="00222121" w:rsidRPr="00373EC2" w:rsidRDefault="00222121" w:rsidP="00222121">
      <w:pPr>
        <w:keepNext/>
        <w:widowControl w:val="0"/>
        <w:spacing w:beforeAutospacing="1" w:afterAutospacing="1"/>
        <w:jc w:val="both"/>
        <w:rPr>
          <w:rFonts w:cs="Arial"/>
          <w:color w:val="000000" w:themeColor="text1"/>
          <w:sz w:val="24"/>
          <w:szCs w:val="24"/>
        </w:rPr>
      </w:pPr>
      <w:r w:rsidRPr="00373EC2">
        <w:rPr>
          <w:rFonts w:cs="Arial"/>
          <w:color w:val="000000" w:themeColor="text1"/>
          <w:sz w:val="24"/>
          <w:szCs w:val="24"/>
        </w:rPr>
        <w:t xml:space="preserve">The allocation priorities are driven by the goals and objectives set forth in the City's current 5-year Consolidated Plan that spans the </w:t>
      </w:r>
      <w:proofErr w:type="gramStart"/>
      <w:r w:rsidRPr="00373EC2">
        <w:rPr>
          <w:rFonts w:cs="Arial"/>
          <w:color w:val="000000" w:themeColor="text1"/>
          <w:sz w:val="24"/>
          <w:szCs w:val="24"/>
        </w:rPr>
        <w:t>time period</w:t>
      </w:r>
      <w:proofErr w:type="gramEnd"/>
      <w:r w:rsidRPr="00373EC2">
        <w:rPr>
          <w:rFonts w:cs="Arial"/>
          <w:color w:val="000000" w:themeColor="text1"/>
          <w:sz w:val="24"/>
          <w:szCs w:val="24"/>
        </w:rPr>
        <w:t xml:space="preserve"> PY202</w:t>
      </w:r>
      <w:r w:rsidR="00373EC2" w:rsidRPr="00373EC2">
        <w:rPr>
          <w:rFonts w:cs="Arial"/>
          <w:color w:val="000000" w:themeColor="text1"/>
          <w:sz w:val="24"/>
          <w:szCs w:val="24"/>
        </w:rPr>
        <w:t>5</w:t>
      </w:r>
      <w:r w:rsidRPr="00373EC2">
        <w:rPr>
          <w:rFonts w:cs="Arial"/>
          <w:color w:val="000000" w:themeColor="text1"/>
          <w:sz w:val="24"/>
          <w:szCs w:val="24"/>
        </w:rPr>
        <w:t>-PY202</w:t>
      </w:r>
      <w:r w:rsidR="00373EC2" w:rsidRPr="00373EC2">
        <w:rPr>
          <w:rFonts w:cs="Arial"/>
          <w:color w:val="000000" w:themeColor="text1"/>
          <w:sz w:val="24"/>
          <w:szCs w:val="24"/>
        </w:rPr>
        <w:t>9</w:t>
      </w:r>
      <w:r w:rsidRPr="00373EC2">
        <w:rPr>
          <w:rFonts w:cs="Arial"/>
          <w:color w:val="000000" w:themeColor="text1"/>
          <w:sz w:val="24"/>
          <w:szCs w:val="24"/>
        </w:rPr>
        <w:t xml:space="preserve"> and how the projects that were proposed as part of an open request for proposal process align with the goals and objectives of the Consolidated Plan.  The largest obstacle for addressing underserved needs is the limited amount of funding that is available when compared to the amount of need that is the community.  The City best addresses this issue by keeping in close communication with other service providers in the community to ensure there is no overlap or duplication of services and by expending funds that are targeted </w:t>
      </w:r>
      <w:proofErr w:type="gramStart"/>
      <w:r w:rsidRPr="00373EC2">
        <w:rPr>
          <w:rFonts w:cs="Arial"/>
          <w:color w:val="000000" w:themeColor="text1"/>
          <w:sz w:val="24"/>
          <w:szCs w:val="24"/>
        </w:rPr>
        <w:t>towards</w:t>
      </w:r>
      <w:proofErr w:type="gramEnd"/>
      <w:r w:rsidRPr="00373EC2">
        <w:rPr>
          <w:rFonts w:cs="Arial"/>
          <w:color w:val="000000" w:themeColor="text1"/>
          <w:sz w:val="24"/>
          <w:szCs w:val="24"/>
        </w:rPr>
        <w:t xml:space="preserve"> the largest, and most underserved, needs in the City.</w:t>
      </w:r>
    </w:p>
    <w:p w14:paraId="6A2BBDD3" w14:textId="77777777" w:rsidR="00222121" w:rsidRPr="00B5293D" w:rsidRDefault="00222121" w:rsidP="00222121">
      <w:pPr>
        <w:jc w:val="both"/>
        <w:rPr>
          <w:rFonts w:cs="Arial"/>
          <w:color w:val="1F497D" w:themeColor="text2"/>
        </w:rPr>
        <w:sectPr w:rsidR="00222121" w:rsidRPr="00B5293D" w:rsidSect="00F730D0">
          <w:pgSz w:w="12240" w:h="15840" w:code="1"/>
          <w:pgMar w:top="1440" w:right="1440" w:bottom="1440" w:left="1440" w:header="720" w:footer="720" w:gutter="0"/>
          <w:cols w:space="720"/>
          <w:docGrid w:linePitch="360"/>
        </w:sectPr>
      </w:pPr>
    </w:p>
    <w:p w14:paraId="2B1E2D42" w14:textId="77777777" w:rsidR="00583211" w:rsidRPr="00B5293D" w:rsidRDefault="00CD4AC7">
      <w:pPr>
        <w:pStyle w:val="Heading2"/>
        <w:rPr>
          <w:rFonts w:ascii="Calibri" w:hAnsi="Calibri"/>
          <w:i w:val="0"/>
          <w:color w:val="1F497D" w:themeColor="text2"/>
        </w:rPr>
      </w:pPr>
      <w:r w:rsidRPr="00B5293D">
        <w:rPr>
          <w:rFonts w:ascii="Calibri" w:hAnsi="Calibri"/>
          <w:i w:val="0"/>
          <w:color w:val="1F497D" w:themeColor="text2"/>
        </w:rPr>
        <w:lastRenderedPageBreak/>
        <w:t>AP-38 Project Summary</w:t>
      </w:r>
    </w:p>
    <w:p w14:paraId="3FBB079B" w14:textId="77777777" w:rsidR="00583211" w:rsidRDefault="00CD4AC7">
      <w:pPr>
        <w:keepNext/>
        <w:widowControl w:val="0"/>
        <w:rPr>
          <w:b/>
          <w:color w:val="1F497D" w:themeColor="text2"/>
          <w:sz w:val="24"/>
          <w:szCs w:val="24"/>
        </w:rPr>
      </w:pPr>
      <w:r w:rsidRPr="00B5293D">
        <w:rPr>
          <w:b/>
          <w:color w:val="1F497D" w:themeColor="text2"/>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960"/>
      </w:tblGrid>
      <w:tr w:rsidR="00373EC2" w:rsidRPr="002F396D" w14:paraId="6D2CF562" w14:textId="77777777" w:rsidTr="00CE769D">
        <w:trPr>
          <w:cantSplit/>
        </w:trPr>
        <w:tc>
          <w:tcPr>
            <w:tcW w:w="0" w:type="auto"/>
          </w:tcPr>
          <w:p w14:paraId="586F935D" w14:textId="77777777" w:rsidR="00373EC2" w:rsidRPr="002F396D" w:rsidRDefault="00373EC2" w:rsidP="00CE769D">
            <w:pPr>
              <w:keepNext/>
              <w:spacing w:before="100" w:after="0"/>
              <w:rPr>
                <w:b/>
                <w:color w:val="000000" w:themeColor="text1"/>
              </w:rPr>
            </w:pPr>
            <w:r w:rsidRPr="002F396D">
              <w:rPr>
                <w:b/>
                <w:color w:val="000000" w:themeColor="text1"/>
              </w:rPr>
              <w:lastRenderedPageBreak/>
              <w:t>Project Name</w:t>
            </w:r>
          </w:p>
        </w:tc>
        <w:tc>
          <w:tcPr>
            <w:tcW w:w="0" w:type="auto"/>
          </w:tcPr>
          <w:p w14:paraId="4B7546E1" w14:textId="77777777" w:rsidR="00373EC2" w:rsidRPr="002F396D" w:rsidRDefault="00373EC2" w:rsidP="00CE769D">
            <w:pPr>
              <w:spacing w:before="100" w:after="0"/>
              <w:rPr>
                <w:color w:val="000000" w:themeColor="text1"/>
              </w:rPr>
            </w:pPr>
            <w:r w:rsidRPr="002F396D">
              <w:rPr>
                <w:color w:val="000000" w:themeColor="text1"/>
              </w:rPr>
              <w:t>2025 Elm Street Reconstruction Phase II</w:t>
            </w:r>
          </w:p>
        </w:tc>
      </w:tr>
      <w:tr w:rsidR="00373EC2" w:rsidRPr="002F396D" w14:paraId="7630FDBA" w14:textId="77777777" w:rsidTr="00CE769D">
        <w:trPr>
          <w:cantSplit/>
        </w:trPr>
        <w:tc>
          <w:tcPr>
            <w:tcW w:w="0" w:type="auto"/>
          </w:tcPr>
          <w:p w14:paraId="70CEB406" w14:textId="77777777" w:rsidR="00373EC2" w:rsidRPr="002F396D" w:rsidRDefault="00373EC2" w:rsidP="00CE769D">
            <w:pPr>
              <w:keepNext/>
              <w:spacing w:before="100" w:after="0"/>
              <w:rPr>
                <w:b/>
                <w:color w:val="000000" w:themeColor="text1"/>
              </w:rPr>
            </w:pPr>
            <w:r w:rsidRPr="002F396D">
              <w:rPr>
                <w:b/>
                <w:color w:val="000000" w:themeColor="text1"/>
              </w:rPr>
              <w:t>Target Area</w:t>
            </w:r>
          </w:p>
        </w:tc>
        <w:tc>
          <w:tcPr>
            <w:tcW w:w="0" w:type="auto"/>
          </w:tcPr>
          <w:p w14:paraId="44DD3B19" w14:textId="77777777" w:rsidR="00373EC2" w:rsidRPr="002F396D" w:rsidRDefault="00373EC2" w:rsidP="00CE769D">
            <w:pPr>
              <w:spacing w:before="100" w:after="0"/>
              <w:rPr>
                <w:color w:val="000000" w:themeColor="text1"/>
              </w:rPr>
            </w:pPr>
            <w:r w:rsidRPr="002F396D">
              <w:rPr>
                <w:color w:val="000000" w:themeColor="text1"/>
              </w:rPr>
              <w:t xml:space="preserve"> </w:t>
            </w:r>
          </w:p>
        </w:tc>
      </w:tr>
      <w:tr w:rsidR="00373EC2" w:rsidRPr="002F396D" w14:paraId="4A51E760" w14:textId="77777777" w:rsidTr="00CE769D">
        <w:trPr>
          <w:cantSplit/>
        </w:trPr>
        <w:tc>
          <w:tcPr>
            <w:tcW w:w="0" w:type="auto"/>
          </w:tcPr>
          <w:p w14:paraId="5082CBFE" w14:textId="77777777" w:rsidR="00373EC2" w:rsidRPr="002F396D" w:rsidRDefault="00373EC2" w:rsidP="00CE769D">
            <w:pPr>
              <w:keepNext/>
              <w:spacing w:before="100" w:after="0"/>
              <w:rPr>
                <w:b/>
                <w:color w:val="000000" w:themeColor="text1"/>
              </w:rPr>
            </w:pPr>
            <w:r w:rsidRPr="002F396D">
              <w:rPr>
                <w:b/>
                <w:color w:val="000000" w:themeColor="text1"/>
              </w:rPr>
              <w:t>Goals Supported</w:t>
            </w:r>
          </w:p>
        </w:tc>
        <w:tc>
          <w:tcPr>
            <w:tcW w:w="0" w:type="auto"/>
          </w:tcPr>
          <w:p w14:paraId="44D8C031" w14:textId="77777777" w:rsidR="00373EC2" w:rsidRPr="002F396D" w:rsidRDefault="00373EC2" w:rsidP="00CE769D">
            <w:pPr>
              <w:spacing w:before="100" w:after="0"/>
              <w:rPr>
                <w:color w:val="000000" w:themeColor="text1"/>
              </w:rPr>
            </w:pPr>
            <w:r w:rsidRPr="002F396D">
              <w:rPr>
                <w:color w:val="000000" w:themeColor="text1"/>
              </w:rPr>
              <w:t xml:space="preserve"> </w:t>
            </w:r>
          </w:p>
        </w:tc>
      </w:tr>
      <w:tr w:rsidR="00373EC2" w:rsidRPr="002F396D" w14:paraId="64E42806" w14:textId="77777777" w:rsidTr="00CE769D">
        <w:trPr>
          <w:cantSplit/>
        </w:trPr>
        <w:tc>
          <w:tcPr>
            <w:tcW w:w="0" w:type="auto"/>
          </w:tcPr>
          <w:p w14:paraId="432623F8" w14:textId="77777777" w:rsidR="00373EC2" w:rsidRPr="002F396D" w:rsidRDefault="00373EC2" w:rsidP="00CE769D">
            <w:pPr>
              <w:keepNext/>
              <w:spacing w:before="100" w:after="0"/>
              <w:rPr>
                <w:b/>
                <w:color w:val="000000" w:themeColor="text1"/>
              </w:rPr>
            </w:pPr>
            <w:r w:rsidRPr="002F396D">
              <w:rPr>
                <w:b/>
                <w:color w:val="000000" w:themeColor="text1"/>
              </w:rPr>
              <w:t>Needs Addressed</w:t>
            </w:r>
          </w:p>
        </w:tc>
        <w:tc>
          <w:tcPr>
            <w:tcW w:w="0" w:type="auto"/>
          </w:tcPr>
          <w:p w14:paraId="293EAF9F" w14:textId="77777777" w:rsidR="00373EC2" w:rsidRPr="002F396D" w:rsidRDefault="00373EC2" w:rsidP="00CE769D">
            <w:pPr>
              <w:spacing w:before="100" w:after="0"/>
              <w:rPr>
                <w:color w:val="000000" w:themeColor="text1"/>
              </w:rPr>
            </w:pPr>
            <w:r w:rsidRPr="002F396D">
              <w:rPr>
                <w:color w:val="000000" w:themeColor="text1"/>
              </w:rPr>
              <w:t>Public Infrastructure Improvements</w:t>
            </w:r>
          </w:p>
        </w:tc>
      </w:tr>
      <w:tr w:rsidR="00373EC2" w:rsidRPr="002F396D" w14:paraId="5E420C19" w14:textId="77777777" w:rsidTr="00CE769D">
        <w:trPr>
          <w:cantSplit/>
        </w:trPr>
        <w:tc>
          <w:tcPr>
            <w:tcW w:w="0" w:type="auto"/>
          </w:tcPr>
          <w:p w14:paraId="1FE0500A" w14:textId="77777777" w:rsidR="00373EC2" w:rsidRPr="002F396D" w:rsidRDefault="00373EC2" w:rsidP="00CE769D">
            <w:pPr>
              <w:keepNext/>
              <w:spacing w:before="100" w:after="0"/>
              <w:rPr>
                <w:b/>
                <w:color w:val="000000" w:themeColor="text1"/>
              </w:rPr>
            </w:pPr>
            <w:r w:rsidRPr="002F396D">
              <w:rPr>
                <w:b/>
                <w:color w:val="000000" w:themeColor="text1"/>
              </w:rPr>
              <w:t>Funding</w:t>
            </w:r>
          </w:p>
        </w:tc>
        <w:tc>
          <w:tcPr>
            <w:tcW w:w="0" w:type="auto"/>
          </w:tcPr>
          <w:p w14:paraId="7B6B4BA6" w14:textId="77777777" w:rsidR="00373EC2" w:rsidRPr="002F396D" w:rsidRDefault="00373EC2" w:rsidP="00CE769D">
            <w:pPr>
              <w:spacing w:before="100" w:after="0"/>
              <w:rPr>
                <w:color w:val="000000" w:themeColor="text1"/>
              </w:rPr>
            </w:pPr>
            <w:r w:rsidRPr="002F396D">
              <w:rPr>
                <w:color w:val="000000" w:themeColor="text1"/>
              </w:rPr>
              <w:t>CDBG: $170,000</w:t>
            </w:r>
            <w:r w:rsidRPr="002F396D">
              <w:rPr>
                <w:color w:val="000000" w:themeColor="text1"/>
              </w:rPr>
              <w:br/>
            </w:r>
            <w:r w:rsidRPr="002F396D">
              <w:rPr>
                <w:color w:val="000000" w:themeColor="text1"/>
                <w:highlight w:val="yellow"/>
              </w:rPr>
              <w:t>public - state: $3,730,000</w:t>
            </w:r>
          </w:p>
        </w:tc>
      </w:tr>
      <w:tr w:rsidR="00373EC2" w:rsidRPr="002F396D" w14:paraId="100644A0" w14:textId="77777777" w:rsidTr="00CE769D">
        <w:trPr>
          <w:cantSplit/>
        </w:trPr>
        <w:tc>
          <w:tcPr>
            <w:tcW w:w="0" w:type="auto"/>
          </w:tcPr>
          <w:p w14:paraId="26D71165" w14:textId="77777777" w:rsidR="00373EC2" w:rsidRPr="002F396D" w:rsidRDefault="00373EC2" w:rsidP="00CE769D">
            <w:pPr>
              <w:keepNext/>
              <w:spacing w:before="100" w:after="0"/>
              <w:rPr>
                <w:b/>
                <w:color w:val="000000" w:themeColor="text1"/>
              </w:rPr>
            </w:pPr>
            <w:r w:rsidRPr="002F396D">
              <w:rPr>
                <w:b/>
                <w:color w:val="000000" w:themeColor="text1"/>
              </w:rPr>
              <w:t>Description</w:t>
            </w:r>
          </w:p>
        </w:tc>
        <w:tc>
          <w:tcPr>
            <w:tcW w:w="0" w:type="auto"/>
          </w:tcPr>
          <w:p w14:paraId="23C32244" w14:textId="77777777" w:rsidR="00373EC2" w:rsidRPr="002F396D" w:rsidRDefault="00373EC2" w:rsidP="00CE769D">
            <w:pPr>
              <w:spacing w:before="100" w:after="0"/>
              <w:rPr>
                <w:color w:val="000000" w:themeColor="text1"/>
              </w:rPr>
            </w:pPr>
            <w:r w:rsidRPr="002F396D">
              <w:rPr>
                <w:color w:val="000000" w:themeColor="text1"/>
              </w:rPr>
              <w:t xml:space="preserve">This activity provides funding to assist with the design and full-depth reconstruction of Elm Street from </w:t>
            </w:r>
            <w:r w:rsidRPr="002F396D">
              <w:rPr>
                <w:color w:val="000000" w:themeColor="text1"/>
                <w:highlight w:val="yellow"/>
              </w:rPr>
              <w:t>Dodge Street to South Water Street.</w:t>
            </w:r>
            <w:r w:rsidRPr="002F396D">
              <w:rPr>
                <w:color w:val="000000" w:themeColor="text1"/>
              </w:rPr>
              <w:t xml:space="preserve">  The work involves rehabilitation of the asphalt pavement, new sidewalks, concrete curb and gutter, catch basins and storm sewers to improve drainage along the roadway.  This is a multi-year </w:t>
            </w:r>
            <w:proofErr w:type="gramStart"/>
            <w:r w:rsidRPr="002F396D">
              <w:rPr>
                <w:color w:val="000000" w:themeColor="text1"/>
              </w:rPr>
              <w:t>project</w:t>
            </w:r>
            <w:proofErr w:type="gramEnd"/>
            <w:r w:rsidRPr="002F396D">
              <w:rPr>
                <w:color w:val="000000" w:themeColor="text1"/>
              </w:rPr>
              <w:t xml:space="preserve"> and construction is scheduled for 2027 </w:t>
            </w:r>
            <w:r w:rsidRPr="002F396D">
              <w:rPr>
                <w:color w:val="000000" w:themeColor="text1"/>
                <w:highlight w:val="yellow"/>
              </w:rPr>
              <w:t>(Phase 1 Franklin Ave -S. Water Street).</w:t>
            </w:r>
          </w:p>
        </w:tc>
      </w:tr>
      <w:tr w:rsidR="00373EC2" w:rsidRPr="002F396D" w14:paraId="0A6D53F1" w14:textId="77777777" w:rsidTr="00CE769D">
        <w:trPr>
          <w:cantSplit/>
        </w:trPr>
        <w:tc>
          <w:tcPr>
            <w:tcW w:w="0" w:type="auto"/>
          </w:tcPr>
          <w:p w14:paraId="5B837142" w14:textId="77777777" w:rsidR="00373EC2" w:rsidRPr="002F396D" w:rsidRDefault="00373EC2" w:rsidP="00CE769D">
            <w:pPr>
              <w:keepNext/>
              <w:spacing w:before="100" w:after="0"/>
              <w:rPr>
                <w:b/>
                <w:color w:val="000000" w:themeColor="text1"/>
              </w:rPr>
            </w:pPr>
            <w:r w:rsidRPr="002F396D">
              <w:rPr>
                <w:b/>
                <w:color w:val="000000" w:themeColor="text1"/>
              </w:rPr>
              <w:t>Target Date</w:t>
            </w:r>
          </w:p>
        </w:tc>
        <w:tc>
          <w:tcPr>
            <w:tcW w:w="0" w:type="auto"/>
          </w:tcPr>
          <w:p w14:paraId="5C9CE796" w14:textId="77777777" w:rsidR="00373EC2" w:rsidRPr="002F396D" w:rsidRDefault="00373EC2" w:rsidP="00CE769D">
            <w:pPr>
              <w:spacing w:before="100" w:after="0"/>
              <w:rPr>
                <w:color w:val="000000" w:themeColor="text1"/>
              </w:rPr>
            </w:pPr>
            <w:r w:rsidRPr="002F396D">
              <w:rPr>
                <w:color w:val="000000" w:themeColor="text1"/>
              </w:rPr>
              <w:t>12/31/2027</w:t>
            </w:r>
          </w:p>
        </w:tc>
      </w:tr>
      <w:tr w:rsidR="00373EC2" w:rsidRPr="002F396D" w14:paraId="1DD30806" w14:textId="77777777" w:rsidTr="00CE769D">
        <w:trPr>
          <w:cantSplit/>
        </w:trPr>
        <w:tc>
          <w:tcPr>
            <w:tcW w:w="0" w:type="auto"/>
          </w:tcPr>
          <w:p w14:paraId="1F39EDFD"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0C6BC78C" w14:textId="77777777" w:rsidR="00373EC2" w:rsidRPr="002F396D" w:rsidRDefault="00373EC2" w:rsidP="00CE769D">
            <w:pPr>
              <w:spacing w:before="100" w:after="0"/>
              <w:rPr>
                <w:color w:val="000000" w:themeColor="text1"/>
              </w:rPr>
            </w:pPr>
            <w:r w:rsidRPr="002F396D">
              <w:rPr>
                <w:color w:val="000000" w:themeColor="text1"/>
              </w:rPr>
              <w:t>8,097 low- to moderate-income residents of the City of Kent.</w:t>
            </w:r>
          </w:p>
        </w:tc>
      </w:tr>
      <w:tr w:rsidR="00373EC2" w:rsidRPr="002F396D" w14:paraId="4E66B206" w14:textId="77777777" w:rsidTr="00CE769D">
        <w:trPr>
          <w:cantSplit/>
        </w:trPr>
        <w:tc>
          <w:tcPr>
            <w:tcW w:w="0" w:type="auto"/>
          </w:tcPr>
          <w:p w14:paraId="43E79091"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25A1E1F8" w14:textId="77777777" w:rsidR="00373EC2" w:rsidRPr="002F396D" w:rsidRDefault="00373EC2" w:rsidP="00CE769D">
            <w:pPr>
              <w:spacing w:before="100" w:after="0"/>
              <w:rPr>
                <w:color w:val="000000" w:themeColor="text1"/>
                <w:highlight w:val="yellow"/>
              </w:rPr>
            </w:pPr>
            <w:r w:rsidRPr="002F396D">
              <w:rPr>
                <w:color w:val="000000" w:themeColor="text1"/>
                <w:highlight w:val="yellow"/>
              </w:rPr>
              <w:t>Elm Street from Dodge Street to South Water Street.</w:t>
            </w:r>
          </w:p>
        </w:tc>
      </w:tr>
      <w:tr w:rsidR="00373EC2" w:rsidRPr="002F396D" w14:paraId="4D945FEB" w14:textId="77777777" w:rsidTr="00CE769D">
        <w:trPr>
          <w:cantSplit/>
        </w:trPr>
        <w:tc>
          <w:tcPr>
            <w:tcW w:w="0" w:type="auto"/>
          </w:tcPr>
          <w:p w14:paraId="54C85C3B"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25872B49" w14:textId="77777777" w:rsidR="00373EC2" w:rsidRPr="002F396D" w:rsidRDefault="00373EC2" w:rsidP="00CE769D">
            <w:pPr>
              <w:spacing w:before="100" w:after="0"/>
              <w:rPr>
                <w:color w:val="000000" w:themeColor="text1"/>
              </w:rPr>
            </w:pPr>
            <w:r w:rsidRPr="002F396D">
              <w:rPr>
                <w:color w:val="000000" w:themeColor="text1"/>
              </w:rPr>
              <w:t xml:space="preserve">The work involves rehabilitation of the asphalt pavement, new sidewalks, concrete curb and gutter, catch basins and storm sewers to improve drainage along the roadway.  This is a multi-year </w:t>
            </w:r>
            <w:proofErr w:type="gramStart"/>
            <w:r w:rsidRPr="002F396D">
              <w:rPr>
                <w:color w:val="000000" w:themeColor="text1"/>
              </w:rPr>
              <w:t>project</w:t>
            </w:r>
            <w:proofErr w:type="gramEnd"/>
            <w:r w:rsidRPr="002F396D">
              <w:rPr>
                <w:color w:val="000000" w:themeColor="text1"/>
              </w:rPr>
              <w:t xml:space="preserve"> and construction is scheduled for 2027 (</w:t>
            </w:r>
            <w:r w:rsidRPr="002F396D">
              <w:rPr>
                <w:color w:val="000000" w:themeColor="text1"/>
                <w:highlight w:val="yellow"/>
              </w:rPr>
              <w:t>Phase 1 – Franklin Ave -S. Water Street).</w:t>
            </w:r>
          </w:p>
        </w:tc>
      </w:tr>
      <w:tr w:rsidR="00373EC2" w:rsidRPr="002F396D" w14:paraId="53A7B0D9" w14:textId="77777777" w:rsidTr="00CE769D">
        <w:trPr>
          <w:cantSplit/>
        </w:trPr>
        <w:tc>
          <w:tcPr>
            <w:tcW w:w="0" w:type="auto"/>
          </w:tcPr>
          <w:p w14:paraId="50309063" w14:textId="77777777" w:rsidR="00373EC2" w:rsidRPr="002F396D" w:rsidRDefault="00373EC2" w:rsidP="00CE769D">
            <w:pPr>
              <w:keepNext/>
              <w:spacing w:before="100" w:after="0"/>
              <w:rPr>
                <w:b/>
                <w:color w:val="000000" w:themeColor="text1"/>
              </w:rPr>
            </w:pPr>
            <w:r w:rsidRPr="002F396D">
              <w:rPr>
                <w:b/>
                <w:color w:val="000000" w:themeColor="text1"/>
              </w:rPr>
              <w:t>Project Name</w:t>
            </w:r>
          </w:p>
        </w:tc>
        <w:tc>
          <w:tcPr>
            <w:tcW w:w="0" w:type="auto"/>
          </w:tcPr>
          <w:p w14:paraId="722013E2" w14:textId="77777777" w:rsidR="00373EC2" w:rsidRPr="002F396D" w:rsidRDefault="00373EC2" w:rsidP="00CE769D">
            <w:pPr>
              <w:spacing w:before="100" w:after="0"/>
              <w:rPr>
                <w:color w:val="000000" w:themeColor="text1"/>
              </w:rPr>
            </w:pPr>
            <w:r w:rsidRPr="002F396D">
              <w:rPr>
                <w:color w:val="000000" w:themeColor="text1"/>
              </w:rPr>
              <w:t>2025 Neighborhood Policing Program</w:t>
            </w:r>
          </w:p>
        </w:tc>
      </w:tr>
      <w:tr w:rsidR="00373EC2" w:rsidRPr="002F396D" w14:paraId="2A0E528D" w14:textId="77777777" w:rsidTr="00CE769D">
        <w:trPr>
          <w:cantSplit/>
        </w:trPr>
        <w:tc>
          <w:tcPr>
            <w:tcW w:w="0" w:type="auto"/>
          </w:tcPr>
          <w:p w14:paraId="63385676" w14:textId="77777777" w:rsidR="00373EC2" w:rsidRPr="002F396D" w:rsidRDefault="00373EC2" w:rsidP="00CE769D">
            <w:pPr>
              <w:keepNext/>
              <w:spacing w:before="100" w:after="0"/>
              <w:rPr>
                <w:b/>
                <w:color w:val="000000" w:themeColor="text1"/>
              </w:rPr>
            </w:pPr>
            <w:r w:rsidRPr="002F396D">
              <w:rPr>
                <w:b/>
                <w:color w:val="000000" w:themeColor="text1"/>
              </w:rPr>
              <w:t>Target Area</w:t>
            </w:r>
          </w:p>
        </w:tc>
        <w:tc>
          <w:tcPr>
            <w:tcW w:w="0" w:type="auto"/>
          </w:tcPr>
          <w:p w14:paraId="0359E0B6" w14:textId="77777777" w:rsidR="00373EC2" w:rsidRPr="002F396D" w:rsidRDefault="00373EC2" w:rsidP="00CE769D">
            <w:pPr>
              <w:spacing w:before="100" w:after="0"/>
              <w:rPr>
                <w:color w:val="000000" w:themeColor="text1"/>
              </w:rPr>
            </w:pPr>
            <w:r w:rsidRPr="002F396D">
              <w:rPr>
                <w:color w:val="000000" w:themeColor="text1"/>
              </w:rPr>
              <w:t xml:space="preserve"> </w:t>
            </w:r>
          </w:p>
        </w:tc>
      </w:tr>
      <w:tr w:rsidR="00373EC2" w:rsidRPr="002F396D" w14:paraId="20B64883" w14:textId="77777777" w:rsidTr="00CE769D">
        <w:trPr>
          <w:cantSplit/>
        </w:trPr>
        <w:tc>
          <w:tcPr>
            <w:tcW w:w="0" w:type="auto"/>
          </w:tcPr>
          <w:p w14:paraId="0281BA0D" w14:textId="77777777" w:rsidR="00373EC2" w:rsidRPr="002F396D" w:rsidRDefault="00373EC2" w:rsidP="00CE769D">
            <w:pPr>
              <w:keepNext/>
              <w:spacing w:before="100" w:after="0"/>
              <w:rPr>
                <w:b/>
                <w:color w:val="000000" w:themeColor="text1"/>
              </w:rPr>
            </w:pPr>
            <w:r w:rsidRPr="002F396D">
              <w:rPr>
                <w:b/>
                <w:color w:val="000000" w:themeColor="text1"/>
              </w:rPr>
              <w:t>Goals Supported</w:t>
            </w:r>
          </w:p>
        </w:tc>
        <w:tc>
          <w:tcPr>
            <w:tcW w:w="0" w:type="auto"/>
          </w:tcPr>
          <w:p w14:paraId="45CB3B7F" w14:textId="77777777" w:rsidR="00373EC2" w:rsidRPr="002F396D" w:rsidRDefault="00373EC2" w:rsidP="00CE769D">
            <w:pPr>
              <w:spacing w:before="100" w:after="0"/>
              <w:rPr>
                <w:color w:val="000000" w:themeColor="text1"/>
              </w:rPr>
            </w:pPr>
            <w:r w:rsidRPr="002F396D">
              <w:rPr>
                <w:color w:val="000000" w:themeColor="text1"/>
              </w:rPr>
              <w:t>Neighborhood Policing Program</w:t>
            </w:r>
          </w:p>
        </w:tc>
      </w:tr>
      <w:tr w:rsidR="00373EC2" w:rsidRPr="002F396D" w14:paraId="28CFB601" w14:textId="77777777" w:rsidTr="00CE769D">
        <w:trPr>
          <w:cantSplit/>
        </w:trPr>
        <w:tc>
          <w:tcPr>
            <w:tcW w:w="0" w:type="auto"/>
          </w:tcPr>
          <w:p w14:paraId="0C089E1D" w14:textId="77777777" w:rsidR="00373EC2" w:rsidRPr="002F396D" w:rsidRDefault="00373EC2" w:rsidP="00CE769D">
            <w:pPr>
              <w:keepNext/>
              <w:spacing w:before="100" w:after="0"/>
              <w:rPr>
                <w:b/>
                <w:color w:val="000000" w:themeColor="text1"/>
              </w:rPr>
            </w:pPr>
            <w:r w:rsidRPr="002F396D">
              <w:rPr>
                <w:b/>
                <w:color w:val="000000" w:themeColor="text1"/>
              </w:rPr>
              <w:t>Needs Addressed</w:t>
            </w:r>
          </w:p>
        </w:tc>
        <w:tc>
          <w:tcPr>
            <w:tcW w:w="0" w:type="auto"/>
          </w:tcPr>
          <w:p w14:paraId="41A66DD1" w14:textId="77777777" w:rsidR="00373EC2" w:rsidRPr="002F396D" w:rsidRDefault="00373EC2" w:rsidP="00CE769D">
            <w:pPr>
              <w:spacing w:before="100" w:after="0"/>
              <w:rPr>
                <w:color w:val="000000" w:themeColor="text1"/>
              </w:rPr>
            </w:pPr>
            <w:r w:rsidRPr="002F396D">
              <w:rPr>
                <w:color w:val="000000" w:themeColor="text1"/>
              </w:rPr>
              <w:t>Crime Prevention</w:t>
            </w:r>
          </w:p>
        </w:tc>
      </w:tr>
      <w:tr w:rsidR="00373EC2" w:rsidRPr="002F396D" w14:paraId="47C77B7C" w14:textId="77777777" w:rsidTr="00CE769D">
        <w:trPr>
          <w:cantSplit/>
        </w:trPr>
        <w:tc>
          <w:tcPr>
            <w:tcW w:w="0" w:type="auto"/>
          </w:tcPr>
          <w:p w14:paraId="43861E5A" w14:textId="77777777" w:rsidR="00373EC2" w:rsidRPr="002F396D" w:rsidRDefault="00373EC2" w:rsidP="00CE769D">
            <w:pPr>
              <w:keepNext/>
              <w:spacing w:before="100" w:after="0"/>
              <w:rPr>
                <w:b/>
                <w:color w:val="000000" w:themeColor="text1"/>
              </w:rPr>
            </w:pPr>
            <w:r w:rsidRPr="002F396D">
              <w:rPr>
                <w:b/>
                <w:color w:val="000000" w:themeColor="text1"/>
              </w:rPr>
              <w:t>Funding</w:t>
            </w:r>
          </w:p>
        </w:tc>
        <w:tc>
          <w:tcPr>
            <w:tcW w:w="0" w:type="auto"/>
          </w:tcPr>
          <w:p w14:paraId="0B47424F" w14:textId="77777777" w:rsidR="00373EC2" w:rsidRPr="002F396D" w:rsidRDefault="00373EC2" w:rsidP="00CE769D">
            <w:pPr>
              <w:spacing w:before="100" w:after="0"/>
              <w:rPr>
                <w:color w:val="000000" w:themeColor="text1"/>
              </w:rPr>
            </w:pPr>
            <w:r w:rsidRPr="002F396D">
              <w:rPr>
                <w:color w:val="000000" w:themeColor="text1"/>
              </w:rPr>
              <w:t>CDBG: $10,000</w:t>
            </w:r>
          </w:p>
        </w:tc>
      </w:tr>
      <w:tr w:rsidR="00373EC2" w:rsidRPr="002F396D" w14:paraId="2AD8A0F6" w14:textId="77777777" w:rsidTr="00CE769D">
        <w:trPr>
          <w:cantSplit/>
        </w:trPr>
        <w:tc>
          <w:tcPr>
            <w:tcW w:w="0" w:type="auto"/>
          </w:tcPr>
          <w:p w14:paraId="4AD91305" w14:textId="77777777" w:rsidR="00373EC2" w:rsidRPr="002F396D" w:rsidRDefault="00373EC2" w:rsidP="00CE769D">
            <w:pPr>
              <w:keepNext/>
              <w:spacing w:before="100" w:after="0"/>
              <w:rPr>
                <w:b/>
                <w:color w:val="000000" w:themeColor="text1"/>
              </w:rPr>
            </w:pPr>
            <w:r w:rsidRPr="002F396D">
              <w:rPr>
                <w:b/>
                <w:color w:val="000000" w:themeColor="text1"/>
              </w:rPr>
              <w:t>Description</w:t>
            </w:r>
          </w:p>
        </w:tc>
        <w:tc>
          <w:tcPr>
            <w:tcW w:w="0" w:type="auto"/>
          </w:tcPr>
          <w:p w14:paraId="04BB91E5" w14:textId="77777777" w:rsidR="00373EC2" w:rsidRPr="002F396D" w:rsidRDefault="00373EC2" w:rsidP="00CE769D">
            <w:pPr>
              <w:spacing w:before="100" w:after="0"/>
              <w:rPr>
                <w:color w:val="000000" w:themeColor="text1"/>
              </w:rPr>
            </w:pPr>
            <w:r w:rsidRPr="002F396D">
              <w:rPr>
                <w:color w:val="000000" w:themeColor="text1"/>
              </w:rPr>
              <w:t xml:space="preserve">The Neighborhood Policing Program provides additional patrols and police visibility primarily in </w:t>
            </w:r>
            <w:proofErr w:type="gramStart"/>
            <w:r w:rsidRPr="002F396D">
              <w:rPr>
                <w:color w:val="000000" w:themeColor="text1"/>
              </w:rPr>
              <w:t>low-to-moderate</w:t>
            </w:r>
            <w:proofErr w:type="gramEnd"/>
            <w:r w:rsidRPr="002F396D">
              <w:rPr>
                <w:color w:val="000000" w:themeColor="text1"/>
              </w:rPr>
              <w:t xml:space="preserve"> income neighborhoods and in publicly assisted housing complexes.  The program has a goal of improving communication, trust and understanding between residents and the Police Department.  Funding for this activity is counted </w:t>
            </w:r>
            <w:proofErr w:type="gramStart"/>
            <w:r w:rsidRPr="002F396D">
              <w:rPr>
                <w:color w:val="000000" w:themeColor="text1"/>
              </w:rPr>
              <w:t>toward</w:t>
            </w:r>
            <w:proofErr w:type="gramEnd"/>
            <w:r w:rsidRPr="002F396D">
              <w:rPr>
                <w:color w:val="000000" w:themeColor="text1"/>
              </w:rPr>
              <w:t xml:space="preserve"> the Public Service 15% funding limitation.</w:t>
            </w:r>
          </w:p>
        </w:tc>
      </w:tr>
      <w:tr w:rsidR="00373EC2" w:rsidRPr="002F396D" w14:paraId="0BAD6EBA" w14:textId="77777777" w:rsidTr="00CE769D">
        <w:trPr>
          <w:cantSplit/>
        </w:trPr>
        <w:tc>
          <w:tcPr>
            <w:tcW w:w="0" w:type="auto"/>
          </w:tcPr>
          <w:p w14:paraId="53A3BBA2" w14:textId="77777777" w:rsidR="00373EC2" w:rsidRPr="002F396D" w:rsidRDefault="00373EC2" w:rsidP="00CE769D">
            <w:pPr>
              <w:keepNext/>
              <w:spacing w:before="100" w:after="0"/>
              <w:rPr>
                <w:b/>
                <w:color w:val="000000" w:themeColor="text1"/>
              </w:rPr>
            </w:pPr>
            <w:r w:rsidRPr="002F396D">
              <w:rPr>
                <w:b/>
                <w:color w:val="000000" w:themeColor="text1"/>
              </w:rPr>
              <w:t>Target Date</w:t>
            </w:r>
          </w:p>
        </w:tc>
        <w:tc>
          <w:tcPr>
            <w:tcW w:w="0" w:type="auto"/>
          </w:tcPr>
          <w:p w14:paraId="4B620D84" w14:textId="77777777" w:rsidR="00373EC2" w:rsidRPr="002F396D" w:rsidRDefault="00373EC2" w:rsidP="00CE769D">
            <w:pPr>
              <w:spacing w:before="100" w:after="0"/>
              <w:rPr>
                <w:color w:val="000000" w:themeColor="text1"/>
              </w:rPr>
            </w:pPr>
            <w:r w:rsidRPr="002F396D">
              <w:rPr>
                <w:color w:val="000000" w:themeColor="text1"/>
              </w:rPr>
              <w:t>7/31/2026</w:t>
            </w:r>
          </w:p>
        </w:tc>
      </w:tr>
      <w:tr w:rsidR="00373EC2" w:rsidRPr="002F396D" w14:paraId="461AEF80" w14:textId="77777777" w:rsidTr="00CE769D">
        <w:trPr>
          <w:cantSplit/>
        </w:trPr>
        <w:tc>
          <w:tcPr>
            <w:tcW w:w="0" w:type="auto"/>
          </w:tcPr>
          <w:p w14:paraId="177D8D05"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lastRenderedPageBreak/>
              <w:t>Estimate the number and type of families that will benefit from the proposed activities</w:t>
            </w:r>
          </w:p>
        </w:tc>
        <w:tc>
          <w:tcPr>
            <w:tcW w:w="0" w:type="auto"/>
          </w:tcPr>
          <w:p w14:paraId="4697BC2D" w14:textId="77777777" w:rsidR="00373EC2" w:rsidRPr="002F396D" w:rsidRDefault="00373EC2" w:rsidP="00CE769D">
            <w:pPr>
              <w:spacing w:before="100" w:after="0"/>
              <w:rPr>
                <w:color w:val="000000" w:themeColor="text1"/>
              </w:rPr>
            </w:pPr>
            <w:r w:rsidRPr="002F396D">
              <w:rPr>
                <w:color w:val="000000" w:themeColor="text1"/>
              </w:rPr>
              <w:t>8097 low- to moderate-income individuals. </w:t>
            </w:r>
          </w:p>
        </w:tc>
      </w:tr>
      <w:tr w:rsidR="00373EC2" w:rsidRPr="002F396D" w14:paraId="7C8C7F27" w14:textId="77777777" w:rsidTr="00CE769D">
        <w:trPr>
          <w:cantSplit/>
        </w:trPr>
        <w:tc>
          <w:tcPr>
            <w:tcW w:w="0" w:type="auto"/>
          </w:tcPr>
          <w:p w14:paraId="1262E396"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76C19C0C" w14:textId="77777777" w:rsidR="00373EC2" w:rsidRPr="002F396D" w:rsidRDefault="00373EC2" w:rsidP="00CE769D">
            <w:pPr>
              <w:spacing w:before="100" w:after="0"/>
              <w:rPr>
                <w:color w:val="000000" w:themeColor="text1"/>
              </w:rPr>
            </w:pPr>
            <w:r w:rsidRPr="002F396D">
              <w:rPr>
                <w:color w:val="000000" w:themeColor="text1"/>
              </w:rPr>
              <w:t>Funded (subsidized) housing projects, the Downtown business district, and residential neighborhoods as well as the 8 Planning Districts of the City of Kent will benefit from additional police patrols, bicycle patrols and public education and outreach by the City of Kent police department.</w:t>
            </w:r>
          </w:p>
        </w:tc>
      </w:tr>
      <w:tr w:rsidR="00373EC2" w:rsidRPr="002F396D" w14:paraId="3250F205" w14:textId="77777777" w:rsidTr="00CE769D">
        <w:trPr>
          <w:cantSplit/>
        </w:trPr>
        <w:tc>
          <w:tcPr>
            <w:tcW w:w="0" w:type="auto"/>
          </w:tcPr>
          <w:p w14:paraId="34F6F2AE"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00C8CC44" w14:textId="77777777" w:rsidR="00373EC2" w:rsidRPr="002F396D" w:rsidRDefault="00373EC2" w:rsidP="00CE769D">
            <w:pPr>
              <w:spacing w:before="100" w:after="0"/>
              <w:rPr>
                <w:color w:val="000000" w:themeColor="text1"/>
              </w:rPr>
            </w:pPr>
            <w:r w:rsidRPr="002F396D">
              <w:rPr>
                <w:color w:val="000000" w:themeColor="text1"/>
              </w:rPr>
              <w:t>The program objectives are to improve police-neighborhood relationships, improve methods of identifying sources of crime and neighborhood disruption, increase the rate at which crimes are reported to the police, enhance crime prevention activities and disseminate security information resources by promoting greater interaction between police officers and residents through additional police patrols, bicycle police patrols, and educational outreach.</w:t>
            </w:r>
          </w:p>
        </w:tc>
      </w:tr>
      <w:tr w:rsidR="00373EC2" w:rsidRPr="002F396D" w14:paraId="7A323249" w14:textId="77777777" w:rsidTr="00CE769D">
        <w:trPr>
          <w:cantSplit/>
        </w:trPr>
        <w:tc>
          <w:tcPr>
            <w:tcW w:w="0" w:type="auto"/>
          </w:tcPr>
          <w:p w14:paraId="66616ED3" w14:textId="77777777" w:rsidR="00373EC2" w:rsidRPr="002F396D" w:rsidRDefault="00373EC2" w:rsidP="00CE769D">
            <w:pPr>
              <w:keepNext/>
              <w:spacing w:before="100" w:after="0"/>
              <w:rPr>
                <w:b/>
                <w:color w:val="000000" w:themeColor="text1"/>
              </w:rPr>
            </w:pPr>
            <w:r w:rsidRPr="002F396D">
              <w:rPr>
                <w:b/>
                <w:color w:val="000000" w:themeColor="text1"/>
              </w:rPr>
              <w:t>Project Name</w:t>
            </w:r>
          </w:p>
        </w:tc>
        <w:tc>
          <w:tcPr>
            <w:tcW w:w="0" w:type="auto"/>
          </w:tcPr>
          <w:p w14:paraId="42E58528" w14:textId="77777777" w:rsidR="00373EC2" w:rsidRPr="002F396D" w:rsidRDefault="00373EC2" w:rsidP="00CE769D">
            <w:pPr>
              <w:spacing w:before="100" w:after="0"/>
              <w:rPr>
                <w:color w:val="000000" w:themeColor="text1"/>
              </w:rPr>
            </w:pPr>
            <w:r w:rsidRPr="002F396D">
              <w:rPr>
                <w:color w:val="000000" w:themeColor="text1"/>
              </w:rPr>
              <w:t>2025 Furnace Inspection/Targeted Replacement Program</w:t>
            </w:r>
          </w:p>
        </w:tc>
      </w:tr>
      <w:tr w:rsidR="00373EC2" w:rsidRPr="002F396D" w14:paraId="7F436A87" w14:textId="77777777" w:rsidTr="00CE769D">
        <w:trPr>
          <w:cantSplit/>
        </w:trPr>
        <w:tc>
          <w:tcPr>
            <w:tcW w:w="0" w:type="auto"/>
          </w:tcPr>
          <w:p w14:paraId="72C003CA" w14:textId="77777777" w:rsidR="00373EC2" w:rsidRPr="002F396D" w:rsidRDefault="00373EC2" w:rsidP="00CE769D">
            <w:pPr>
              <w:keepNext/>
              <w:spacing w:before="100" w:after="0"/>
              <w:rPr>
                <w:b/>
                <w:color w:val="000000" w:themeColor="text1"/>
              </w:rPr>
            </w:pPr>
            <w:r w:rsidRPr="002F396D">
              <w:rPr>
                <w:b/>
                <w:color w:val="000000" w:themeColor="text1"/>
              </w:rPr>
              <w:t>Target Area</w:t>
            </w:r>
          </w:p>
        </w:tc>
        <w:tc>
          <w:tcPr>
            <w:tcW w:w="0" w:type="auto"/>
          </w:tcPr>
          <w:p w14:paraId="4B5E6487" w14:textId="77777777" w:rsidR="00373EC2" w:rsidRPr="002F396D" w:rsidRDefault="00373EC2" w:rsidP="00CE769D">
            <w:pPr>
              <w:spacing w:before="100" w:after="0"/>
              <w:rPr>
                <w:color w:val="000000" w:themeColor="text1"/>
              </w:rPr>
            </w:pPr>
            <w:r w:rsidRPr="002F396D">
              <w:rPr>
                <w:color w:val="000000" w:themeColor="text1"/>
              </w:rPr>
              <w:t xml:space="preserve"> </w:t>
            </w:r>
          </w:p>
        </w:tc>
      </w:tr>
      <w:tr w:rsidR="00373EC2" w:rsidRPr="002F396D" w14:paraId="4F43BC79" w14:textId="77777777" w:rsidTr="00CE769D">
        <w:trPr>
          <w:cantSplit/>
        </w:trPr>
        <w:tc>
          <w:tcPr>
            <w:tcW w:w="0" w:type="auto"/>
          </w:tcPr>
          <w:p w14:paraId="585AB4ED" w14:textId="77777777" w:rsidR="00373EC2" w:rsidRPr="002F396D" w:rsidRDefault="00373EC2" w:rsidP="00CE769D">
            <w:pPr>
              <w:keepNext/>
              <w:spacing w:before="100" w:after="0"/>
              <w:rPr>
                <w:b/>
                <w:color w:val="000000" w:themeColor="text1"/>
              </w:rPr>
            </w:pPr>
            <w:r w:rsidRPr="002F396D">
              <w:rPr>
                <w:b/>
                <w:color w:val="000000" w:themeColor="text1"/>
              </w:rPr>
              <w:t>Goals Supported</w:t>
            </w:r>
          </w:p>
        </w:tc>
        <w:tc>
          <w:tcPr>
            <w:tcW w:w="0" w:type="auto"/>
          </w:tcPr>
          <w:p w14:paraId="2ADBD9EA" w14:textId="77777777" w:rsidR="00373EC2" w:rsidRPr="002F396D" w:rsidRDefault="00373EC2" w:rsidP="00CE769D">
            <w:pPr>
              <w:spacing w:before="100" w:after="0"/>
              <w:rPr>
                <w:color w:val="000000" w:themeColor="text1"/>
              </w:rPr>
            </w:pPr>
            <w:r w:rsidRPr="002F396D">
              <w:rPr>
                <w:color w:val="000000" w:themeColor="text1"/>
              </w:rPr>
              <w:t>Energy Efficiency Housing Rehabilitation</w:t>
            </w:r>
          </w:p>
        </w:tc>
      </w:tr>
      <w:tr w:rsidR="00373EC2" w:rsidRPr="002F396D" w14:paraId="07D269B8" w14:textId="77777777" w:rsidTr="00CE769D">
        <w:trPr>
          <w:cantSplit/>
        </w:trPr>
        <w:tc>
          <w:tcPr>
            <w:tcW w:w="0" w:type="auto"/>
          </w:tcPr>
          <w:p w14:paraId="74A25F52" w14:textId="77777777" w:rsidR="00373EC2" w:rsidRPr="002F396D" w:rsidRDefault="00373EC2" w:rsidP="00CE769D">
            <w:pPr>
              <w:keepNext/>
              <w:spacing w:before="100" w:after="0"/>
              <w:rPr>
                <w:b/>
                <w:color w:val="000000" w:themeColor="text1"/>
              </w:rPr>
            </w:pPr>
            <w:r w:rsidRPr="002F396D">
              <w:rPr>
                <w:b/>
                <w:color w:val="000000" w:themeColor="text1"/>
              </w:rPr>
              <w:t>Needs Addressed</w:t>
            </w:r>
          </w:p>
        </w:tc>
        <w:tc>
          <w:tcPr>
            <w:tcW w:w="0" w:type="auto"/>
          </w:tcPr>
          <w:p w14:paraId="142FC62D" w14:textId="77777777" w:rsidR="00373EC2" w:rsidRPr="002F396D" w:rsidRDefault="00373EC2" w:rsidP="00CE769D">
            <w:pPr>
              <w:spacing w:before="100" w:after="0"/>
              <w:rPr>
                <w:color w:val="000000" w:themeColor="text1"/>
              </w:rPr>
            </w:pPr>
            <w:r w:rsidRPr="002F396D">
              <w:rPr>
                <w:color w:val="000000" w:themeColor="text1"/>
              </w:rPr>
              <w:t>Owner-Occupied Housing Rehabilitation</w:t>
            </w:r>
          </w:p>
        </w:tc>
      </w:tr>
      <w:tr w:rsidR="00373EC2" w:rsidRPr="002F396D" w14:paraId="6A684D7C" w14:textId="77777777" w:rsidTr="00CE769D">
        <w:trPr>
          <w:cantSplit/>
        </w:trPr>
        <w:tc>
          <w:tcPr>
            <w:tcW w:w="0" w:type="auto"/>
          </w:tcPr>
          <w:p w14:paraId="2E2E6241" w14:textId="77777777" w:rsidR="00373EC2" w:rsidRPr="002F396D" w:rsidRDefault="00373EC2" w:rsidP="00CE769D">
            <w:pPr>
              <w:keepNext/>
              <w:spacing w:before="100" w:after="0"/>
              <w:rPr>
                <w:b/>
                <w:color w:val="000000" w:themeColor="text1"/>
              </w:rPr>
            </w:pPr>
            <w:r w:rsidRPr="002F396D">
              <w:rPr>
                <w:b/>
                <w:color w:val="000000" w:themeColor="text1"/>
              </w:rPr>
              <w:t>Funding</w:t>
            </w:r>
          </w:p>
        </w:tc>
        <w:tc>
          <w:tcPr>
            <w:tcW w:w="0" w:type="auto"/>
          </w:tcPr>
          <w:p w14:paraId="447C2A1C" w14:textId="77777777" w:rsidR="00373EC2" w:rsidRPr="002F396D" w:rsidRDefault="00373EC2" w:rsidP="00CE769D">
            <w:pPr>
              <w:spacing w:before="100" w:after="0"/>
              <w:rPr>
                <w:color w:val="000000" w:themeColor="text1"/>
              </w:rPr>
            </w:pPr>
            <w:r w:rsidRPr="002F396D">
              <w:rPr>
                <w:color w:val="000000" w:themeColor="text1"/>
              </w:rPr>
              <w:t>CDBG: $44,100</w:t>
            </w:r>
            <w:r w:rsidRPr="002F396D">
              <w:rPr>
                <w:color w:val="000000" w:themeColor="text1"/>
              </w:rPr>
              <w:br/>
              <w:t xml:space="preserve">public - state: </w:t>
            </w:r>
            <w:r w:rsidRPr="002F396D">
              <w:rPr>
                <w:color w:val="000000" w:themeColor="text1"/>
                <w:highlight w:val="yellow"/>
              </w:rPr>
              <w:t>$21,075</w:t>
            </w:r>
          </w:p>
        </w:tc>
      </w:tr>
      <w:tr w:rsidR="00373EC2" w:rsidRPr="002F396D" w14:paraId="408BE83D" w14:textId="77777777" w:rsidTr="00CE769D">
        <w:trPr>
          <w:cantSplit/>
        </w:trPr>
        <w:tc>
          <w:tcPr>
            <w:tcW w:w="0" w:type="auto"/>
          </w:tcPr>
          <w:p w14:paraId="3E717BAB" w14:textId="77777777" w:rsidR="00373EC2" w:rsidRPr="002F396D" w:rsidRDefault="00373EC2" w:rsidP="00CE769D">
            <w:pPr>
              <w:keepNext/>
              <w:spacing w:before="100" w:after="0"/>
              <w:rPr>
                <w:b/>
                <w:color w:val="000000" w:themeColor="text1"/>
              </w:rPr>
            </w:pPr>
            <w:r w:rsidRPr="002F396D">
              <w:rPr>
                <w:b/>
                <w:color w:val="000000" w:themeColor="text1"/>
              </w:rPr>
              <w:t>Description</w:t>
            </w:r>
          </w:p>
        </w:tc>
        <w:tc>
          <w:tcPr>
            <w:tcW w:w="0" w:type="auto"/>
          </w:tcPr>
          <w:p w14:paraId="22A21EFF" w14:textId="77777777" w:rsidR="00373EC2" w:rsidRPr="002F396D" w:rsidRDefault="00373EC2" w:rsidP="00CE769D">
            <w:pPr>
              <w:spacing w:before="100" w:after="0"/>
              <w:rPr>
                <w:color w:val="000000" w:themeColor="text1"/>
              </w:rPr>
            </w:pPr>
            <w:proofErr w:type="gramStart"/>
            <w:r w:rsidRPr="002F396D">
              <w:rPr>
                <w:color w:val="000000" w:themeColor="text1"/>
              </w:rPr>
              <w:t>Community</w:t>
            </w:r>
            <w:proofErr w:type="gramEnd"/>
            <w:r w:rsidRPr="002F396D">
              <w:rPr>
                <w:color w:val="000000" w:themeColor="text1"/>
              </w:rPr>
              <w:t xml:space="preserve"> Action Council is requesting funding from the CDBG program to continue its Kent Furnace Inspection/Targeted Replacement Program that provides the services of furnace inspections, tune-ups, or the replacement of failing or inefficient furnaces and/or hot water tanks for low-to-moderate income Kent households.</w:t>
            </w:r>
          </w:p>
        </w:tc>
      </w:tr>
      <w:tr w:rsidR="00373EC2" w:rsidRPr="002F396D" w14:paraId="5D62D575" w14:textId="77777777" w:rsidTr="00CE769D">
        <w:trPr>
          <w:cantSplit/>
        </w:trPr>
        <w:tc>
          <w:tcPr>
            <w:tcW w:w="0" w:type="auto"/>
          </w:tcPr>
          <w:p w14:paraId="52595090" w14:textId="77777777" w:rsidR="00373EC2" w:rsidRPr="002F396D" w:rsidRDefault="00373EC2" w:rsidP="00CE769D">
            <w:pPr>
              <w:keepNext/>
              <w:spacing w:before="100" w:after="0"/>
              <w:rPr>
                <w:b/>
                <w:color w:val="000000" w:themeColor="text1"/>
              </w:rPr>
            </w:pPr>
            <w:r w:rsidRPr="002F396D">
              <w:rPr>
                <w:b/>
                <w:color w:val="000000" w:themeColor="text1"/>
              </w:rPr>
              <w:t>Target Date</w:t>
            </w:r>
          </w:p>
        </w:tc>
        <w:tc>
          <w:tcPr>
            <w:tcW w:w="0" w:type="auto"/>
          </w:tcPr>
          <w:p w14:paraId="47748D70" w14:textId="77777777" w:rsidR="00373EC2" w:rsidRPr="002F396D" w:rsidRDefault="00373EC2" w:rsidP="00CE769D">
            <w:pPr>
              <w:spacing w:before="100" w:after="0"/>
              <w:rPr>
                <w:color w:val="000000" w:themeColor="text1"/>
              </w:rPr>
            </w:pPr>
            <w:r w:rsidRPr="002F396D">
              <w:rPr>
                <w:color w:val="000000" w:themeColor="text1"/>
              </w:rPr>
              <w:t>7/31/2026</w:t>
            </w:r>
          </w:p>
        </w:tc>
      </w:tr>
      <w:tr w:rsidR="00373EC2" w:rsidRPr="002F396D" w14:paraId="1DBC9CD1" w14:textId="77777777" w:rsidTr="00CE769D">
        <w:trPr>
          <w:cantSplit/>
        </w:trPr>
        <w:tc>
          <w:tcPr>
            <w:tcW w:w="0" w:type="auto"/>
          </w:tcPr>
          <w:p w14:paraId="33A3C631"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2CF713BA" w14:textId="77777777" w:rsidR="00373EC2" w:rsidRPr="002F396D" w:rsidRDefault="00373EC2" w:rsidP="00CE769D">
            <w:pPr>
              <w:spacing w:before="100" w:after="0"/>
              <w:rPr>
                <w:color w:val="000000" w:themeColor="text1"/>
              </w:rPr>
            </w:pPr>
            <w:r w:rsidRPr="002F396D">
              <w:rPr>
                <w:color w:val="000000" w:themeColor="text1"/>
                <w:highlight w:val="yellow"/>
              </w:rPr>
              <w:t>4 low- to moderate-income households.</w:t>
            </w:r>
            <w:r w:rsidRPr="002F396D">
              <w:rPr>
                <w:color w:val="000000" w:themeColor="text1"/>
              </w:rPr>
              <w:t> </w:t>
            </w:r>
          </w:p>
        </w:tc>
      </w:tr>
      <w:tr w:rsidR="00373EC2" w:rsidRPr="002F396D" w14:paraId="4C6A5BEB" w14:textId="77777777" w:rsidTr="00CE769D">
        <w:trPr>
          <w:cantSplit/>
        </w:trPr>
        <w:tc>
          <w:tcPr>
            <w:tcW w:w="0" w:type="auto"/>
          </w:tcPr>
          <w:p w14:paraId="67D8B406"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7F7F298F" w14:textId="77777777" w:rsidR="00373EC2" w:rsidRPr="002F396D" w:rsidRDefault="00373EC2" w:rsidP="00CE769D">
            <w:pPr>
              <w:spacing w:before="100" w:after="0"/>
              <w:rPr>
                <w:color w:val="000000" w:themeColor="text1"/>
              </w:rPr>
            </w:pPr>
            <w:r w:rsidRPr="002F396D">
              <w:rPr>
                <w:color w:val="000000" w:themeColor="text1"/>
              </w:rPr>
              <w:t xml:space="preserve">Project location will be an estimated </w:t>
            </w:r>
            <w:r w:rsidRPr="002F396D">
              <w:rPr>
                <w:color w:val="000000" w:themeColor="text1"/>
                <w:highlight w:val="yellow"/>
              </w:rPr>
              <w:t>4 owner-occupied</w:t>
            </w:r>
            <w:r w:rsidRPr="002F396D">
              <w:rPr>
                <w:color w:val="000000" w:themeColor="text1"/>
              </w:rPr>
              <w:t xml:space="preserve"> low- to moderate-income housing units on scattered sites throughout the City of Kent.  Specific locations will be determined </w:t>
            </w:r>
            <w:proofErr w:type="gramStart"/>
            <w:r w:rsidRPr="002F396D">
              <w:rPr>
                <w:color w:val="000000" w:themeColor="text1"/>
              </w:rPr>
              <w:t>at a later date</w:t>
            </w:r>
            <w:proofErr w:type="gramEnd"/>
            <w:r w:rsidRPr="002F396D">
              <w:rPr>
                <w:color w:val="000000" w:themeColor="text1"/>
              </w:rPr>
              <w:t>.</w:t>
            </w:r>
          </w:p>
        </w:tc>
      </w:tr>
      <w:tr w:rsidR="00373EC2" w:rsidRPr="002F396D" w14:paraId="443CFB16" w14:textId="77777777" w:rsidTr="00CE769D">
        <w:trPr>
          <w:cantSplit/>
        </w:trPr>
        <w:tc>
          <w:tcPr>
            <w:tcW w:w="0" w:type="auto"/>
          </w:tcPr>
          <w:p w14:paraId="275521B6"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lastRenderedPageBreak/>
              <w:t>Planned Activities</w:t>
            </w:r>
          </w:p>
        </w:tc>
        <w:tc>
          <w:tcPr>
            <w:tcW w:w="0" w:type="auto"/>
          </w:tcPr>
          <w:p w14:paraId="07FB06B5" w14:textId="77777777" w:rsidR="00373EC2" w:rsidRPr="002F396D" w:rsidRDefault="00373EC2" w:rsidP="00CE769D">
            <w:pPr>
              <w:spacing w:before="100" w:after="0"/>
              <w:rPr>
                <w:color w:val="000000" w:themeColor="text1"/>
              </w:rPr>
            </w:pPr>
            <w:r w:rsidRPr="002F396D">
              <w:rPr>
                <w:color w:val="000000" w:themeColor="text1"/>
              </w:rPr>
              <w:t xml:space="preserve">Community Action Council of Portage County will secure applications for CDBG services for at least </w:t>
            </w:r>
            <w:r w:rsidRPr="002F396D">
              <w:rPr>
                <w:color w:val="000000" w:themeColor="text1"/>
                <w:highlight w:val="yellow"/>
              </w:rPr>
              <w:t>4 households.</w:t>
            </w:r>
            <w:r w:rsidRPr="002F396D">
              <w:rPr>
                <w:color w:val="000000" w:themeColor="text1"/>
              </w:rPr>
              <w:t>  Services may include basic furnace inspection and diagnostics; installation of high efficiency heating systems; installation of replacement hot water tanks and associated expansion tanks, and consumer education services.</w:t>
            </w:r>
          </w:p>
        </w:tc>
      </w:tr>
      <w:tr w:rsidR="00373EC2" w:rsidRPr="002F396D" w14:paraId="0D83A934" w14:textId="77777777" w:rsidTr="00CE769D">
        <w:trPr>
          <w:cantSplit/>
        </w:trPr>
        <w:tc>
          <w:tcPr>
            <w:tcW w:w="0" w:type="auto"/>
          </w:tcPr>
          <w:p w14:paraId="727950B5" w14:textId="77777777" w:rsidR="00373EC2" w:rsidRPr="002F396D" w:rsidRDefault="00373EC2" w:rsidP="00CE769D">
            <w:pPr>
              <w:keepNext/>
              <w:spacing w:before="100" w:after="0"/>
              <w:rPr>
                <w:b/>
                <w:color w:val="000000" w:themeColor="text1"/>
              </w:rPr>
            </w:pPr>
            <w:r w:rsidRPr="002F396D">
              <w:rPr>
                <w:b/>
                <w:color w:val="000000" w:themeColor="text1"/>
              </w:rPr>
              <w:t>Project Name</w:t>
            </w:r>
          </w:p>
        </w:tc>
        <w:tc>
          <w:tcPr>
            <w:tcW w:w="0" w:type="auto"/>
          </w:tcPr>
          <w:p w14:paraId="331A282A" w14:textId="77777777" w:rsidR="00373EC2" w:rsidRPr="002F396D" w:rsidRDefault="00373EC2" w:rsidP="00CE769D">
            <w:pPr>
              <w:spacing w:before="100" w:after="0"/>
              <w:rPr>
                <w:color w:val="000000" w:themeColor="text1"/>
              </w:rPr>
            </w:pPr>
            <w:r w:rsidRPr="002F396D">
              <w:rPr>
                <w:color w:val="000000" w:themeColor="text1"/>
              </w:rPr>
              <w:t>2025 Homeless Shelter Services</w:t>
            </w:r>
          </w:p>
        </w:tc>
      </w:tr>
      <w:tr w:rsidR="00373EC2" w:rsidRPr="002F396D" w14:paraId="2515DA8C" w14:textId="77777777" w:rsidTr="00CE769D">
        <w:trPr>
          <w:cantSplit/>
        </w:trPr>
        <w:tc>
          <w:tcPr>
            <w:tcW w:w="0" w:type="auto"/>
          </w:tcPr>
          <w:p w14:paraId="0EFEF07B" w14:textId="77777777" w:rsidR="00373EC2" w:rsidRPr="002F396D" w:rsidRDefault="00373EC2" w:rsidP="00CE769D">
            <w:pPr>
              <w:keepNext/>
              <w:spacing w:before="100" w:after="0"/>
              <w:rPr>
                <w:b/>
                <w:color w:val="000000" w:themeColor="text1"/>
              </w:rPr>
            </w:pPr>
            <w:r w:rsidRPr="002F396D">
              <w:rPr>
                <w:b/>
                <w:color w:val="000000" w:themeColor="text1"/>
              </w:rPr>
              <w:t>Target Area</w:t>
            </w:r>
          </w:p>
        </w:tc>
        <w:tc>
          <w:tcPr>
            <w:tcW w:w="0" w:type="auto"/>
          </w:tcPr>
          <w:p w14:paraId="655C6830" w14:textId="77777777" w:rsidR="00373EC2" w:rsidRPr="002F396D" w:rsidRDefault="00373EC2" w:rsidP="00CE769D">
            <w:pPr>
              <w:spacing w:before="100" w:after="0"/>
              <w:rPr>
                <w:color w:val="000000" w:themeColor="text1"/>
              </w:rPr>
            </w:pPr>
            <w:r w:rsidRPr="002F396D">
              <w:rPr>
                <w:color w:val="000000" w:themeColor="text1"/>
              </w:rPr>
              <w:t xml:space="preserve"> </w:t>
            </w:r>
          </w:p>
        </w:tc>
      </w:tr>
      <w:tr w:rsidR="00373EC2" w:rsidRPr="002F396D" w14:paraId="541937A8" w14:textId="77777777" w:rsidTr="00CE769D">
        <w:trPr>
          <w:cantSplit/>
        </w:trPr>
        <w:tc>
          <w:tcPr>
            <w:tcW w:w="0" w:type="auto"/>
          </w:tcPr>
          <w:p w14:paraId="526DEFEB" w14:textId="77777777" w:rsidR="00373EC2" w:rsidRPr="002F396D" w:rsidRDefault="00373EC2" w:rsidP="00CE769D">
            <w:pPr>
              <w:keepNext/>
              <w:spacing w:before="100" w:after="0"/>
              <w:rPr>
                <w:b/>
                <w:color w:val="000000" w:themeColor="text1"/>
              </w:rPr>
            </w:pPr>
            <w:r w:rsidRPr="002F396D">
              <w:rPr>
                <w:b/>
                <w:color w:val="000000" w:themeColor="text1"/>
              </w:rPr>
              <w:t>Goals Supported</w:t>
            </w:r>
          </w:p>
        </w:tc>
        <w:tc>
          <w:tcPr>
            <w:tcW w:w="0" w:type="auto"/>
          </w:tcPr>
          <w:p w14:paraId="5E99FA03" w14:textId="77777777" w:rsidR="00373EC2" w:rsidRPr="002F396D" w:rsidRDefault="00373EC2" w:rsidP="00CE769D">
            <w:pPr>
              <w:spacing w:before="100" w:after="0"/>
              <w:rPr>
                <w:color w:val="000000" w:themeColor="text1"/>
              </w:rPr>
            </w:pPr>
            <w:r w:rsidRPr="002F396D">
              <w:rPr>
                <w:color w:val="000000" w:themeColor="text1"/>
              </w:rPr>
              <w:t>Homeless Shelter Services</w:t>
            </w:r>
          </w:p>
        </w:tc>
      </w:tr>
      <w:tr w:rsidR="00373EC2" w:rsidRPr="002F396D" w14:paraId="015E292A" w14:textId="77777777" w:rsidTr="00CE769D">
        <w:trPr>
          <w:cantSplit/>
        </w:trPr>
        <w:tc>
          <w:tcPr>
            <w:tcW w:w="0" w:type="auto"/>
          </w:tcPr>
          <w:p w14:paraId="6678F774" w14:textId="77777777" w:rsidR="00373EC2" w:rsidRPr="002F396D" w:rsidRDefault="00373EC2" w:rsidP="00CE769D">
            <w:pPr>
              <w:keepNext/>
              <w:spacing w:before="100" w:after="0"/>
              <w:rPr>
                <w:b/>
                <w:color w:val="000000" w:themeColor="text1"/>
              </w:rPr>
            </w:pPr>
            <w:r w:rsidRPr="002F396D">
              <w:rPr>
                <w:b/>
                <w:color w:val="000000" w:themeColor="text1"/>
              </w:rPr>
              <w:t>Needs Addressed</w:t>
            </w:r>
          </w:p>
        </w:tc>
        <w:tc>
          <w:tcPr>
            <w:tcW w:w="0" w:type="auto"/>
          </w:tcPr>
          <w:p w14:paraId="49BA0BA9" w14:textId="77777777" w:rsidR="00373EC2" w:rsidRPr="002F396D" w:rsidRDefault="00373EC2" w:rsidP="00CE769D">
            <w:pPr>
              <w:spacing w:before="100" w:after="0"/>
              <w:rPr>
                <w:color w:val="000000" w:themeColor="text1"/>
              </w:rPr>
            </w:pPr>
            <w:r w:rsidRPr="002F396D">
              <w:rPr>
                <w:color w:val="000000" w:themeColor="text1"/>
              </w:rPr>
              <w:t>Homeless Shelter Services</w:t>
            </w:r>
          </w:p>
        </w:tc>
      </w:tr>
      <w:tr w:rsidR="00373EC2" w:rsidRPr="002F396D" w14:paraId="2DCE2BF6" w14:textId="77777777" w:rsidTr="00CE769D">
        <w:trPr>
          <w:cantSplit/>
        </w:trPr>
        <w:tc>
          <w:tcPr>
            <w:tcW w:w="0" w:type="auto"/>
          </w:tcPr>
          <w:p w14:paraId="145DF0C6" w14:textId="77777777" w:rsidR="00373EC2" w:rsidRPr="002F396D" w:rsidRDefault="00373EC2" w:rsidP="00CE769D">
            <w:pPr>
              <w:keepNext/>
              <w:spacing w:before="100" w:after="0"/>
              <w:rPr>
                <w:b/>
                <w:color w:val="000000" w:themeColor="text1"/>
              </w:rPr>
            </w:pPr>
            <w:r w:rsidRPr="002F396D">
              <w:rPr>
                <w:b/>
                <w:color w:val="000000" w:themeColor="text1"/>
              </w:rPr>
              <w:t>Funding</w:t>
            </w:r>
          </w:p>
        </w:tc>
        <w:tc>
          <w:tcPr>
            <w:tcW w:w="0" w:type="auto"/>
          </w:tcPr>
          <w:p w14:paraId="72EA9E77" w14:textId="77777777" w:rsidR="00373EC2" w:rsidRPr="002F396D" w:rsidRDefault="00373EC2" w:rsidP="00CE769D">
            <w:pPr>
              <w:spacing w:before="100" w:after="0"/>
              <w:rPr>
                <w:color w:val="000000" w:themeColor="text1"/>
              </w:rPr>
            </w:pPr>
            <w:r w:rsidRPr="002F396D">
              <w:rPr>
                <w:color w:val="000000" w:themeColor="text1"/>
              </w:rPr>
              <w:t>CDBG: $15,000</w:t>
            </w:r>
            <w:r w:rsidRPr="002F396D">
              <w:rPr>
                <w:color w:val="000000" w:themeColor="text1"/>
              </w:rPr>
              <w:br/>
              <w:t xml:space="preserve">public - </w:t>
            </w:r>
            <w:r w:rsidRPr="002F396D">
              <w:rPr>
                <w:color w:val="000000" w:themeColor="text1"/>
                <w:highlight w:val="yellow"/>
              </w:rPr>
              <w:t>state: $187,600</w:t>
            </w:r>
          </w:p>
        </w:tc>
      </w:tr>
      <w:tr w:rsidR="00373EC2" w:rsidRPr="002F396D" w14:paraId="467B09BC" w14:textId="77777777" w:rsidTr="00CE769D">
        <w:trPr>
          <w:cantSplit/>
        </w:trPr>
        <w:tc>
          <w:tcPr>
            <w:tcW w:w="0" w:type="auto"/>
          </w:tcPr>
          <w:p w14:paraId="59794DD0" w14:textId="77777777" w:rsidR="00373EC2" w:rsidRPr="002F396D" w:rsidRDefault="00373EC2" w:rsidP="00CE769D">
            <w:pPr>
              <w:keepNext/>
              <w:spacing w:before="100" w:after="0"/>
              <w:rPr>
                <w:b/>
                <w:color w:val="000000" w:themeColor="text1"/>
              </w:rPr>
            </w:pPr>
            <w:r w:rsidRPr="002F396D">
              <w:rPr>
                <w:b/>
                <w:color w:val="000000" w:themeColor="text1"/>
              </w:rPr>
              <w:t>Description</w:t>
            </w:r>
          </w:p>
        </w:tc>
        <w:tc>
          <w:tcPr>
            <w:tcW w:w="0" w:type="auto"/>
          </w:tcPr>
          <w:p w14:paraId="1DAB0F6A" w14:textId="77777777" w:rsidR="00373EC2" w:rsidRPr="002F396D" w:rsidRDefault="00373EC2" w:rsidP="00CE769D">
            <w:pPr>
              <w:spacing w:before="100" w:after="0"/>
              <w:rPr>
                <w:color w:val="000000" w:themeColor="text1"/>
              </w:rPr>
            </w:pPr>
            <w:r w:rsidRPr="002F396D">
              <w:rPr>
                <w:color w:val="000000" w:themeColor="text1"/>
              </w:rPr>
              <w:t xml:space="preserve">The Homeless Shelter Services program provides services at Miller Community House, which is an emergency homeless shelter.  Funding helps pay for shelter nights spent by Kent residents including needed case management, counseling and housing placement.  Funding for this activity is counted </w:t>
            </w:r>
            <w:proofErr w:type="gramStart"/>
            <w:r w:rsidRPr="002F396D">
              <w:rPr>
                <w:color w:val="000000" w:themeColor="text1"/>
              </w:rPr>
              <w:t>toward</w:t>
            </w:r>
            <w:proofErr w:type="gramEnd"/>
            <w:r w:rsidRPr="002F396D">
              <w:rPr>
                <w:color w:val="000000" w:themeColor="text1"/>
              </w:rPr>
              <w:t xml:space="preserve"> the Public Service 15% funding limitation.</w:t>
            </w:r>
          </w:p>
        </w:tc>
      </w:tr>
      <w:tr w:rsidR="00373EC2" w:rsidRPr="002F396D" w14:paraId="2E486AA0" w14:textId="77777777" w:rsidTr="00CE769D">
        <w:trPr>
          <w:cantSplit/>
        </w:trPr>
        <w:tc>
          <w:tcPr>
            <w:tcW w:w="0" w:type="auto"/>
          </w:tcPr>
          <w:p w14:paraId="79313BEC" w14:textId="77777777" w:rsidR="00373EC2" w:rsidRPr="002F396D" w:rsidRDefault="00373EC2" w:rsidP="00CE769D">
            <w:pPr>
              <w:keepNext/>
              <w:spacing w:before="100" w:after="0"/>
              <w:rPr>
                <w:b/>
                <w:color w:val="000000" w:themeColor="text1"/>
              </w:rPr>
            </w:pPr>
            <w:r w:rsidRPr="002F396D">
              <w:rPr>
                <w:b/>
                <w:color w:val="000000" w:themeColor="text1"/>
              </w:rPr>
              <w:t>Target Date</w:t>
            </w:r>
          </w:p>
        </w:tc>
        <w:tc>
          <w:tcPr>
            <w:tcW w:w="0" w:type="auto"/>
          </w:tcPr>
          <w:p w14:paraId="70D4C9A3" w14:textId="77777777" w:rsidR="00373EC2" w:rsidRPr="002F396D" w:rsidRDefault="00373EC2" w:rsidP="00CE769D">
            <w:pPr>
              <w:spacing w:before="100" w:after="0"/>
              <w:rPr>
                <w:color w:val="000000" w:themeColor="text1"/>
              </w:rPr>
            </w:pPr>
            <w:r w:rsidRPr="002F396D">
              <w:rPr>
                <w:color w:val="000000" w:themeColor="text1"/>
              </w:rPr>
              <w:t>7/31/2026</w:t>
            </w:r>
          </w:p>
        </w:tc>
      </w:tr>
      <w:tr w:rsidR="00373EC2" w:rsidRPr="002F396D" w14:paraId="4071E47E" w14:textId="77777777" w:rsidTr="00CE769D">
        <w:trPr>
          <w:cantSplit/>
        </w:trPr>
        <w:tc>
          <w:tcPr>
            <w:tcW w:w="0" w:type="auto"/>
          </w:tcPr>
          <w:p w14:paraId="2B2F5212"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516C3D20" w14:textId="77777777" w:rsidR="00373EC2" w:rsidRPr="002F396D" w:rsidRDefault="00373EC2" w:rsidP="00CE769D">
            <w:pPr>
              <w:spacing w:before="100" w:after="0"/>
              <w:rPr>
                <w:color w:val="000000" w:themeColor="text1"/>
              </w:rPr>
            </w:pPr>
            <w:r w:rsidRPr="002F396D">
              <w:rPr>
                <w:color w:val="000000" w:themeColor="text1"/>
                <w:highlight w:val="yellow"/>
              </w:rPr>
              <w:t>20 homeless</w:t>
            </w:r>
            <w:r w:rsidRPr="002F396D">
              <w:rPr>
                <w:color w:val="000000" w:themeColor="text1"/>
              </w:rPr>
              <w:t xml:space="preserve"> families will receive overnight shelter and wrap around services. </w:t>
            </w:r>
          </w:p>
        </w:tc>
      </w:tr>
      <w:tr w:rsidR="00373EC2" w:rsidRPr="002F396D" w14:paraId="0B6C579E" w14:textId="77777777" w:rsidTr="00CE769D">
        <w:trPr>
          <w:cantSplit/>
        </w:trPr>
        <w:tc>
          <w:tcPr>
            <w:tcW w:w="0" w:type="auto"/>
          </w:tcPr>
          <w:p w14:paraId="6C5796E1"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77441F29" w14:textId="77777777" w:rsidR="00373EC2" w:rsidRPr="002F396D" w:rsidRDefault="00373EC2" w:rsidP="00CE769D">
            <w:pPr>
              <w:spacing w:before="100" w:after="0"/>
              <w:rPr>
                <w:color w:val="000000" w:themeColor="text1"/>
              </w:rPr>
            </w:pPr>
            <w:r w:rsidRPr="002F396D">
              <w:rPr>
                <w:color w:val="000000" w:themeColor="text1"/>
              </w:rPr>
              <w:t>1211 Anita Drive, Kent, Ohio 44240. </w:t>
            </w:r>
          </w:p>
        </w:tc>
      </w:tr>
      <w:tr w:rsidR="00373EC2" w:rsidRPr="002F396D" w14:paraId="51EB495F" w14:textId="77777777" w:rsidTr="00CE769D">
        <w:trPr>
          <w:cantSplit/>
        </w:trPr>
        <w:tc>
          <w:tcPr>
            <w:tcW w:w="0" w:type="auto"/>
          </w:tcPr>
          <w:p w14:paraId="5669F548"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39F39D6E" w14:textId="77777777" w:rsidR="00373EC2" w:rsidRPr="002F396D" w:rsidRDefault="00373EC2" w:rsidP="00CE769D">
            <w:pPr>
              <w:spacing w:before="100" w:after="0"/>
              <w:rPr>
                <w:color w:val="000000" w:themeColor="text1"/>
              </w:rPr>
            </w:pPr>
            <w:proofErr w:type="gramStart"/>
            <w:r w:rsidRPr="002F396D">
              <w:rPr>
                <w:color w:val="000000" w:themeColor="text1"/>
                <w:highlight w:val="yellow"/>
              </w:rPr>
              <w:t>Community</w:t>
            </w:r>
            <w:proofErr w:type="gramEnd"/>
            <w:r w:rsidRPr="002F396D">
              <w:rPr>
                <w:color w:val="000000" w:themeColor="text1"/>
                <w:highlight w:val="yellow"/>
              </w:rPr>
              <w:t xml:space="preserve"> Action Council of Portage County will secure applications for CDBG services for at least 7 households.  Services may include basic furnace inspection and diagnostics; installation of high efficiency heating systems; installation of </w:t>
            </w:r>
            <w:proofErr w:type="gramStart"/>
            <w:r w:rsidRPr="002F396D">
              <w:rPr>
                <w:color w:val="000000" w:themeColor="text1"/>
                <w:highlight w:val="yellow"/>
              </w:rPr>
              <w:t>replacement how</w:t>
            </w:r>
            <w:proofErr w:type="gramEnd"/>
            <w:r w:rsidRPr="002F396D">
              <w:rPr>
                <w:color w:val="000000" w:themeColor="text1"/>
                <w:highlight w:val="yellow"/>
              </w:rPr>
              <w:t xml:space="preserve"> water tanks and associated expansion tanks, and consumer education services.</w:t>
            </w:r>
          </w:p>
        </w:tc>
      </w:tr>
      <w:tr w:rsidR="00373EC2" w:rsidRPr="002F396D" w14:paraId="618BA39C" w14:textId="77777777" w:rsidTr="00CE769D">
        <w:trPr>
          <w:cantSplit/>
        </w:trPr>
        <w:tc>
          <w:tcPr>
            <w:tcW w:w="0" w:type="auto"/>
          </w:tcPr>
          <w:p w14:paraId="4A6A9522" w14:textId="77777777" w:rsidR="00373EC2" w:rsidRPr="002F396D" w:rsidRDefault="00373EC2" w:rsidP="00CE769D">
            <w:pPr>
              <w:keepNext/>
              <w:spacing w:before="100" w:after="0"/>
              <w:rPr>
                <w:b/>
                <w:color w:val="000000" w:themeColor="text1"/>
              </w:rPr>
            </w:pPr>
            <w:r w:rsidRPr="002F396D">
              <w:rPr>
                <w:b/>
                <w:color w:val="000000" w:themeColor="text1"/>
              </w:rPr>
              <w:t>Project Name</w:t>
            </w:r>
          </w:p>
        </w:tc>
        <w:tc>
          <w:tcPr>
            <w:tcW w:w="0" w:type="auto"/>
          </w:tcPr>
          <w:p w14:paraId="75E80819" w14:textId="77777777" w:rsidR="00373EC2" w:rsidRPr="002F396D" w:rsidRDefault="00373EC2" w:rsidP="00CE769D">
            <w:pPr>
              <w:spacing w:before="100" w:after="0"/>
              <w:rPr>
                <w:color w:val="000000" w:themeColor="text1"/>
              </w:rPr>
            </w:pPr>
            <w:r w:rsidRPr="002F396D">
              <w:rPr>
                <w:color w:val="000000" w:themeColor="text1"/>
              </w:rPr>
              <w:t>2025 Roof Replacement, 161 &amp; 163 Currie Hall Pkwy</w:t>
            </w:r>
          </w:p>
        </w:tc>
      </w:tr>
      <w:tr w:rsidR="00373EC2" w:rsidRPr="002F396D" w14:paraId="60B501DF" w14:textId="77777777" w:rsidTr="00CE769D">
        <w:trPr>
          <w:cantSplit/>
        </w:trPr>
        <w:tc>
          <w:tcPr>
            <w:tcW w:w="0" w:type="auto"/>
          </w:tcPr>
          <w:p w14:paraId="451093AE" w14:textId="77777777" w:rsidR="00373EC2" w:rsidRPr="002F396D" w:rsidRDefault="00373EC2" w:rsidP="00CE769D">
            <w:pPr>
              <w:keepNext/>
              <w:spacing w:before="100" w:after="0"/>
              <w:rPr>
                <w:b/>
                <w:color w:val="000000" w:themeColor="text1"/>
              </w:rPr>
            </w:pPr>
            <w:r w:rsidRPr="002F396D">
              <w:rPr>
                <w:b/>
                <w:color w:val="000000" w:themeColor="text1"/>
              </w:rPr>
              <w:t>Target Area</w:t>
            </w:r>
          </w:p>
        </w:tc>
        <w:tc>
          <w:tcPr>
            <w:tcW w:w="0" w:type="auto"/>
          </w:tcPr>
          <w:p w14:paraId="27FE454A" w14:textId="77777777" w:rsidR="00373EC2" w:rsidRPr="002F396D" w:rsidRDefault="00373EC2" w:rsidP="00CE769D">
            <w:pPr>
              <w:spacing w:before="100" w:after="0"/>
              <w:rPr>
                <w:color w:val="000000" w:themeColor="text1"/>
              </w:rPr>
            </w:pPr>
            <w:r w:rsidRPr="002F396D">
              <w:rPr>
                <w:color w:val="000000" w:themeColor="text1"/>
              </w:rPr>
              <w:t xml:space="preserve"> </w:t>
            </w:r>
          </w:p>
        </w:tc>
      </w:tr>
      <w:tr w:rsidR="00373EC2" w:rsidRPr="002F396D" w14:paraId="41226C9F" w14:textId="77777777" w:rsidTr="00CE769D">
        <w:trPr>
          <w:cantSplit/>
        </w:trPr>
        <w:tc>
          <w:tcPr>
            <w:tcW w:w="0" w:type="auto"/>
          </w:tcPr>
          <w:p w14:paraId="1B15A79F" w14:textId="77777777" w:rsidR="00373EC2" w:rsidRPr="002F396D" w:rsidRDefault="00373EC2" w:rsidP="00CE769D">
            <w:pPr>
              <w:keepNext/>
              <w:spacing w:before="100" w:after="0"/>
              <w:rPr>
                <w:b/>
                <w:color w:val="000000" w:themeColor="text1"/>
              </w:rPr>
            </w:pPr>
            <w:r w:rsidRPr="002F396D">
              <w:rPr>
                <w:b/>
                <w:color w:val="000000" w:themeColor="text1"/>
              </w:rPr>
              <w:t>Goals Supported</w:t>
            </w:r>
          </w:p>
        </w:tc>
        <w:tc>
          <w:tcPr>
            <w:tcW w:w="0" w:type="auto"/>
          </w:tcPr>
          <w:p w14:paraId="28CC4FE9" w14:textId="77777777" w:rsidR="00373EC2" w:rsidRPr="002F396D" w:rsidRDefault="00373EC2" w:rsidP="00CE769D">
            <w:pPr>
              <w:spacing w:before="100" w:after="0"/>
              <w:rPr>
                <w:color w:val="000000" w:themeColor="text1"/>
              </w:rPr>
            </w:pPr>
            <w:r w:rsidRPr="002F396D">
              <w:rPr>
                <w:color w:val="000000" w:themeColor="text1"/>
              </w:rPr>
              <w:t>Nonprofit Public Facilities</w:t>
            </w:r>
          </w:p>
        </w:tc>
      </w:tr>
      <w:tr w:rsidR="00373EC2" w:rsidRPr="002F396D" w14:paraId="762D039E" w14:textId="77777777" w:rsidTr="00CE769D">
        <w:trPr>
          <w:cantSplit/>
        </w:trPr>
        <w:tc>
          <w:tcPr>
            <w:tcW w:w="0" w:type="auto"/>
          </w:tcPr>
          <w:p w14:paraId="60ADD478" w14:textId="77777777" w:rsidR="00373EC2" w:rsidRPr="002F396D" w:rsidRDefault="00373EC2" w:rsidP="00CE769D">
            <w:pPr>
              <w:keepNext/>
              <w:spacing w:before="100" w:after="0"/>
              <w:rPr>
                <w:b/>
                <w:color w:val="000000" w:themeColor="text1"/>
              </w:rPr>
            </w:pPr>
            <w:r w:rsidRPr="002F396D">
              <w:rPr>
                <w:b/>
                <w:color w:val="000000" w:themeColor="text1"/>
              </w:rPr>
              <w:t>Needs Addressed</w:t>
            </w:r>
          </w:p>
        </w:tc>
        <w:tc>
          <w:tcPr>
            <w:tcW w:w="0" w:type="auto"/>
          </w:tcPr>
          <w:p w14:paraId="07BCEF17" w14:textId="77777777" w:rsidR="00373EC2" w:rsidRPr="002F396D" w:rsidRDefault="00373EC2" w:rsidP="00CE769D">
            <w:pPr>
              <w:spacing w:before="100" w:after="0"/>
              <w:rPr>
                <w:color w:val="000000" w:themeColor="text1"/>
              </w:rPr>
            </w:pPr>
            <w:r w:rsidRPr="002F396D">
              <w:rPr>
                <w:color w:val="000000" w:themeColor="text1"/>
              </w:rPr>
              <w:t>Non-Profit Rental Rehabilitation</w:t>
            </w:r>
          </w:p>
        </w:tc>
      </w:tr>
      <w:tr w:rsidR="00373EC2" w:rsidRPr="002F396D" w14:paraId="35F65CB3" w14:textId="77777777" w:rsidTr="00CE769D">
        <w:trPr>
          <w:cantSplit/>
        </w:trPr>
        <w:tc>
          <w:tcPr>
            <w:tcW w:w="0" w:type="auto"/>
          </w:tcPr>
          <w:p w14:paraId="37F0C26E" w14:textId="77777777" w:rsidR="00373EC2" w:rsidRPr="002F396D" w:rsidRDefault="00373EC2" w:rsidP="00CE769D">
            <w:pPr>
              <w:keepNext/>
              <w:spacing w:before="100" w:after="0"/>
              <w:rPr>
                <w:b/>
                <w:color w:val="000000" w:themeColor="text1"/>
              </w:rPr>
            </w:pPr>
            <w:r w:rsidRPr="002F396D">
              <w:rPr>
                <w:b/>
                <w:color w:val="000000" w:themeColor="text1"/>
              </w:rPr>
              <w:t>Funding</w:t>
            </w:r>
          </w:p>
        </w:tc>
        <w:tc>
          <w:tcPr>
            <w:tcW w:w="0" w:type="auto"/>
          </w:tcPr>
          <w:p w14:paraId="2A5FBD85" w14:textId="77777777" w:rsidR="00373EC2" w:rsidRPr="002F396D" w:rsidRDefault="00373EC2" w:rsidP="00CE769D">
            <w:pPr>
              <w:spacing w:before="100" w:after="0"/>
              <w:rPr>
                <w:color w:val="000000" w:themeColor="text1"/>
              </w:rPr>
            </w:pPr>
            <w:r w:rsidRPr="002F396D">
              <w:rPr>
                <w:color w:val="000000" w:themeColor="text1"/>
              </w:rPr>
              <w:t>CDBG: $17,995</w:t>
            </w:r>
          </w:p>
        </w:tc>
      </w:tr>
      <w:tr w:rsidR="00373EC2" w:rsidRPr="002F396D" w14:paraId="0BFB2A08" w14:textId="77777777" w:rsidTr="00CE769D">
        <w:trPr>
          <w:cantSplit/>
        </w:trPr>
        <w:tc>
          <w:tcPr>
            <w:tcW w:w="0" w:type="auto"/>
          </w:tcPr>
          <w:p w14:paraId="474F2082" w14:textId="77777777" w:rsidR="00373EC2" w:rsidRPr="002F396D" w:rsidRDefault="00373EC2" w:rsidP="00CE769D">
            <w:pPr>
              <w:keepNext/>
              <w:spacing w:before="100" w:after="0"/>
              <w:rPr>
                <w:b/>
                <w:color w:val="000000" w:themeColor="text1"/>
              </w:rPr>
            </w:pPr>
            <w:r w:rsidRPr="002F396D">
              <w:rPr>
                <w:b/>
                <w:color w:val="000000" w:themeColor="text1"/>
              </w:rPr>
              <w:t>Description</w:t>
            </w:r>
          </w:p>
        </w:tc>
        <w:tc>
          <w:tcPr>
            <w:tcW w:w="0" w:type="auto"/>
          </w:tcPr>
          <w:p w14:paraId="419F0121" w14:textId="77777777" w:rsidR="00373EC2" w:rsidRPr="002F396D" w:rsidRDefault="00373EC2" w:rsidP="00CE769D">
            <w:pPr>
              <w:spacing w:before="100" w:after="0"/>
              <w:rPr>
                <w:color w:val="000000" w:themeColor="text1"/>
              </w:rPr>
            </w:pPr>
            <w:proofErr w:type="spellStart"/>
            <w:r w:rsidRPr="002F396D">
              <w:rPr>
                <w:color w:val="000000" w:themeColor="text1"/>
                <w:highlight w:val="yellow"/>
              </w:rPr>
              <w:t>Axess</w:t>
            </w:r>
            <w:proofErr w:type="spellEnd"/>
            <w:r w:rsidRPr="002F396D">
              <w:rPr>
                <w:color w:val="000000" w:themeColor="text1"/>
                <w:highlight w:val="yellow"/>
              </w:rPr>
              <w:t xml:space="preserve"> Family Services will utilize CDBG funds to do a complete roof replacement at 161 &amp; 163 Currie Hall Pkwy, a two-unit transitional housing.</w:t>
            </w:r>
            <w:r w:rsidRPr="002F396D">
              <w:rPr>
                <w:color w:val="000000" w:themeColor="text1"/>
              </w:rPr>
              <w:t xml:space="preserve"> </w:t>
            </w:r>
          </w:p>
        </w:tc>
      </w:tr>
      <w:tr w:rsidR="00373EC2" w:rsidRPr="002F396D" w14:paraId="157BAAFD" w14:textId="77777777" w:rsidTr="00CE769D">
        <w:trPr>
          <w:cantSplit/>
        </w:trPr>
        <w:tc>
          <w:tcPr>
            <w:tcW w:w="0" w:type="auto"/>
          </w:tcPr>
          <w:p w14:paraId="3D881C9E" w14:textId="77777777" w:rsidR="00373EC2" w:rsidRPr="002F396D" w:rsidRDefault="00373EC2" w:rsidP="00CE769D">
            <w:pPr>
              <w:keepNext/>
              <w:spacing w:before="100" w:after="0"/>
              <w:rPr>
                <w:b/>
                <w:color w:val="000000" w:themeColor="text1"/>
              </w:rPr>
            </w:pPr>
            <w:r w:rsidRPr="002F396D">
              <w:rPr>
                <w:b/>
                <w:color w:val="000000" w:themeColor="text1"/>
              </w:rPr>
              <w:lastRenderedPageBreak/>
              <w:t>Target Date</w:t>
            </w:r>
          </w:p>
        </w:tc>
        <w:tc>
          <w:tcPr>
            <w:tcW w:w="0" w:type="auto"/>
          </w:tcPr>
          <w:p w14:paraId="29BEBD94" w14:textId="77777777" w:rsidR="00373EC2" w:rsidRPr="002F396D" w:rsidRDefault="00373EC2" w:rsidP="00CE769D">
            <w:pPr>
              <w:spacing w:before="100" w:after="0"/>
              <w:rPr>
                <w:color w:val="000000" w:themeColor="text1"/>
              </w:rPr>
            </w:pPr>
            <w:r w:rsidRPr="002F396D">
              <w:rPr>
                <w:color w:val="000000" w:themeColor="text1"/>
              </w:rPr>
              <w:t>7/31/2026</w:t>
            </w:r>
          </w:p>
        </w:tc>
      </w:tr>
      <w:tr w:rsidR="00373EC2" w:rsidRPr="002F396D" w14:paraId="3FF6476C" w14:textId="77777777" w:rsidTr="00CE769D">
        <w:trPr>
          <w:cantSplit/>
        </w:trPr>
        <w:tc>
          <w:tcPr>
            <w:tcW w:w="0" w:type="auto"/>
          </w:tcPr>
          <w:p w14:paraId="445B65AE"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Estimate the number and type of families that will benefit from the proposed activities</w:t>
            </w:r>
          </w:p>
        </w:tc>
        <w:tc>
          <w:tcPr>
            <w:tcW w:w="0" w:type="auto"/>
          </w:tcPr>
          <w:p w14:paraId="01589FC7" w14:textId="77777777" w:rsidR="00373EC2" w:rsidRPr="002F396D" w:rsidRDefault="00373EC2" w:rsidP="00CE769D">
            <w:pPr>
              <w:spacing w:before="100" w:after="0"/>
              <w:rPr>
                <w:color w:val="000000" w:themeColor="text1"/>
              </w:rPr>
            </w:pPr>
            <w:r w:rsidRPr="002F396D">
              <w:rPr>
                <w:color w:val="000000" w:themeColor="text1"/>
                <w:highlight w:val="yellow"/>
              </w:rPr>
              <w:t xml:space="preserve">10 low- to moderate-income families living in </w:t>
            </w:r>
            <w:proofErr w:type="gramStart"/>
            <w:r w:rsidRPr="002F396D">
              <w:rPr>
                <w:color w:val="000000" w:themeColor="text1"/>
                <w:highlight w:val="yellow"/>
              </w:rPr>
              <w:t>this</w:t>
            </w:r>
            <w:proofErr w:type="gramEnd"/>
            <w:r w:rsidRPr="002F396D">
              <w:rPr>
                <w:color w:val="000000" w:themeColor="text1"/>
                <w:highlight w:val="yellow"/>
              </w:rPr>
              <w:t xml:space="preserve"> permanent supportive housing apartments will benefit from the roof replacement.</w:t>
            </w:r>
            <w:r w:rsidRPr="002F396D">
              <w:rPr>
                <w:color w:val="000000" w:themeColor="text1"/>
              </w:rPr>
              <w:t> </w:t>
            </w:r>
          </w:p>
        </w:tc>
      </w:tr>
      <w:tr w:rsidR="00373EC2" w:rsidRPr="002F396D" w14:paraId="7B8FB802" w14:textId="77777777" w:rsidTr="00CE769D">
        <w:trPr>
          <w:cantSplit/>
        </w:trPr>
        <w:tc>
          <w:tcPr>
            <w:tcW w:w="0" w:type="auto"/>
          </w:tcPr>
          <w:p w14:paraId="661EC191"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Location Description</w:t>
            </w:r>
          </w:p>
        </w:tc>
        <w:tc>
          <w:tcPr>
            <w:tcW w:w="0" w:type="auto"/>
          </w:tcPr>
          <w:p w14:paraId="44F4B9FB" w14:textId="77777777" w:rsidR="00373EC2" w:rsidRPr="002F396D" w:rsidRDefault="00373EC2" w:rsidP="00CE769D">
            <w:pPr>
              <w:spacing w:before="100" w:after="0"/>
              <w:rPr>
                <w:color w:val="000000" w:themeColor="text1"/>
              </w:rPr>
            </w:pPr>
            <w:r w:rsidRPr="002F396D">
              <w:rPr>
                <w:color w:val="000000" w:themeColor="text1"/>
              </w:rPr>
              <w:t>161 &amp;163 Currie Hall Pkwy, Kent, OH 44240</w:t>
            </w:r>
          </w:p>
        </w:tc>
      </w:tr>
      <w:tr w:rsidR="00373EC2" w:rsidRPr="002F396D" w14:paraId="1F0A27E7" w14:textId="77777777" w:rsidTr="00CE769D">
        <w:trPr>
          <w:cantSplit/>
        </w:trPr>
        <w:tc>
          <w:tcPr>
            <w:tcW w:w="0" w:type="auto"/>
          </w:tcPr>
          <w:p w14:paraId="53931F29" w14:textId="77777777" w:rsidR="00373EC2" w:rsidRPr="002F396D" w:rsidRDefault="00373EC2" w:rsidP="00CE769D">
            <w:pPr>
              <w:keepNext/>
              <w:spacing w:before="100" w:after="0"/>
              <w:rPr>
                <w:rFonts w:asciiTheme="minorHAnsi" w:hAnsiTheme="minorHAnsi"/>
                <w:b/>
                <w:color w:val="000000" w:themeColor="text1"/>
              </w:rPr>
            </w:pPr>
            <w:r w:rsidRPr="002F396D">
              <w:rPr>
                <w:rStyle w:val="Strong"/>
                <w:rFonts w:asciiTheme="minorHAnsi" w:hAnsiTheme="minorHAnsi"/>
                <w:color w:val="000000" w:themeColor="text1"/>
              </w:rPr>
              <w:t>Planned Activities</w:t>
            </w:r>
          </w:p>
        </w:tc>
        <w:tc>
          <w:tcPr>
            <w:tcW w:w="0" w:type="auto"/>
          </w:tcPr>
          <w:p w14:paraId="4E1F3A3D" w14:textId="77777777" w:rsidR="00373EC2" w:rsidRPr="002F396D" w:rsidRDefault="00373EC2" w:rsidP="00CE769D">
            <w:pPr>
              <w:spacing w:before="100" w:after="0"/>
              <w:rPr>
                <w:color w:val="000000" w:themeColor="text1"/>
              </w:rPr>
            </w:pPr>
            <w:r w:rsidRPr="002F396D">
              <w:rPr>
                <w:color w:val="000000" w:themeColor="text1"/>
                <w:highlight w:val="yellow"/>
              </w:rPr>
              <w:t>A complete roof replacement at 161 &amp; 163 Currie Hall Pkwy a two-unit transitional housing.</w:t>
            </w:r>
            <w:r w:rsidRPr="002F396D">
              <w:rPr>
                <w:color w:val="000000" w:themeColor="text1"/>
              </w:rPr>
              <w:t xml:space="preserve"> </w:t>
            </w:r>
          </w:p>
        </w:tc>
      </w:tr>
      <w:tr w:rsidR="00373EC2" w:rsidRPr="003325BA" w14:paraId="19F77C49" w14:textId="77777777" w:rsidTr="00CE769D">
        <w:trPr>
          <w:cantSplit/>
        </w:trPr>
        <w:tc>
          <w:tcPr>
            <w:tcW w:w="0" w:type="auto"/>
          </w:tcPr>
          <w:p w14:paraId="63A9986A" w14:textId="77777777" w:rsidR="00373EC2" w:rsidRPr="003325BA" w:rsidRDefault="00373EC2" w:rsidP="00CE769D">
            <w:pPr>
              <w:keepNext/>
              <w:spacing w:before="100" w:after="0"/>
              <w:rPr>
                <w:b/>
                <w:strike/>
                <w:color w:val="FF0000"/>
              </w:rPr>
            </w:pPr>
            <w:r w:rsidRPr="008A74B3">
              <w:rPr>
                <w:b/>
                <w:color w:val="000000" w:themeColor="text1"/>
              </w:rPr>
              <w:t>Project Name</w:t>
            </w:r>
          </w:p>
        </w:tc>
        <w:tc>
          <w:tcPr>
            <w:tcW w:w="0" w:type="auto"/>
          </w:tcPr>
          <w:p w14:paraId="7C490FFE" w14:textId="77777777" w:rsidR="00373EC2" w:rsidRPr="003325BA" w:rsidRDefault="00373EC2" w:rsidP="00CE769D">
            <w:pPr>
              <w:spacing w:before="100" w:after="0"/>
              <w:rPr>
                <w:strike/>
                <w:color w:val="FF0000"/>
              </w:rPr>
            </w:pPr>
            <w:r w:rsidRPr="008A74B3">
              <w:rPr>
                <w:color w:val="000000" w:themeColor="text1"/>
              </w:rPr>
              <w:t>2025 CDBG Administration</w:t>
            </w:r>
          </w:p>
        </w:tc>
      </w:tr>
      <w:tr w:rsidR="00373EC2" w:rsidRPr="003325BA" w14:paraId="7DF07368" w14:textId="77777777" w:rsidTr="00CE769D">
        <w:trPr>
          <w:cantSplit/>
        </w:trPr>
        <w:tc>
          <w:tcPr>
            <w:tcW w:w="0" w:type="auto"/>
          </w:tcPr>
          <w:p w14:paraId="4667BD7B" w14:textId="77777777" w:rsidR="00373EC2" w:rsidRPr="003325BA" w:rsidRDefault="00373EC2" w:rsidP="00CE769D">
            <w:pPr>
              <w:keepNext/>
              <w:spacing w:before="100" w:after="0"/>
              <w:rPr>
                <w:b/>
                <w:strike/>
                <w:color w:val="FF0000"/>
              </w:rPr>
            </w:pPr>
            <w:r w:rsidRPr="008A74B3">
              <w:rPr>
                <w:b/>
                <w:color w:val="000000" w:themeColor="text1"/>
              </w:rPr>
              <w:t>Target Area</w:t>
            </w:r>
          </w:p>
        </w:tc>
        <w:tc>
          <w:tcPr>
            <w:tcW w:w="0" w:type="auto"/>
          </w:tcPr>
          <w:p w14:paraId="14DD0408" w14:textId="77777777" w:rsidR="00373EC2" w:rsidRPr="003325BA" w:rsidRDefault="00373EC2" w:rsidP="00CE769D">
            <w:pPr>
              <w:spacing w:before="100" w:after="0"/>
              <w:rPr>
                <w:strike/>
                <w:color w:val="FF0000"/>
              </w:rPr>
            </w:pPr>
            <w:r w:rsidRPr="008A74B3">
              <w:rPr>
                <w:color w:val="000000" w:themeColor="text1"/>
              </w:rPr>
              <w:t xml:space="preserve"> </w:t>
            </w:r>
          </w:p>
        </w:tc>
      </w:tr>
      <w:tr w:rsidR="00373EC2" w:rsidRPr="003325BA" w14:paraId="76D2333C" w14:textId="77777777" w:rsidTr="00CE769D">
        <w:trPr>
          <w:cantSplit/>
        </w:trPr>
        <w:tc>
          <w:tcPr>
            <w:tcW w:w="0" w:type="auto"/>
          </w:tcPr>
          <w:p w14:paraId="0C884815" w14:textId="77777777" w:rsidR="00373EC2" w:rsidRPr="003325BA" w:rsidRDefault="00373EC2" w:rsidP="00CE769D">
            <w:pPr>
              <w:keepNext/>
              <w:spacing w:before="100" w:after="0"/>
              <w:rPr>
                <w:b/>
                <w:strike/>
                <w:color w:val="FF0000"/>
              </w:rPr>
            </w:pPr>
            <w:r w:rsidRPr="008A74B3">
              <w:rPr>
                <w:b/>
                <w:color w:val="000000" w:themeColor="text1"/>
              </w:rPr>
              <w:t>Goals Supported</w:t>
            </w:r>
          </w:p>
        </w:tc>
        <w:tc>
          <w:tcPr>
            <w:tcW w:w="0" w:type="auto"/>
          </w:tcPr>
          <w:p w14:paraId="6342054C" w14:textId="77777777" w:rsidR="00373EC2" w:rsidRPr="003325BA" w:rsidRDefault="00373EC2" w:rsidP="00CE769D">
            <w:pPr>
              <w:spacing w:before="100" w:after="0"/>
              <w:rPr>
                <w:strike/>
                <w:color w:val="FF0000"/>
              </w:rPr>
            </w:pPr>
            <w:r w:rsidRPr="008A74B3">
              <w:rPr>
                <w:color w:val="000000" w:themeColor="text1"/>
              </w:rPr>
              <w:t xml:space="preserve"> </w:t>
            </w:r>
          </w:p>
        </w:tc>
      </w:tr>
      <w:tr w:rsidR="00373EC2" w:rsidRPr="003325BA" w14:paraId="63BB0F59" w14:textId="77777777" w:rsidTr="00CE769D">
        <w:trPr>
          <w:cantSplit/>
        </w:trPr>
        <w:tc>
          <w:tcPr>
            <w:tcW w:w="0" w:type="auto"/>
          </w:tcPr>
          <w:p w14:paraId="790483F2" w14:textId="77777777" w:rsidR="00373EC2" w:rsidRPr="003325BA" w:rsidRDefault="00373EC2" w:rsidP="00CE769D">
            <w:pPr>
              <w:keepNext/>
              <w:spacing w:before="100" w:after="0"/>
              <w:rPr>
                <w:b/>
                <w:strike/>
                <w:color w:val="FF0000"/>
              </w:rPr>
            </w:pPr>
            <w:r w:rsidRPr="008A74B3">
              <w:rPr>
                <w:b/>
                <w:color w:val="000000" w:themeColor="text1"/>
              </w:rPr>
              <w:t>Needs Addressed</w:t>
            </w:r>
          </w:p>
        </w:tc>
        <w:tc>
          <w:tcPr>
            <w:tcW w:w="0" w:type="auto"/>
          </w:tcPr>
          <w:p w14:paraId="3D46E48F" w14:textId="77777777" w:rsidR="00373EC2" w:rsidRPr="003325BA" w:rsidRDefault="00373EC2" w:rsidP="00CE769D">
            <w:pPr>
              <w:spacing w:before="100" w:after="0"/>
              <w:rPr>
                <w:strike/>
                <w:color w:val="FF0000"/>
              </w:rPr>
            </w:pPr>
            <w:r w:rsidRPr="008A74B3">
              <w:rPr>
                <w:color w:val="000000" w:themeColor="text1"/>
              </w:rPr>
              <w:t xml:space="preserve"> </w:t>
            </w:r>
          </w:p>
        </w:tc>
      </w:tr>
      <w:tr w:rsidR="00373EC2" w:rsidRPr="003325BA" w14:paraId="328C94E3" w14:textId="77777777" w:rsidTr="00CE769D">
        <w:trPr>
          <w:cantSplit/>
        </w:trPr>
        <w:tc>
          <w:tcPr>
            <w:tcW w:w="0" w:type="auto"/>
          </w:tcPr>
          <w:p w14:paraId="1A48BB86" w14:textId="77777777" w:rsidR="00373EC2" w:rsidRPr="003325BA" w:rsidRDefault="00373EC2" w:rsidP="00CE769D">
            <w:pPr>
              <w:keepNext/>
              <w:spacing w:before="100" w:after="0"/>
              <w:rPr>
                <w:b/>
                <w:strike/>
                <w:color w:val="FF0000"/>
              </w:rPr>
            </w:pPr>
            <w:r w:rsidRPr="008A74B3">
              <w:rPr>
                <w:b/>
                <w:color w:val="000000" w:themeColor="text1"/>
              </w:rPr>
              <w:t>Funding</w:t>
            </w:r>
          </w:p>
        </w:tc>
        <w:tc>
          <w:tcPr>
            <w:tcW w:w="0" w:type="auto"/>
          </w:tcPr>
          <w:p w14:paraId="734ED69F" w14:textId="77777777" w:rsidR="00373EC2" w:rsidRPr="003325BA" w:rsidRDefault="00373EC2" w:rsidP="00CE769D">
            <w:pPr>
              <w:spacing w:before="100" w:after="0"/>
              <w:rPr>
                <w:strike/>
                <w:color w:val="FF0000"/>
              </w:rPr>
            </w:pPr>
            <w:r w:rsidRPr="008A74B3">
              <w:rPr>
                <w:color w:val="000000" w:themeColor="text1"/>
              </w:rPr>
              <w:t>CDBG: $3,000</w:t>
            </w:r>
          </w:p>
        </w:tc>
      </w:tr>
      <w:tr w:rsidR="00373EC2" w:rsidRPr="003325BA" w14:paraId="64B7191D" w14:textId="77777777" w:rsidTr="00CE769D">
        <w:trPr>
          <w:cantSplit/>
        </w:trPr>
        <w:tc>
          <w:tcPr>
            <w:tcW w:w="0" w:type="auto"/>
          </w:tcPr>
          <w:p w14:paraId="56389D82" w14:textId="77777777" w:rsidR="00373EC2" w:rsidRPr="003325BA" w:rsidRDefault="00373EC2" w:rsidP="00CE769D">
            <w:pPr>
              <w:keepNext/>
              <w:spacing w:before="100" w:after="0"/>
              <w:rPr>
                <w:b/>
                <w:strike/>
                <w:color w:val="FF0000"/>
              </w:rPr>
            </w:pPr>
            <w:r w:rsidRPr="008A74B3">
              <w:rPr>
                <w:b/>
                <w:color w:val="000000" w:themeColor="text1"/>
              </w:rPr>
              <w:t>Description</w:t>
            </w:r>
          </w:p>
        </w:tc>
        <w:tc>
          <w:tcPr>
            <w:tcW w:w="0" w:type="auto"/>
          </w:tcPr>
          <w:p w14:paraId="54FF6449" w14:textId="77777777" w:rsidR="00373EC2" w:rsidRPr="003325BA" w:rsidRDefault="00373EC2" w:rsidP="00CE769D">
            <w:pPr>
              <w:spacing w:before="100" w:after="0"/>
              <w:rPr>
                <w:strike/>
                <w:color w:val="FF0000"/>
              </w:rPr>
            </w:pPr>
            <w:r w:rsidRPr="008A74B3">
              <w:rPr>
                <w:color w:val="000000" w:themeColor="text1"/>
              </w:rPr>
              <w:t xml:space="preserve">These funds are used to cover grant administration costs such as the cost of staff, supplies, advertising, postage, copying, travel costs for </w:t>
            </w:r>
            <w:proofErr w:type="gramStart"/>
            <w:r w:rsidRPr="008A74B3">
              <w:rPr>
                <w:color w:val="000000" w:themeColor="text1"/>
              </w:rPr>
              <w:t>trainings</w:t>
            </w:r>
            <w:proofErr w:type="gramEnd"/>
            <w:r w:rsidRPr="008A74B3">
              <w:rPr>
                <w:color w:val="000000" w:themeColor="text1"/>
              </w:rPr>
              <w:t>, and other related costs.  Funding for this activity is counted toward the Planning and Administration 20% funding limitation.</w:t>
            </w:r>
          </w:p>
        </w:tc>
      </w:tr>
      <w:tr w:rsidR="00373EC2" w:rsidRPr="003325BA" w14:paraId="4C6EC534" w14:textId="77777777" w:rsidTr="00CE769D">
        <w:trPr>
          <w:cantSplit/>
        </w:trPr>
        <w:tc>
          <w:tcPr>
            <w:tcW w:w="0" w:type="auto"/>
          </w:tcPr>
          <w:p w14:paraId="5F4B4A25" w14:textId="77777777" w:rsidR="00373EC2" w:rsidRPr="003325BA" w:rsidRDefault="00373EC2" w:rsidP="00CE769D">
            <w:pPr>
              <w:keepNext/>
              <w:spacing w:before="100" w:after="0"/>
              <w:rPr>
                <w:b/>
                <w:strike/>
                <w:color w:val="FF0000"/>
              </w:rPr>
            </w:pPr>
            <w:r w:rsidRPr="008A74B3">
              <w:rPr>
                <w:b/>
                <w:color w:val="000000" w:themeColor="text1"/>
              </w:rPr>
              <w:t>Target Date</w:t>
            </w:r>
          </w:p>
        </w:tc>
        <w:tc>
          <w:tcPr>
            <w:tcW w:w="0" w:type="auto"/>
          </w:tcPr>
          <w:p w14:paraId="66685AC2" w14:textId="77777777" w:rsidR="00373EC2" w:rsidRPr="003325BA" w:rsidRDefault="00373EC2" w:rsidP="00CE769D">
            <w:pPr>
              <w:spacing w:before="100" w:after="0"/>
              <w:rPr>
                <w:strike/>
                <w:color w:val="FF0000"/>
              </w:rPr>
            </w:pPr>
            <w:r w:rsidRPr="008A74B3">
              <w:rPr>
                <w:color w:val="000000" w:themeColor="text1"/>
              </w:rPr>
              <w:t>7/31/2026</w:t>
            </w:r>
          </w:p>
        </w:tc>
      </w:tr>
      <w:tr w:rsidR="00373EC2" w:rsidRPr="003325BA" w14:paraId="387F346B" w14:textId="77777777" w:rsidTr="00CE769D">
        <w:trPr>
          <w:cantSplit/>
        </w:trPr>
        <w:tc>
          <w:tcPr>
            <w:tcW w:w="0" w:type="auto"/>
          </w:tcPr>
          <w:p w14:paraId="509037FA" w14:textId="77777777" w:rsidR="00373EC2" w:rsidRPr="003325BA" w:rsidRDefault="00373EC2" w:rsidP="00CE769D">
            <w:pPr>
              <w:keepNext/>
              <w:spacing w:before="100" w:after="0"/>
              <w:rPr>
                <w:rFonts w:asciiTheme="minorHAnsi" w:hAnsiTheme="minorHAnsi"/>
                <w:b/>
                <w:strike/>
                <w:color w:val="FF0000"/>
              </w:rPr>
            </w:pPr>
            <w:r w:rsidRPr="008A74B3">
              <w:rPr>
                <w:rStyle w:val="Strong"/>
                <w:rFonts w:asciiTheme="minorHAnsi" w:hAnsiTheme="minorHAnsi"/>
                <w:color w:val="000000" w:themeColor="text1"/>
              </w:rPr>
              <w:t>Estimate the number and type of families that will benefit from the proposed activities</w:t>
            </w:r>
          </w:p>
        </w:tc>
        <w:tc>
          <w:tcPr>
            <w:tcW w:w="0" w:type="auto"/>
          </w:tcPr>
          <w:p w14:paraId="47C054BA" w14:textId="77777777" w:rsidR="00373EC2" w:rsidRPr="003325BA" w:rsidRDefault="00373EC2" w:rsidP="00CE769D">
            <w:pPr>
              <w:spacing w:before="100" w:after="0"/>
              <w:rPr>
                <w:strike/>
                <w:color w:val="FF0000"/>
              </w:rPr>
            </w:pPr>
            <w:r w:rsidRPr="008A74B3">
              <w:rPr>
                <w:color w:val="000000" w:themeColor="text1"/>
              </w:rPr>
              <w:t>Funds will be used to cover grant administration costs associated with the oversight of CDBG-funded programs.</w:t>
            </w:r>
          </w:p>
        </w:tc>
      </w:tr>
      <w:tr w:rsidR="00373EC2" w:rsidRPr="003325BA" w14:paraId="5668DE52" w14:textId="77777777" w:rsidTr="00CE769D">
        <w:trPr>
          <w:cantSplit/>
        </w:trPr>
        <w:tc>
          <w:tcPr>
            <w:tcW w:w="0" w:type="auto"/>
          </w:tcPr>
          <w:p w14:paraId="030AC657" w14:textId="77777777" w:rsidR="00373EC2" w:rsidRPr="003325BA" w:rsidRDefault="00373EC2" w:rsidP="00CE769D">
            <w:pPr>
              <w:keepNext/>
              <w:spacing w:before="100" w:after="0"/>
              <w:rPr>
                <w:rFonts w:asciiTheme="minorHAnsi" w:hAnsiTheme="minorHAnsi"/>
                <w:b/>
                <w:strike/>
                <w:color w:val="FF0000"/>
              </w:rPr>
            </w:pPr>
            <w:r w:rsidRPr="008A74B3">
              <w:rPr>
                <w:rStyle w:val="Strong"/>
                <w:rFonts w:asciiTheme="minorHAnsi" w:hAnsiTheme="minorHAnsi"/>
                <w:color w:val="000000" w:themeColor="text1"/>
              </w:rPr>
              <w:t>Location Description</w:t>
            </w:r>
          </w:p>
        </w:tc>
        <w:tc>
          <w:tcPr>
            <w:tcW w:w="0" w:type="auto"/>
          </w:tcPr>
          <w:p w14:paraId="4F67A66F" w14:textId="77777777" w:rsidR="00373EC2" w:rsidRPr="003325BA" w:rsidRDefault="00373EC2" w:rsidP="00CE769D">
            <w:pPr>
              <w:spacing w:before="100" w:after="0"/>
              <w:rPr>
                <w:strike/>
                <w:color w:val="FF0000"/>
              </w:rPr>
            </w:pPr>
            <w:r w:rsidRPr="008A74B3">
              <w:rPr>
                <w:color w:val="000000" w:themeColor="text1"/>
              </w:rPr>
              <w:t>CDBG Administration activities will be conducted at 930 Overholt Road, Kent, OH.</w:t>
            </w:r>
          </w:p>
        </w:tc>
      </w:tr>
      <w:tr w:rsidR="00373EC2" w:rsidRPr="003325BA" w14:paraId="32694166" w14:textId="77777777" w:rsidTr="00CE769D">
        <w:trPr>
          <w:cantSplit/>
        </w:trPr>
        <w:tc>
          <w:tcPr>
            <w:tcW w:w="0" w:type="auto"/>
          </w:tcPr>
          <w:p w14:paraId="1025D326" w14:textId="77777777" w:rsidR="00373EC2" w:rsidRPr="003325BA" w:rsidRDefault="00373EC2" w:rsidP="00CE769D">
            <w:pPr>
              <w:keepNext/>
              <w:spacing w:before="100" w:after="0"/>
              <w:rPr>
                <w:rFonts w:asciiTheme="minorHAnsi" w:hAnsiTheme="minorHAnsi"/>
                <w:b/>
                <w:strike/>
                <w:color w:val="FF0000"/>
              </w:rPr>
            </w:pPr>
            <w:r w:rsidRPr="008A74B3">
              <w:rPr>
                <w:rStyle w:val="Strong"/>
                <w:rFonts w:asciiTheme="minorHAnsi" w:hAnsiTheme="minorHAnsi"/>
                <w:color w:val="000000" w:themeColor="text1"/>
              </w:rPr>
              <w:t>Planned Activities</w:t>
            </w:r>
          </w:p>
        </w:tc>
        <w:tc>
          <w:tcPr>
            <w:tcW w:w="0" w:type="auto"/>
          </w:tcPr>
          <w:p w14:paraId="162206BD" w14:textId="77777777" w:rsidR="00373EC2" w:rsidRPr="003325BA" w:rsidRDefault="00373EC2" w:rsidP="00CE769D">
            <w:pPr>
              <w:spacing w:before="100" w:after="0"/>
              <w:rPr>
                <w:strike/>
                <w:color w:val="FF0000"/>
              </w:rPr>
            </w:pPr>
            <w:r w:rsidRPr="008A74B3">
              <w:rPr>
                <w:color w:val="000000" w:themeColor="text1"/>
              </w:rPr>
              <w:t>Funds will be used to cover grant administration costs associated with the oversight of CDBG-funded programs.</w:t>
            </w:r>
          </w:p>
        </w:tc>
      </w:tr>
      <w:tr w:rsidR="00373EC2" w:rsidRPr="008A74B3" w14:paraId="67930C2C" w14:textId="77777777" w:rsidTr="00CE769D">
        <w:trPr>
          <w:cantSplit/>
        </w:trPr>
        <w:tc>
          <w:tcPr>
            <w:tcW w:w="0" w:type="auto"/>
          </w:tcPr>
          <w:p w14:paraId="0AFEBD80" w14:textId="77777777" w:rsidR="00373EC2" w:rsidRPr="008A74B3" w:rsidRDefault="00373EC2" w:rsidP="00CE769D">
            <w:pPr>
              <w:keepNext/>
              <w:spacing w:before="100" w:after="0"/>
              <w:rPr>
                <w:b/>
                <w:color w:val="000000" w:themeColor="text1"/>
              </w:rPr>
            </w:pPr>
            <w:r w:rsidRPr="008A74B3">
              <w:rPr>
                <w:b/>
                <w:color w:val="000000" w:themeColor="text1"/>
              </w:rPr>
              <w:t>Project Name</w:t>
            </w:r>
          </w:p>
        </w:tc>
        <w:tc>
          <w:tcPr>
            <w:tcW w:w="0" w:type="auto"/>
          </w:tcPr>
          <w:p w14:paraId="69B88A00" w14:textId="77777777" w:rsidR="00373EC2" w:rsidRPr="008A74B3" w:rsidRDefault="00373EC2" w:rsidP="00CE769D">
            <w:pPr>
              <w:spacing w:before="100" w:after="0"/>
              <w:rPr>
                <w:color w:val="000000" w:themeColor="text1"/>
              </w:rPr>
            </w:pPr>
            <w:r w:rsidRPr="008A74B3">
              <w:rPr>
                <w:color w:val="000000" w:themeColor="text1"/>
              </w:rPr>
              <w:t>2024 Fair Housing Services</w:t>
            </w:r>
          </w:p>
        </w:tc>
      </w:tr>
      <w:tr w:rsidR="00373EC2" w:rsidRPr="008A74B3" w14:paraId="25FD6B01" w14:textId="77777777" w:rsidTr="00CE769D">
        <w:trPr>
          <w:cantSplit/>
        </w:trPr>
        <w:tc>
          <w:tcPr>
            <w:tcW w:w="0" w:type="auto"/>
          </w:tcPr>
          <w:p w14:paraId="0F46DC96" w14:textId="77777777" w:rsidR="00373EC2" w:rsidRPr="008A74B3" w:rsidRDefault="00373EC2" w:rsidP="00CE769D">
            <w:pPr>
              <w:keepNext/>
              <w:spacing w:before="100" w:after="0"/>
              <w:rPr>
                <w:b/>
                <w:color w:val="000000" w:themeColor="text1"/>
              </w:rPr>
            </w:pPr>
            <w:r w:rsidRPr="008A74B3">
              <w:rPr>
                <w:b/>
                <w:color w:val="000000" w:themeColor="text1"/>
              </w:rPr>
              <w:t>Target Area</w:t>
            </w:r>
          </w:p>
        </w:tc>
        <w:tc>
          <w:tcPr>
            <w:tcW w:w="0" w:type="auto"/>
          </w:tcPr>
          <w:p w14:paraId="2C892FD9" w14:textId="77777777" w:rsidR="00373EC2" w:rsidRPr="008A74B3" w:rsidRDefault="00373EC2" w:rsidP="00CE769D">
            <w:pPr>
              <w:spacing w:before="100" w:after="0"/>
              <w:rPr>
                <w:color w:val="000000" w:themeColor="text1"/>
              </w:rPr>
            </w:pPr>
            <w:r w:rsidRPr="008A74B3">
              <w:rPr>
                <w:color w:val="000000" w:themeColor="text1"/>
              </w:rPr>
              <w:t xml:space="preserve"> </w:t>
            </w:r>
          </w:p>
        </w:tc>
      </w:tr>
      <w:tr w:rsidR="00373EC2" w:rsidRPr="008A74B3" w14:paraId="302AF1EA" w14:textId="77777777" w:rsidTr="00CE769D">
        <w:trPr>
          <w:cantSplit/>
        </w:trPr>
        <w:tc>
          <w:tcPr>
            <w:tcW w:w="0" w:type="auto"/>
          </w:tcPr>
          <w:p w14:paraId="05FED0AC" w14:textId="77777777" w:rsidR="00373EC2" w:rsidRPr="008A74B3" w:rsidRDefault="00373EC2" w:rsidP="00CE769D">
            <w:pPr>
              <w:keepNext/>
              <w:spacing w:before="100" w:after="0"/>
              <w:rPr>
                <w:b/>
                <w:color w:val="000000" w:themeColor="text1"/>
              </w:rPr>
            </w:pPr>
            <w:r w:rsidRPr="008A74B3">
              <w:rPr>
                <w:b/>
                <w:color w:val="000000" w:themeColor="text1"/>
              </w:rPr>
              <w:t>Goals Supported</w:t>
            </w:r>
          </w:p>
        </w:tc>
        <w:tc>
          <w:tcPr>
            <w:tcW w:w="0" w:type="auto"/>
          </w:tcPr>
          <w:p w14:paraId="1B97F8A7" w14:textId="77777777" w:rsidR="00373EC2" w:rsidRPr="008A74B3" w:rsidRDefault="00373EC2" w:rsidP="00CE769D">
            <w:pPr>
              <w:spacing w:before="100" w:after="0"/>
              <w:rPr>
                <w:color w:val="000000" w:themeColor="text1"/>
              </w:rPr>
            </w:pPr>
            <w:r w:rsidRPr="008A74B3">
              <w:rPr>
                <w:color w:val="000000" w:themeColor="text1"/>
              </w:rPr>
              <w:t xml:space="preserve"> </w:t>
            </w:r>
          </w:p>
        </w:tc>
      </w:tr>
      <w:tr w:rsidR="00373EC2" w:rsidRPr="008A74B3" w14:paraId="2214145F" w14:textId="77777777" w:rsidTr="00CE769D">
        <w:trPr>
          <w:cantSplit/>
        </w:trPr>
        <w:tc>
          <w:tcPr>
            <w:tcW w:w="0" w:type="auto"/>
          </w:tcPr>
          <w:p w14:paraId="7A8F7047" w14:textId="77777777" w:rsidR="00373EC2" w:rsidRPr="008A74B3" w:rsidRDefault="00373EC2" w:rsidP="00CE769D">
            <w:pPr>
              <w:keepNext/>
              <w:spacing w:before="100" w:after="0"/>
              <w:rPr>
                <w:b/>
                <w:color w:val="000000" w:themeColor="text1"/>
              </w:rPr>
            </w:pPr>
            <w:r w:rsidRPr="008A74B3">
              <w:rPr>
                <w:b/>
                <w:color w:val="000000" w:themeColor="text1"/>
              </w:rPr>
              <w:t>Needs Addressed</w:t>
            </w:r>
          </w:p>
        </w:tc>
        <w:tc>
          <w:tcPr>
            <w:tcW w:w="0" w:type="auto"/>
          </w:tcPr>
          <w:p w14:paraId="6BD33E90" w14:textId="77777777" w:rsidR="00373EC2" w:rsidRPr="008A74B3" w:rsidRDefault="00373EC2" w:rsidP="00CE769D">
            <w:pPr>
              <w:spacing w:before="100" w:after="0"/>
              <w:rPr>
                <w:color w:val="000000" w:themeColor="text1"/>
              </w:rPr>
            </w:pPr>
            <w:r w:rsidRPr="008A74B3">
              <w:rPr>
                <w:color w:val="000000" w:themeColor="text1"/>
              </w:rPr>
              <w:t xml:space="preserve"> </w:t>
            </w:r>
          </w:p>
        </w:tc>
      </w:tr>
      <w:tr w:rsidR="00373EC2" w:rsidRPr="008A74B3" w14:paraId="1FE99972" w14:textId="77777777" w:rsidTr="00CE769D">
        <w:trPr>
          <w:cantSplit/>
        </w:trPr>
        <w:tc>
          <w:tcPr>
            <w:tcW w:w="0" w:type="auto"/>
          </w:tcPr>
          <w:p w14:paraId="775E564D" w14:textId="77777777" w:rsidR="00373EC2" w:rsidRPr="008A74B3" w:rsidRDefault="00373EC2" w:rsidP="00CE769D">
            <w:pPr>
              <w:keepNext/>
              <w:spacing w:before="100" w:after="0"/>
              <w:rPr>
                <w:b/>
                <w:color w:val="000000" w:themeColor="text1"/>
              </w:rPr>
            </w:pPr>
            <w:r w:rsidRPr="008A74B3">
              <w:rPr>
                <w:b/>
                <w:color w:val="000000" w:themeColor="text1"/>
              </w:rPr>
              <w:t>Funding</w:t>
            </w:r>
          </w:p>
        </w:tc>
        <w:tc>
          <w:tcPr>
            <w:tcW w:w="0" w:type="auto"/>
          </w:tcPr>
          <w:p w14:paraId="7921C759" w14:textId="77777777" w:rsidR="00373EC2" w:rsidRPr="008A74B3" w:rsidRDefault="00373EC2" w:rsidP="00CE769D">
            <w:pPr>
              <w:spacing w:before="100" w:after="0"/>
              <w:rPr>
                <w:color w:val="000000" w:themeColor="text1"/>
              </w:rPr>
            </w:pPr>
            <w:r w:rsidRPr="008A74B3">
              <w:rPr>
                <w:color w:val="000000" w:themeColor="text1"/>
              </w:rPr>
              <w:t>CDBG: $19,000</w:t>
            </w:r>
          </w:p>
        </w:tc>
      </w:tr>
      <w:tr w:rsidR="00373EC2" w:rsidRPr="008A74B3" w14:paraId="15EFFF45" w14:textId="77777777" w:rsidTr="00CE769D">
        <w:trPr>
          <w:cantSplit/>
        </w:trPr>
        <w:tc>
          <w:tcPr>
            <w:tcW w:w="0" w:type="auto"/>
          </w:tcPr>
          <w:p w14:paraId="5FB0647B" w14:textId="77777777" w:rsidR="00373EC2" w:rsidRPr="008A74B3" w:rsidRDefault="00373EC2" w:rsidP="00CE769D">
            <w:pPr>
              <w:keepNext/>
              <w:spacing w:before="100" w:after="0"/>
              <w:rPr>
                <w:b/>
                <w:color w:val="000000" w:themeColor="text1"/>
              </w:rPr>
            </w:pPr>
            <w:r w:rsidRPr="008A74B3">
              <w:rPr>
                <w:b/>
                <w:color w:val="000000" w:themeColor="text1"/>
              </w:rPr>
              <w:lastRenderedPageBreak/>
              <w:t>Description</w:t>
            </w:r>
          </w:p>
        </w:tc>
        <w:tc>
          <w:tcPr>
            <w:tcW w:w="0" w:type="auto"/>
          </w:tcPr>
          <w:p w14:paraId="0D0BBA1F" w14:textId="77777777" w:rsidR="00373EC2" w:rsidRPr="008A74B3" w:rsidRDefault="00373EC2" w:rsidP="00CE769D">
            <w:pPr>
              <w:spacing w:before="100" w:after="0"/>
              <w:rPr>
                <w:color w:val="000000" w:themeColor="text1"/>
              </w:rPr>
            </w:pPr>
            <w:r w:rsidRPr="008A74B3">
              <w:rPr>
                <w:color w:val="000000" w:themeColor="text1"/>
              </w:rPr>
              <w:t xml:space="preserve">Fair Housing Contact Service will use funds to cover the cost associated with the provision of fair housing service.  The consultant will provide counseling in the areas of housing discrimination and landlord-tenant issues. They will investigate fair housing complaints and provide a variety of public education and outreach services in the </w:t>
            </w:r>
            <w:proofErr w:type="gramStart"/>
            <w:r w:rsidRPr="008A74B3">
              <w:rPr>
                <w:color w:val="000000" w:themeColor="text1"/>
              </w:rPr>
              <w:t>City</w:t>
            </w:r>
            <w:proofErr w:type="gramEnd"/>
            <w:r w:rsidRPr="008A74B3">
              <w:rPr>
                <w:color w:val="000000" w:themeColor="text1"/>
              </w:rPr>
              <w:t>. Funding for this activity is counted toward the Planning and Administration 20% funding limitation.</w:t>
            </w:r>
          </w:p>
        </w:tc>
      </w:tr>
      <w:tr w:rsidR="00373EC2" w:rsidRPr="008A74B3" w14:paraId="10B550DA" w14:textId="77777777" w:rsidTr="00CE769D">
        <w:trPr>
          <w:cantSplit/>
        </w:trPr>
        <w:tc>
          <w:tcPr>
            <w:tcW w:w="0" w:type="auto"/>
          </w:tcPr>
          <w:p w14:paraId="3320C2E6" w14:textId="77777777" w:rsidR="00373EC2" w:rsidRPr="008A74B3" w:rsidRDefault="00373EC2" w:rsidP="00CE769D">
            <w:pPr>
              <w:keepNext/>
              <w:spacing w:before="100" w:after="0"/>
              <w:rPr>
                <w:b/>
                <w:color w:val="000000" w:themeColor="text1"/>
              </w:rPr>
            </w:pPr>
            <w:r w:rsidRPr="008A74B3">
              <w:rPr>
                <w:b/>
                <w:color w:val="000000" w:themeColor="text1"/>
              </w:rPr>
              <w:t>Target Date</w:t>
            </w:r>
          </w:p>
        </w:tc>
        <w:tc>
          <w:tcPr>
            <w:tcW w:w="0" w:type="auto"/>
          </w:tcPr>
          <w:p w14:paraId="0AE1BA50" w14:textId="77777777" w:rsidR="00373EC2" w:rsidRPr="008A74B3" w:rsidRDefault="00373EC2" w:rsidP="00CE769D">
            <w:pPr>
              <w:spacing w:before="100" w:after="0"/>
              <w:rPr>
                <w:color w:val="000000" w:themeColor="text1"/>
              </w:rPr>
            </w:pPr>
            <w:r w:rsidRPr="008A74B3">
              <w:rPr>
                <w:color w:val="000000" w:themeColor="text1"/>
              </w:rPr>
              <w:t>7/31/2025</w:t>
            </w:r>
          </w:p>
        </w:tc>
      </w:tr>
      <w:tr w:rsidR="00373EC2" w:rsidRPr="008A74B3" w14:paraId="0B612F07" w14:textId="77777777" w:rsidTr="00CE769D">
        <w:trPr>
          <w:cantSplit/>
        </w:trPr>
        <w:tc>
          <w:tcPr>
            <w:tcW w:w="0" w:type="auto"/>
          </w:tcPr>
          <w:p w14:paraId="16EB811B" w14:textId="77777777" w:rsidR="00373EC2" w:rsidRPr="008A74B3" w:rsidRDefault="00373EC2" w:rsidP="00CE769D">
            <w:pPr>
              <w:keepNext/>
              <w:spacing w:before="100" w:after="0"/>
              <w:rPr>
                <w:rFonts w:asciiTheme="minorHAnsi" w:hAnsiTheme="minorHAnsi"/>
                <w:b/>
                <w:color w:val="000000" w:themeColor="text1"/>
              </w:rPr>
            </w:pPr>
            <w:r w:rsidRPr="008A74B3">
              <w:rPr>
                <w:rStyle w:val="Strong"/>
                <w:rFonts w:asciiTheme="minorHAnsi" w:hAnsiTheme="minorHAnsi"/>
                <w:color w:val="000000" w:themeColor="text1"/>
              </w:rPr>
              <w:t>Estimate the number and type of families that will benefit from the proposed activities</w:t>
            </w:r>
          </w:p>
        </w:tc>
        <w:tc>
          <w:tcPr>
            <w:tcW w:w="0" w:type="auto"/>
          </w:tcPr>
          <w:p w14:paraId="63C4AE57" w14:textId="77777777" w:rsidR="00373EC2" w:rsidRPr="008A74B3" w:rsidRDefault="00373EC2" w:rsidP="00CE769D">
            <w:pPr>
              <w:spacing w:before="100" w:after="0"/>
              <w:rPr>
                <w:color w:val="000000" w:themeColor="text1"/>
              </w:rPr>
            </w:pPr>
            <w:r w:rsidRPr="008A74B3">
              <w:rPr>
                <w:color w:val="000000" w:themeColor="text1"/>
              </w:rPr>
              <w:t>An estimated fifty low- to moderate-income residents of the City of Kent will receive Fair Housing services.</w:t>
            </w:r>
          </w:p>
        </w:tc>
      </w:tr>
      <w:tr w:rsidR="00373EC2" w:rsidRPr="008A74B3" w14:paraId="71C40539" w14:textId="77777777" w:rsidTr="00CE769D">
        <w:trPr>
          <w:cantSplit/>
        </w:trPr>
        <w:tc>
          <w:tcPr>
            <w:tcW w:w="0" w:type="auto"/>
          </w:tcPr>
          <w:p w14:paraId="2A55D6D7" w14:textId="77777777" w:rsidR="00373EC2" w:rsidRPr="008A74B3" w:rsidRDefault="00373EC2" w:rsidP="00CE769D">
            <w:pPr>
              <w:keepNext/>
              <w:spacing w:before="100" w:after="0"/>
              <w:rPr>
                <w:rFonts w:asciiTheme="minorHAnsi" w:hAnsiTheme="minorHAnsi"/>
                <w:b/>
                <w:color w:val="000000" w:themeColor="text1"/>
              </w:rPr>
            </w:pPr>
            <w:r w:rsidRPr="008A74B3">
              <w:rPr>
                <w:rStyle w:val="Strong"/>
                <w:rFonts w:asciiTheme="minorHAnsi" w:hAnsiTheme="minorHAnsi"/>
                <w:color w:val="000000" w:themeColor="text1"/>
              </w:rPr>
              <w:t>Location Description</w:t>
            </w:r>
          </w:p>
        </w:tc>
        <w:tc>
          <w:tcPr>
            <w:tcW w:w="0" w:type="auto"/>
          </w:tcPr>
          <w:p w14:paraId="3A1FD1E5" w14:textId="77777777" w:rsidR="00373EC2" w:rsidRPr="008A74B3" w:rsidRDefault="00373EC2" w:rsidP="00CE769D">
            <w:pPr>
              <w:spacing w:before="100" w:after="0"/>
              <w:rPr>
                <w:color w:val="000000" w:themeColor="text1"/>
              </w:rPr>
            </w:pPr>
            <w:r w:rsidRPr="008A74B3">
              <w:rPr>
                <w:color w:val="000000" w:themeColor="text1"/>
              </w:rPr>
              <w:t>Fair Housing Contact Service will provide fair housing services to residents of the City of Kent, OH.</w:t>
            </w:r>
          </w:p>
        </w:tc>
      </w:tr>
      <w:tr w:rsidR="00373EC2" w:rsidRPr="008A74B3" w14:paraId="349030BC" w14:textId="77777777" w:rsidTr="00CE769D">
        <w:trPr>
          <w:cantSplit/>
        </w:trPr>
        <w:tc>
          <w:tcPr>
            <w:tcW w:w="0" w:type="auto"/>
          </w:tcPr>
          <w:p w14:paraId="08093D0B" w14:textId="77777777" w:rsidR="00373EC2" w:rsidRPr="008A74B3" w:rsidRDefault="00373EC2" w:rsidP="00CE769D">
            <w:pPr>
              <w:keepNext/>
              <w:spacing w:before="100" w:after="0"/>
              <w:rPr>
                <w:rFonts w:asciiTheme="minorHAnsi" w:hAnsiTheme="minorHAnsi"/>
                <w:b/>
                <w:color w:val="000000" w:themeColor="text1"/>
              </w:rPr>
            </w:pPr>
            <w:r w:rsidRPr="008A74B3">
              <w:rPr>
                <w:rStyle w:val="Strong"/>
                <w:rFonts w:asciiTheme="minorHAnsi" w:hAnsiTheme="minorHAnsi"/>
                <w:color w:val="000000" w:themeColor="text1"/>
              </w:rPr>
              <w:t>Planned Activities</w:t>
            </w:r>
          </w:p>
        </w:tc>
        <w:tc>
          <w:tcPr>
            <w:tcW w:w="0" w:type="auto"/>
          </w:tcPr>
          <w:p w14:paraId="657780AC" w14:textId="77777777" w:rsidR="00373EC2" w:rsidRPr="008A74B3" w:rsidRDefault="00373EC2" w:rsidP="00CE769D">
            <w:pPr>
              <w:spacing w:before="100" w:after="0"/>
              <w:rPr>
                <w:color w:val="000000" w:themeColor="text1"/>
              </w:rPr>
            </w:pPr>
            <w:r w:rsidRPr="008A74B3">
              <w:rPr>
                <w:color w:val="000000" w:themeColor="text1"/>
              </w:rPr>
              <w:t>Services will include homebuyer counseling, tenant/landlord counseling, investigation of discrimination complaints, educational workshops/trainings and testing.</w:t>
            </w:r>
          </w:p>
        </w:tc>
      </w:tr>
    </w:tbl>
    <w:p w14:paraId="2E0163B9" w14:textId="77777777" w:rsidR="00373EC2" w:rsidRPr="00B5293D" w:rsidRDefault="00373EC2">
      <w:pPr>
        <w:keepNext/>
        <w:widowControl w:val="0"/>
        <w:rPr>
          <w:b/>
          <w:color w:val="1F497D" w:themeColor="text2"/>
          <w:sz w:val="24"/>
          <w:szCs w:val="24"/>
        </w:rPr>
      </w:pPr>
    </w:p>
    <w:p w14:paraId="0E0D36CF" w14:textId="77777777" w:rsidR="00583211" w:rsidRPr="00373EC2" w:rsidRDefault="00CD4AC7">
      <w:pPr>
        <w:pStyle w:val="Heading2"/>
        <w:pageBreakBefore/>
        <w:widowControl w:val="0"/>
        <w:rPr>
          <w:rFonts w:ascii="Calibri" w:hAnsi="Calibri"/>
          <w:i w:val="0"/>
          <w:color w:val="000000" w:themeColor="text1"/>
        </w:rPr>
      </w:pPr>
      <w:bookmarkStart w:id="9" w:name="_Toc309810477"/>
      <w:bookmarkEnd w:id="8"/>
      <w:r w:rsidRPr="00373EC2">
        <w:rPr>
          <w:rFonts w:ascii="Calibri" w:hAnsi="Calibri"/>
          <w:i w:val="0"/>
          <w:color w:val="000000" w:themeColor="text1"/>
        </w:rPr>
        <w:lastRenderedPageBreak/>
        <w:t xml:space="preserve">AP-50 Geographic Distribution </w:t>
      </w:r>
      <w:bookmarkEnd w:id="9"/>
      <w:r w:rsidRPr="00373EC2">
        <w:rPr>
          <w:rFonts w:ascii="Calibri" w:hAnsi="Calibri"/>
          <w:i w:val="0"/>
          <w:color w:val="000000" w:themeColor="text1"/>
        </w:rPr>
        <w:t>– 91.220(f)</w:t>
      </w:r>
    </w:p>
    <w:p w14:paraId="2BFC6A4F" w14:textId="77777777" w:rsidR="00583211" w:rsidRPr="00373EC2" w:rsidRDefault="00CD4AC7">
      <w:pPr>
        <w:keepNext/>
        <w:widowControl w:val="0"/>
        <w:rPr>
          <w:b/>
          <w:color w:val="000000" w:themeColor="text1"/>
          <w:sz w:val="24"/>
          <w:szCs w:val="24"/>
        </w:rPr>
      </w:pPr>
      <w:r w:rsidRPr="00373EC2">
        <w:rPr>
          <w:b/>
          <w:color w:val="000000" w:themeColor="text1"/>
          <w:sz w:val="24"/>
          <w:szCs w:val="24"/>
        </w:rPr>
        <w:t xml:space="preserve">Description of the geographic areas of the entitlement (including areas of low-income and minority concentration) where assistance will be directed </w:t>
      </w:r>
    </w:p>
    <w:p w14:paraId="0D871AA4" w14:textId="6987CB50" w:rsidR="00583211" w:rsidRPr="00373EC2" w:rsidRDefault="00CD4AC7" w:rsidP="00666015">
      <w:pPr>
        <w:keepNext/>
        <w:widowControl w:val="0"/>
        <w:spacing w:beforeAutospacing="1" w:afterAutospacing="1"/>
        <w:jc w:val="both"/>
        <w:rPr>
          <w:rFonts w:cs="Arial"/>
          <w:color w:val="000000" w:themeColor="text1"/>
          <w:szCs w:val="26"/>
        </w:rPr>
      </w:pPr>
      <w:r w:rsidRPr="00373EC2">
        <w:rPr>
          <w:rFonts w:cs="Arial"/>
          <w:color w:val="000000" w:themeColor="text1"/>
        </w:rPr>
        <w:t xml:space="preserve">The </w:t>
      </w:r>
      <w:proofErr w:type="gramStart"/>
      <w:r w:rsidRPr="00373EC2">
        <w:rPr>
          <w:rFonts w:cs="Arial"/>
          <w:color w:val="000000" w:themeColor="text1"/>
        </w:rPr>
        <w:t>City</w:t>
      </w:r>
      <w:proofErr w:type="gramEnd"/>
      <w:r w:rsidRPr="00373EC2">
        <w:rPr>
          <w:rFonts w:cs="Arial"/>
          <w:color w:val="000000" w:themeColor="text1"/>
        </w:rPr>
        <w:t xml:space="preserve"> will continue to </w:t>
      </w:r>
      <w:proofErr w:type="gramStart"/>
      <w:r w:rsidRPr="00373EC2">
        <w:rPr>
          <w:rFonts w:cs="Arial"/>
          <w:color w:val="000000" w:themeColor="text1"/>
        </w:rPr>
        <w:t>targeting</w:t>
      </w:r>
      <w:proofErr w:type="gramEnd"/>
      <w:r w:rsidRPr="00373EC2">
        <w:rPr>
          <w:rFonts w:cs="Arial"/>
          <w:color w:val="000000" w:themeColor="text1"/>
        </w:rPr>
        <w:t xml:space="preserve"> some of its available CDBG and other local resources towards supporting public infrastructure improvements and activities within the neighborhoods of the </w:t>
      </w:r>
      <w:proofErr w:type="gramStart"/>
      <w:r w:rsidRPr="00373EC2">
        <w:rPr>
          <w:rFonts w:cs="Arial"/>
          <w:color w:val="000000" w:themeColor="text1"/>
        </w:rPr>
        <w:t>City</w:t>
      </w:r>
      <w:proofErr w:type="gramEnd"/>
      <w:r w:rsidRPr="00373EC2">
        <w:rPr>
          <w:rFonts w:cs="Arial"/>
          <w:color w:val="000000" w:themeColor="text1"/>
        </w:rPr>
        <w:t xml:space="preserve"> that have some of the highest concentrations of low-to-moderate income and minority households.  The </w:t>
      </w:r>
      <w:proofErr w:type="gramStart"/>
      <w:r w:rsidRPr="00373EC2">
        <w:rPr>
          <w:rFonts w:cs="Arial"/>
          <w:color w:val="000000" w:themeColor="text1"/>
        </w:rPr>
        <w:t>City</w:t>
      </w:r>
      <w:proofErr w:type="gramEnd"/>
      <w:r w:rsidRPr="00373EC2">
        <w:rPr>
          <w:rFonts w:cs="Arial"/>
          <w:color w:val="000000" w:themeColor="text1"/>
        </w:rPr>
        <w:t xml:space="preserve"> is continuing this geographic targeting of public infrastructure improvements during the </w:t>
      </w:r>
      <w:r w:rsidR="00373EC2" w:rsidRPr="00373EC2">
        <w:rPr>
          <w:rFonts w:cs="Arial"/>
          <w:color w:val="000000" w:themeColor="text1"/>
        </w:rPr>
        <w:t xml:space="preserve">2025-2029 </w:t>
      </w:r>
      <w:r w:rsidRPr="00373EC2">
        <w:rPr>
          <w:rFonts w:cs="Arial"/>
          <w:color w:val="000000" w:themeColor="text1"/>
        </w:rPr>
        <w:t>period.  The other programs being proposed during PY202</w:t>
      </w:r>
      <w:r w:rsidR="00373EC2" w:rsidRPr="00373EC2">
        <w:rPr>
          <w:rFonts w:cs="Arial"/>
          <w:color w:val="000000" w:themeColor="text1"/>
        </w:rPr>
        <w:t>5</w:t>
      </w:r>
      <w:r w:rsidRPr="00373EC2">
        <w:rPr>
          <w:rFonts w:cs="Arial"/>
          <w:color w:val="000000" w:themeColor="text1"/>
        </w:rPr>
        <w:t xml:space="preserve"> provide benefits to eligible households that could be located anywhere </w:t>
      </w:r>
      <w:proofErr w:type="gramStart"/>
      <w:r w:rsidRPr="00373EC2">
        <w:rPr>
          <w:rFonts w:cs="Arial"/>
          <w:color w:val="000000" w:themeColor="text1"/>
        </w:rPr>
        <w:t>through</w:t>
      </w:r>
      <w:proofErr w:type="gramEnd"/>
      <w:r w:rsidRPr="00373EC2">
        <w:rPr>
          <w:rFonts w:cs="Arial"/>
          <w:color w:val="000000" w:themeColor="text1"/>
        </w:rPr>
        <w:t xml:space="preserve"> the City, rather than </w:t>
      </w:r>
      <w:proofErr w:type="gramStart"/>
      <w:r w:rsidRPr="00373EC2">
        <w:rPr>
          <w:rFonts w:cs="Arial"/>
          <w:color w:val="000000" w:themeColor="text1"/>
        </w:rPr>
        <w:t>on the basis of</w:t>
      </w:r>
      <w:proofErr w:type="gramEnd"/>
      <w:r w:rsidRPr="00373EC2">
        <w:rPr>
          <w:rFonts w:cs="Arial"/>
          <w:color w:val="000000" w:themeColor="text1"/>
        </w:rPr>
        <w:t xml:space="preserve"> a geographic area.</w:t>
      </w:r>
    </w:p>
    <w:p w14:paraId="1315B310" w14:textId="77777777" w:rsidR="00583211" w:rsidRPr="00373EC2" w:rsidRDefault="00CD4AC7">
      <w:pPr>
        <w:keepNext/>
        <w:widowControl w:val="0"/>
        <w:rPr>
          <w:b/>
          <w:color w:val="000000" w:themeColor="text1"/>
          <w:sz w:val="24"/>
          <w:szCs w:val="24"/>
        </w:rPr>
      </w:pPr>
      <w:r w:rsidRPr="00373EC2">
        <w:rPr>
          <w:b/>
          <w:color w:val="000000" w:themeColor="text1"/>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373EC2" w:rsidRPr="00373EC2" w14:paraId="54DDB8A7" w14:textId="77777777">
        <w:trPr>
          <w:cantSplit/>
          <w:tblHeader/>
        </w:trPr>
        <w:tc>
          <w:tcPr>
            <w:tcW w:w="0" w:type="auto"/>
          </w:tcPr>
          <w:p w14:paraId="42832A1B" w14:textId="77777777" w:rsidR="00583211" w:rsidRPr="00373EC2" w:rsidRDefault="00CD4AC7">
            <w:pPr>
              <w:keepNext/>
              <w:widowControl w:val="0"/>
              <w:spacing w:after="0" w:line="240" w:lineRule="auto"/>
              <w:jc w:val="center"/>
              <w:rPr>
                <w:b/>
                <w:color w:val="000000" w:themeColor="text1"/>
                <w:szCs w:val="24"/>
              </w:rPr>
            </w:pPr>
            <w:r w:rsidRPr="00373EC2">
              <w:rPr>
                <w:b/>
                <w:color w:val="000000" w:themeColor="text1"/>
              </w:rPr>
              <w:t>Target Area</w:t>
            </w:r>
          </w:p>
        </w:tc>
        <w:tc>
          <w:tcPr>
            <w:tcW w:w="0" w:type="auto"/>
          </w:tcPr>
          <w:p w14:paraId="3CF3179D" w14:textId="77777777" w:rsidR="00583211" w:rsidRPr="00373EC2" w:rsidRDefault="00CD4AC7">
            <w:pPr>
              <w:keepNext/>
              <w:widowControl w:val="0"/>
              <w:spacing w:after="0" w:line="240" w:lineRule="auto"/>
              <w:jc w:val="center"/>
              <w:rPr>
                <w:b/>
                <w:color w:val="000000" w:themeColor="text1"/>
                <w:szCs w:val="24"/>
              </w:rPr>
            </w:pPr>
            <w:r w:rsidRPr="00373EC2">
              <w:rPr>
                <w:b/>
                <w:color w:val="000000" w:themeColor="text1"/>
              </w:rPr>
              <w:t>Percentage of Funds</w:t>
            </w:r>
          </w:p>
        </w:tc>
      </w:tr>
      <w:tr w:rsidR="00373EC2" w:rsidRPr="00373EC2" w14:paraId="05176E43" w14:textId="77777777">
        <w:trPr>
          <w:cantSplit/>
          <w:tblHeader/>
        </w:trPr>
        <w:tc>
          <w:tcPr>
            <w:tcW w:w="0" w:type="auto"/>
          </w:tcPr>
          <w:p w14:paraId="5901B79B" w14:textId="77777777" w:rsidR="00583211" w:rsidRPr="00373EC2" w:rsidRDefault="00583211">
            <w:pPr>
              <w:keepNext/>
              <w:widowControl w:val="0"/>
              <w:spacing w:after="0" w:line="240" w:lineRule="auto"/>
              <w:rPr>
                <w:color w:val="000000" w:themeColor="text1"/>
                <w:szCs w:val="24"/>
              </w:rPr>
            </w:pPr>
          </w:p>
        </w:tc>
        <w:tc>
          <w:tcPr>
            <w:tcW w:w="0" w:type="auto"/>
          </w:tcPr>
          <w:p w14:paraId="31EDA674" w14:textId="77777777" w:rsidR="00583211" w:rsidRPr="00373EC2" w:rsidRDefault="00583211">
            <w:pPr>
              <w:keepNext/>
              <w:widowControl w:val="0"/>
              <w:spacing w:after="0" w:line="240" w:lineRule="auto"/>
              <w:jc w:val="center"/>
              <w:rPr>
                <w:b/>
                <w:color w:val="000000" w:themeColor="text1"/>
                <w:szCs w:val="24"/>
              </w:rPr>
            </w:pPr>
          </w:p>
        </w:tc>
      </w:tr>
    </w:tbl>
    <w:p w14:paraId="6EEDA3B4" w14:textId="77777777" w:rsidR="00583211" w:rsidRPr="00373EC2" w:rsidRDefault="00CD4AC7">
      <w:pPr>
        <w:pStyle w:val="Caption"/>
        <w:rPr>
          <w:rFonts w:asciiTheme="minorHAnsi" w:hAnsiTheme="minorHAnsi"/>
          <w:color w:val="000000" w:themeColor="text1"/>
        </w:rPr>
      </w:pPr>
      <w:r w:rsidRPr="00373EC2">
        <w:rPr>
          <w:rFonts w:asciiTheme="minorHAnsi" w:hAnsiTheme="minorHAnsi"/>
          <w:color w:val="000000" w:themeColor="text1"/>
        </w:rPr>
        <w:t xml:space="preserve">Table </w:t>
      </w:r>
      <w:r w:rsidRPr="00373EC2">
        <w:rPr>
          <w:rFonts w:asciiTheme="minorHAnsi" w:hAnsiTheme="minorHAnsi"/>
          <w:color w:val="000000" w:themeColor="text1"/>
        </w:rPr>
        <w:fldChar w:fldCharType="begin"/>
      </w:r>
      <w:r w:rsidRPr="00373EC2">
        <w:rPr>
          <w:rFonts w:asciiTheme="minorHAnsi" w:hAnsiTheme="minorHAnsi"/>
          <w:color w:val="000000" w:themeColor="text1"/>
        </w:rPr>
        <w:instrText xml:space="preserve"> SEQ Table \* ARABIC </w:instrText>
      </w:r>
      <w:r w:rsidRPr="00373EC2">
        <w:rPr>
          <w:rFonts w:asciiTheme="minorHAnsi" w:hAnsiTheme="minorHAnsi"/>
          <w:color w:val="000000" w:themeColor="text1"/>
        </w:rPr>
        <w:fldChar w:fldCharType="separate"/>
      </w:r>
      <w:r w:rsidR="00B8021A" w:rsidRPr="00373EC2">
        <w:rPr>
          <w:rFonts w:asciiTheme="minorHAnsi" w:hAnsiTheme="minorHAnsi"/>
          <w:noProof/>
          <w:color w:val="000000" w:themeColor="text1"/>
        </w:rPr>
        <w:t>57</w:t>
      </w:r>
      <w:r w:rsidRPr="00373EC2">
        <w:rPr>
          <w:rFonts w:asciiTheme="minorHAnsi" w:hAnsiTheme="minorHAnsi"/>
          <w:color w:val="000000" w:themeColor="text1"/>
        </w:rPr>
        <w:fldChar w:fldCharType="end"/>
      </w:r>
      <w:r w:rsidRPr="00373EC2">
        <w:rPr>
          <w:rFonts w:asciiTheme="minorHAnsi" w:hAnsiTheme="minorHAnsi"/>
          <w:color w:val="000000" w:themeColor="text1"/>
        </w:rPr>
        <w:t xml:space="preserve"> - Geographic Distribution </w:t>
      </w:r>
    </w:p>
    <w:p w14:paraId="2DAE2667" w14:textId="77777777" w:rsidR="00583211" w:rsidRPr="00373EC2" w:rsidRDefault="00583211">
      <w:pPr>
        <w:spacing w:after="0" w:line="240" w:lineRule="auto"/>
        <w:rPr>
          <w:b/>
          <w:color w:val="000000" w:themeColor="text1"/>
          <w:sz w:val="24"/>
          <w:szCs w:val="24"/>
        </w:rPr>
      </w:pPr>
    </w:p>
    <w:p w14:paraId="0D041A8F" w14:textId="77777777" w:rsidR="00583211" w:rsidRPr="00373EC2" w:rsidRDefault="00CD4AC7">
      <w:pPr>
        <w:keepNext/>
        <w:widowControl w:val="0"/>
        <w:rPr>
          <w:b/>
          <w:color w:val="000000" w:themeColor="text1"/>
          <w:sz w:val="24"/>
          <w:szCs w:val="24"/>
        </w:rPr>
      </w:pPr>
      <w:r w:rsidRPr="00373EC2">
        <w:rPr>
          <w:b/>
          <w:color w:val="000000" w:themeColor="text1"/>
          <w:sz w:val="24"/>
          <w:szCs w:val="24"/>
        </w:rPr>
        <w:t xml:space="preserve">Rationale for the priorities for allocating investments geographically </w:t>
      </w:r>
    </w:p>
    <w:p w14:paraId="717B8AF5" w14:textId="39F1517B" w:rsidR="00583211" w:rsidRPr="00373EC2" w:rsidRDefault="00CD4AC7" w:rsidP="00666015">
      <w:pPr>
        <w:keepNext/>
        <w:widowControl w:val="0"/>
        <w:spacing w:beforeAutospacing="1" w:afterAutospacing="1"/>
        <w:jc w:val="both"/>
        <w:rPr>
          <w:rFonts w:cs="Arial"/>
          <w:color w:val="000000" w:themeColor="text1"/>
          <w:szCs w:val="24"/>
        </w:rPr>
      </w:pPr>
      <w:r w:rsidRPr="00373EC2">
        <w:rPr>
          <w:rFonts w:cs="Arial"/>
          <w:color w:val="000000" w:themeColor="text1"/>
        </w:rPr>
        <w:t xml:space="preserve">The </w:t>
      </w:r>
      <w:proofErr w:type="gramStart"/>
      <w:r w:rsidRPr="00373EC2">
        <w:rPr>
          <w:rFonts w:cs="Arial"/>
          <w:color w:val="000000" w:themeColor="text1"/>
        </w:rPr>
        <w:t>City</w:t>
      </w:r>
      <w:proofErr w:type="gramEnd"/>
      <w:r w:rsidRPr="00373EC2">
        <w:rPr>
          <w:rFonts w:cs="Arial"/>
          <w:color w:val="000000" w:themeColor="text1"/>
        </w:rPr>
        <w:t xml:space="preserve"> made the determination to shift towards targeting some of its available CDBG and other local resources towards neighborhoods of the </w:t>
      </w:r>
      <w:proofErr w:type="gramStart"/>
      <w:r w:rsidRPr="00373EC2">
        <w:rPr>
          <w:rFonts w:cs="Arial"/>
          <w:color w:val="000000" w:themeColor="text1"/>
        </w:rPr>
        <w:t>City</w:t>
      </w:r>
      <w:proofErr w:type="gramEnd"/>
      <w:r w:rsidRPr="00373EC2">
        <w:rPr>
          <w:rFonts w:cs="Arial"/>
          <w:color w:val="000000" w:themeColor="text1"/>
        </w:rPr>
        <w:t xml:space="preserve"> that have some of the highest concentrations of low-to-moderate income households.  The intent of this shift during this 5-year plan, and PY202</w:t>
      </w:r>
      <w:r w:rsidR="00373EC2" w:rsidRPr="00373EC2">
        <w:rPr>
          <w:rFonts w:cs="Arial"/>
          <w:color w:val="000000" w:themeColor="text1"/>
        </w:rPr>
        <w:t>5</w:t>
      </w:r>
      <w:r w:rsidRPr="00373EC2">
        <w:rPr>
          <w:rFonts w:cs="Arial"/>
          <w:color w:val="000000" w:themeColor="text1"/>
        </w:rPr>
        <w:t xml:space="preserve">, is to ensure that resources are allocated to the areas </w:t>
      </w:r>
      <w:proofErr w:type="gramStart"/>
      <w:r w:rsidRPr="00373EC2">
        <w:rPr>
          <w:rFonts w:cs="Arial"/>
          <w:color w:val="000000" w:themeColor="text1"/>
        </w:rPr>
        <w:t>if</w:t>
      </w:r>
      <w:proofErr w:type="gramEnd"/>
      <w:r w:rsidRPr="00373EC2">
        <w:rPr>
          <w:rFonts w:cs="Arial"/>
          <w:color w:val="000000" w:themeColor="text1"/>
        </w:rPr>
        <w:t xml:space="preserve"> greatest need in the </w:t>
      </w:r>
      <w:proofErr w:type="gramStart"/>
      <w:r w:rsidRPr="00373EC2">
        <w:rPr>
          <w:rFonts w:cs="Arial"/>
          <w:color w:val="000000" w:themeColor="text1"/>
        </w:rPr>
        <w:t>City</w:t>
      </w:r>
      <w:proofErr w:type="gramEnd"/>
      <w:r w:rsidRPr="00373EC2">
        <w:rPr>
          <w:rFonts w:cs="Arial"/>
          <w:color w:val="000000" w:themeColor="text1"/>
        </w:rPr>
        <w:t>.</w:t>
      </w:r>
    </w:p>
    <w:p w14:paraId="2B8EBCE3" w14:textId="77777777" w:rsidR="00583211" w:rsidRPr="00373EC2" w:rsidRDefault="00CD4AC7">
      <w:pPr>
        <w:keepNext/>
        <w:widowControl w:val="0"/>
        <w:spacing w:line="204" w:lineRule="auto"/>
        <w:rPr>
          <w:b/>
          <w:color w:val="000000" w:themeColor="text1"/>
          <w:sz w:val="24"/>
          <w:szCs w:val="24"/>
        </w:rPr>
      </w:pPr>
      <w:r w:rsidRPr="00373EC2">
        <w:rPr>
          <w:b/>
          <w:color w:val="000000" w:themeColor="text1"/>
          <w:sz w:val="24"/>
          <w:szCs w:val="24"/>
        </w:rPr>
        <w:t>Discussion</w:t>
      </w:r>
    </w:p>
    <w:p w14:paraId="1DF108E3" w14:textId="77777777" w:rsidR="00666015" w:rsidRPr="00B5293D" w:rsidRDefault="00666015">
      <w:pPr>
        <w:keepNext/>
        <w:widowControl w:val="0"/>
        <w:spacing w:line="204" w:lineRule="auto"/>
        <w:rPr>
          <w:b/>
          <w:color w:val="1F497D" w:themeColor="text2"/>
          <w:sz w:val="24"/>
          <w:szCs w:val="24"/>
        </w:rPr>
      </w:pPr>
    </w:p>
    <w:p w14:paraId="42EEBDB0" w14:textId="77777777" w:rsidR="00666015" w:rsidRPr="00B5293D" w:rsidRDefault="00666015">
      <w:pPr>
        <w:keepNext/>
        <w:widowControl w:val="0"/>
        <w:spacing w:line="204" w:lineRule="auto"/>
        <w:rPr>
          <w:b/>
          <w:color w:val="1F497D" w:themeColor="text2"/>
          <w:sz w:val="24"/>
          <w:szCs w:val="24"/>
        </w:rPr>
      </w:pPr>
    </w:p>
    <w:p w14:paraId="5BEFDEE1" w14:textId="77777777" w:rsidR="00666015" w:rsidRPr="00B5293D" w:rsidRDefault="00666015">
      <w:pPr>
        <w:keepNext/>
        <w:widowControl w:val="0"/>
        <w:spacing w:line="204" w:lineRule="auto"/>
        <w:rPr>
          <w:b/>
          <w:color w:val="1F497D" w:themeColor="text2"/>
          <w:sz w:val="24"/>
          <w:szCs w:val="24"/>
        </w:rPr>
      </w:pPr>
    </w:p>
    <w:p w14:paraId="1C4644B1" w14:textId="77777777" w:rsidR="00666015" w:rsidRPr="00B5293D" w:rsidRDefault="00666015">
      <w:pPr>
        <w:keepNext/>
        <w:widowControl w:val="0"/>
        <w:spacing w:line="204" w:lineRule="auto"/>
        <w:rPr>
          <w:b/>
          <w:color w:val="1F497D" w:themeColor="text2"/>
          <w:sz w:val="24"/>
          <w:szCs w:val="24"/>
        </w:rPr>
      </w:pPr>
    </w:p>
    <w:p w14:paraId="4EC603CE" w14:textId="77777777" w:rsidR="00666015" w:rsidRPr="00B5293D" w:rsidRDefault="00666015">
      <w:pPr>
        <w:keepNext/>
        <w:widowControl w:val="0"/>
        <w:spacing w:line="204" w:lineRule="auto"/>
        <w:rPr>
          <w:b/>
          <w:color w:val="1F497D" w:themeColor="text2"/>
          <w:sz w:val="24"/>
          <w:szCs w:val="24"/>
        </w:rPr>
      </w:pPr>
    </w:p>
    <w:p w14:paraId="1D8CD6F2" w14:textId="77777777" w:rsidR="00666015" w:rsidRPr="00B5293D" w:rsidRDefault="00666015" w:rsidP="00666015">
      <w:pPr>
        <w:keepNext/>
        <w:widowControl w:val="0"/>
        <w:spacing w:line="204" w:lineRule="auto"/>
        <w:jc w:val="center"/>
        <w:rPr>
          <w:b/>
          <w:color w:val="1F497D" w:themeColor="text2"/>
          <w:sz w:val="24"/>
          <w:szCs w:val="24"/>
        </w:rPr>
      </w:pPr>
      <w:r w:rsidRPr="00B5293D">
        <w:rPr>
          <w:b/>
          <w:color w:val="1F497D" w:themeColor="text2"/>
          <w:sz w:val="24"/>
          <w:szCs w:val="24"/>
        </w:rPr>
        <w:t>REMAINDER OF PAGE LEFT BLANK INTENTIONALLY</w:t>
      </w:r>
    </w:p>
    <w:p w14:paraId="3F1EC4FA" w14:textId="77777777" w:rsidR="00583211" w:rsidRPr="00B5293D" w:rsidRDefault="00583211">
      <w:pPr>
        <w:keepNext/>
        <w:widowControl w:val="0"/>
        <w:spacing w:line="204" w:lineRule="auto"/>
        <w:rPr>
          <w:b/>
          <w:color w:val="1F497D" w:themeColor="text2"/>
          <w:sz w:val="24"/>
          <w:szCs w:val="24"/>
        </w:rPr>
      </w:pPr>
    </w:p>
    <w:p w14:paraId="1A77741A" w14:textId="77777777" w:rsidR="00583211" w:rsidRPr="00B5293D" w:rsidRDefault="00583211">
      <w:pPr>
        <w:rPr>
          <w:rFonts w:cs="Arial"/>
          <w:color w:val="1F497D" w:themeColor="text2"/>
        </w:rPr>
      </w:pPr>
    </w:p>
    <w:p w14:paraId="73ADD5A5" w14:textId="77777777" w:rsidR="00583211" w:rsidRPr="00B5293D" w:rsidRDefault="00CD4AC7">
      <w:pPr>
        <w:pStyle w:val="Heading1"/>
        <w:pageBreakBefore/>
        <w:jc w:val="center"/>
        <w:rPr>
          <w:rFonts w:ascii="Calibri" w:hAnsi="Calibri"/>
          <w:color w:val="1F497D" w:themeColor="text2"/>
          <w:sz w:val="32"/>
          <w:szCs w:val="32"/>
        </w:rPr>
      </w:pPr>
      <w:r w:rsidRPr="00B5293D">
        <w:rPr>
          <w:rFonts w:ascii="Calibri" w:hAnsi="Calibri"/>
          <w:color w:val="1F497D" w:themeColor="text2"/>
          <w:sz w:val="32"/>
          <w:szCs w:val="32"/>
        </w:rPr>
        <w:lastRenderedPageBreak/>
        <w:t xml:space="preserve">Affordable Housing </w:t>
      </w:r>
    </w:p>
    <w:p w14:paraId="6EEA10BA" w14:textId="77777777" w:rsidR="00583211" w:rsidRPr="00B5293D" w:rsidRDefault="00CD4AC7">
      <w:pPr>
        <w:pStyle w:val="Heading2"/>
        <w:widowControl w:val="0"/>
        <w:rPr>
          <w:rFonts w:ascii="Calibri" w:hAnsi="Calibri"/>
          <w:i w:val="0"/>
          <w:color w:val="1F497D" w:themeColor="text2"/>
        </w:rPr>
      </w:pPr>
      <w:r w:rsidRPr="00B5293D">
        <w:rPr>
          <w:rFonts w:ascii="Calibri" w:hAnsi="Calibri"/>
          <w:i w:val="0"/>
          <w:color w:val="1F497D" w:themeColor="text2"/>
        </w:rPr>
        <w:t>AP-55 Affordable Housing – 91.220(g)</w:t>
      </w:r>
    </w:p>
    <w:p w14:paraId="24909E17" w14:textId="77777777" w:rsidR="00583211" w:rsidRPr="00B5293D" w:rsidRDefault="00CD4AC7">
      <w:pPr>
        <w:keepNext/>
        <w:widowControl w:val="0"/>
        <w:spacing w:line="204" w:lineRule="auto"/>
        <w:rPr>
          <w:b/>
          <w:color w:val="1F497D" w:themeColor="text2"/>
          <w:sz w:val="28"/>
          <w:szCs w:val="28"/>
        </w:rPr>
      </w:pPr>
      <w:r w:rsidRPr="00B5293D">
        <w:rPr>
          <w:b/>
          <w:color w:val="1F497D" w:themeColor="text2"/>
          <w:sz w:val="24"/>
          <w:szCs w:val="24"/>
        </w:rPr>
        <w:t>Introduction</w:t>
      </w:r>
    </w:p>
    <w:p w14:paraId="5B0DAF32" w14:textId="423E7E03" w:rsidR="00583211" w:rsidRPr="00B5293D" w:rsidRDefault="00CD4AC7">
      <w:pPr>
        <w:keepNext/>
        <w:widowControl w:val="0"/>
        <w:spacing w:beforeAutospacing="1" w:afterAutospacing="1"/>
        <w:rPr>
          <w:b/>
          <w:color w:val="1F497D" w:themeColor="text2"/>
          <w:sz w:val="24"/>
          <w:szCs w:val="24"/>
        </w:rPr>
      </w:pPr>
      <w:r w:rsidRPr="00B5293D">
        <w:rPr>
          <w:color w:val="1F497D" w:themeColor="text2"/>
        </w:rPr>
        <w:t>The section outlines the number of households anticipated to be assisted during PY202</w:t>
      </w:r>
      <w:r w:rsidR="00373EC2">
        <w:rPr>
          <w:color w:val="1F497D" w:themeColor="text2"/>
        </w:rPr>
        <w:t>5</w:t>
      </w:r>
      <w:r w:rsidRPr="00B5293D">
        <w:rPr>
          <w:color w:val="1F497D" w:themeColor="text2"/>
        </w:rPr>
        <w:t xml:space="preserve"> to further affordable housing opportunities in the </w:t>
      </w:r>
      <w:proofErr w:type="gramStart"/>
      <w:r w:rsidRPr="00B5293D">
        <w:rPr>
          <w:color w:val="1F497D" w:themeColor="text2"/>
        </w:rPr>
        <w:t>City</w:t>
      </w:r>
      <w:proofErr w:type="gramEnd"/>
      <w:r w:rsidRPr="00B5293D">
        <w:rPr>
          <w:color w:val="1F497D" w:themeColor="text2"/>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B5293D" w:rsidRPr="00B5293D" w14:paraId="2271D482" w14:textId="77777777">
        <w:trPr>
          <w:cantSplit/>
          <w:tblHeader/>
        </w:trPr>
        <w:tc>
          <w:tcPr>
            <w:tcW w:w="6473" w:type="dxa"/>
            <w:gridSpan w:val="2"/>
          </w:tcPr>
          <w:p w14:paraId="3706FF03" w14:textId="77777777" w:rsidR="00583211" w:rsidRPr="00B5293D" w:rsidRDefault="00CD4AC7">
            <w:pPr>
              <w:keepNext/>
              <w:widowControl w:val="0"/>
              <w:spacing w:after="0" w:line="240" w:lineRule="auto"/>
              <w:jc w:val="center"/>
              <w:rPr>
                <w:b/>
                <w:color w:val="1F497D" w:themeColor="text2"/>
                <w:szCs w:val="24"/>
              </w:rPr>
            </w:pPr>
            <w:r w:rsidRPr="00B5293D">
              <w:rPr>
                <w:b/>
                <w:color w:val="1F497D" w:themeColor="text2"/>
              </w:rPr>
              <w:t>One Year Goals for the Number of Households to be Supported</w:t>
            </w:r>
          </w:p>
        </w:tc>
      </w:tr>
      <w:tr w:rsidR="00B5293D" w:rsidRPr="00B5293D" w14:paraId="37E83109" w14:textId="77777777">
        <w:trPr>
          <w:cantSplit/>
        </w:trPr>
        <w:tc>
          <w:tcPr>
            <w:tcW w:w="4853" w:type="dxa"/>
            <w:tcBorders>
              <w:top w:val="nil"/>
              <w:bottom w:val="nil"/>
            </w:tcBorders>
            <w:vAlign w:val="bottom"/>
          </w:tcPr>
          <w:p w14:paraId="03F23E78" w14:textId="77777777" w:rsidR="00583211" w:rsidRPr="00B5293D" w:rsidRDefault="00CD4AC7">
            <w:pPr>
              <w:spacing w:beforeAutospacing="1" w:afterAutospacing="1"/>
              <w:rPr>
                <w:color w:val="1F497D" w:themeColor="text2"/>
              </w:rPr>
            </w:pPr>
            <w:r w:rsidRPr="00B5293D">
              <w:rPr>
                <w:color w:val="1F497D" w:themeColor="text2"/>
              </w:rPr>
              <w:t>Homeless</w:t>
            </w:r>
          </w:p>
        </w:tc>
        <w:tc>
          <w:tcPr>
            <w:tcW w:w="1620" w:type="dxa"/>
            <w:tcBorders>
              <w:top w:val="nil"/>
              <w:bottom w:val="nil"/>
            </w:tcBorders>
            <w:vAlign w:val="bottom"/>
          </w:tcPr>
          <w:p w14:paraId="7F5340C1" w14:textId="77777777" w:rsidR="00583211" w:rsidRPr="00B5293D" w:rsidRDefault="00CD4AC7">
            <w:pPr>
              <w:spacing w:beforeAutospacing="1" w:afterAutospacing="1"/>
              <w:jc w:val="right"/>
              <w:rPr>
                <w:color w:val="1F497D" w:themeColor="text2"/>
              </w:rPr>
            </w:pPr>
            <w:r w:rsidRPr="00B5293D">
              <w:rPr>
                <w:color w:val="1F497D" w:themeColor="text2"/>
              </w:rPr>
              <w:t>119</w:t>
            </w:r>
          </w:p>
        </w:tc>
      </w:tr>
      <w:tr w:rsidR="00B5293D" w:rsidRPr="00B5293D" w14:paraId="4F6CF1BD" w14:textId="77777777">
        <w:trPr>
          <w:cantSplit/>
        </w:trPr>
        <w:tc>
          <w:tcPr>
            <w:tcW w:w="4853" w:type="dxa"/>
            <w:tcBorders>
              <w:top w:val="nil"/>
              <w:bottom w:val="nil"/>
            </w:tcBorders>
            <w:vAlign w:val="bottom"/>
          </w:tcPr>
          <w:p w14:paraId="61AE0919" w14:textId="77777777" w:rsidR="00583211" w:rsidRPr="00B5293D" w:rsidRDefault="00CD4AC7">
            <w:pPr>
              <w:spacing w:beforeAutospacing="1" w:afterAutospacing="1"/>
              <w:rPr>
                <w:color w:val="1F497D" w:themeColor="text2"/>
              </w:rPr>
            </w:pPr>
            <w:r w:rsidRPr="00B5293D">
              <w:rPr>
                <w:color w:val="1F497D" w:themeColor="text2"/>
              </w:rPr>
              <w:t>Non-Homeless</w:t>
            </w:r>
          </w:p>
        </w:tc>
        <w:tc>
          <w:tcPr>
            <w:tcW w:w="1620" w:type="dxa"/>
            <w:tcBorders>
              <w:top w:val="nil"/>
              <w:bottom w:val="nil"/>
            </w:tcBorders>
            <w:vAlign w:val="bottom"/>
          </w:tcPr>
          <w:p w14:paraId="6C9FF452" w14:textId="77777777" w:rsidR="00583211" w:rsidRPr="00B5293D" w:rsidRDefault="00CD4AC7">
            <w:pPr>
              <w:spacing w:beforeAutospacing="1" w:afterAutospacing="1"/>
              <w:jc w:val="right"/>
              <w:rPr>
                <w:color w:val="1F497D" w:themeColor="text2"/>
              </w:rPr>
            </w:pPr>
            <w:r w:rsidRPr="00B5293D">
              <w:rPr>
                <w:color w:val="1F497D" w:themeColor="text2"/>
              </w:rPr>
              <w:t>11</w:t>
            </w:r>
          </w:p>
        </w:tc>
      </w:tr>
      <w:tr w:rsidR="00B5293D" w:rsidRPr="00B5293D" w14:paraId="20C46598" w14:textId="77777777">
        <w:trPr>
          <w:cantSplit/>
        </w:trPr>
        <w:tc>
          <w:tcPr>
            <w:tcW w:w="4853" w:type="dxa"/>
            <w:tcBorders>
              <w:top w:val="nil"/>
              <w:bottom w:val="nil"/>
            </w:tcBorders>
            <w:vAlign w:val="bottom"/>
          </w:tcPr>
          <w:p w14:paraId="2182B48E" w14:textId="77777777" w:rsidR="00583211" w:rsidRPr="00B5293D" w:rsidRDefault="00CD4AC7">
            <w:pPr>
              <w:spacing w:beforeAutospacing="1" w:afterAutospacing="1"/>
              <w:rPr>
                <w:color w:val="1F497D" w:themeColor="text2"/>
              </w:rPr>
            </w:pPr>
            <w:r w:rsidRPr="00B5293D">
              <w:rPr>
                <w:color w:val="1F497D" w:themeColor="text2"/>
              </w:rPr>
              <w:t>Special-Needs</w:t>
            </w:r>
          </w:p>
        </w:tc>
        <w:tc>
          <w:tcPr>
            <w:tcW w:w="1620" w:type="dxa"/>
            <w:tcBorders>
              <w:top w:val="nil"/>
              <w:bottom w:val="nil"/>
            </w:tcBorders>
            <w:vAlign w:val="bottom"/>
          </w:tcPr>
          <w:p w14:paraId="2E557DB5"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4E3E70AE" w14:textId="77777777">
        <w:trPr>
          <w:cantSplit/>
        </w:trPr>
        <w:tc>
          <w:tcPr>
            <w:tcW w:w="4853" w:type="dxa"/>
            <w:tcBorders>
              <w:top w:val="nil"/>
              <w:bottom w:val="nil"/>
            </w:tcBorders>
            <w:vAlign w:val="bottom"/>
          </w:tcPr>
          <w:p w14:paraId="297A2DB8" w14:textId="77777777" w:rsidR="00583211" w:rsidRPr="00B5293D" w:rsidRDefault="00CD4AC7">
            <w:pPr>
              <w:spacing w:beforeAutospacing="1" w:afterAutospacing="1"/>
              <w:rPr>
                <w:color w:val="1F497D" w:themeColor="text2"/>
              </w:rPr>
            </w:pPr>
            <w:r w:rsidRPr="00B5293D">
              <w:rPr>
                <w:color w:val="1F497D" w:themeColor="text2"/>
              </w:rPr>
              <w:t>Total</w:t>
            </w:r>
          </w:p>
        </w:tc>
        <w:tc>
          <w:tcPr>
            <w:tcW w:w="1620" w:type="dxa"/>
            <w:tcBorders>
              <w:top w:val="nil"/>
              <w:bottom w:val="nil"/>
            </w:tcBorders>
            <w:vAlign w:val="bottom"/>
          </w:tcPr>
          <w:p w14:paraId="4F38B9D8" w14:textId="77777777" w:rsidR="00583211" w:rsidRPr="00B5293D" w:rsidRDefault="00CD4AC7">
            <w:pPr>
              <w:spacing w:beforeAutospacing="1" w:afterAutospacing="1"/>
              <w:jc w:val="right"/>
              <w:rPr>
                <w:color w:val="1F497D" w:themeColor="text2"/>
              </w:rPr>
            </w:pPr>
            <w:r w:rsidRPr="00B5293D">
              <w:rPr>
                <w:color w:val="1F497D" w:themeColor="text2"/>
              </w:rPr>
              <w:t>130</w:t>
            </w:r>
          </w:p>
        </w:tc>
      </w:tr>
    </w:tbl>
    <w:p w14:paraId="4C759B8D" w14:textId="77777777" w:rsidR="00583211" w:rsidRPr="00B5293D" w:rsidRDefault="00CD4AC7">
      <w:pPr>
        <w:pStyle w:val="Caption"/>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58</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One Year Goals for Affordable Housing by Support Requirement</w:t>
      </w:r>
    </w:p>
    <w:p w14:paraId="56DD4FFB" w14:textId="77777777" w:rsidR="00583211" w:rsidRPr="00B5293D" w:rsidRDefault="00583211">
      <w:pPr>
        <w:rPr>
          <w:b/>
          <w:color w:val="1F497D" w:themeColor="text2"/>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B5293D" w:rsidRPr="00B5293D" w14:paraId="02EC30CE" w14:textId="77777777">
        <w:trPr>
          <w:cantSplit/>
          <w:tblHeader/>
        </w:trPr>
        <w:tc>
          <w:tcPr>
            <w:tcW w:w="6473" w:type="dxa"/>
            <w:gridSpan w:val="2"/>
          </w:tcPr>
          <w:p w14:paraId="03522F46" w14:textId="77777777" w:rsidR="00583211" w:rsidRPr="00B5293D" w:rsidRDefault="00CD4AC7">
            <w:pPr>
              <w:keepNext/>
              <w:widowControl w:val="0"/>
              <w:spacing w:after="0" w:line="240" w:lineRule="auto"/>
              <w:jc w:val="center"/>
              <w:rPr>
                <w:b/>
                <w:color w:val="1F497D" w:themeColor="text2"/>
                <w:szCs w:val="24"/>
              </w:rPr>
            </w:pPr>
            <w:r w:rsidRPr="00B5293D">
              <w:rPr>
                <w:b/>
                <w:color w:val="1F497D" w:themeColor="text2"/>
              </w:rPr>
              <w:t>One Year Goals for the Number of Households Supported Through</w:t>
            </w:r>
          </w:p>
        </w:tc>
      </w:tr>
      <w:tr w:rsidR="00B5293D" w:rsidRPr="00B5293D" w14:paraId="0C7E35B8" w14:textId="77777777">
        <w:trPr>
          <w:cantSplit/>
        </w:trPr>
        <w:tc>
          <w:tcPr>
            <w:tcW w:w="4853" w:type="dxa"/>
            <w:tcBorders>
              <w:top w:val="nil"/>
              <w:bottom w:val="nil"/>
            </w:tcBorders>
            <w:vAlign w:val="bottom"/>
          </w:tcPr>
          <w:p w14:paraId="3A18EDEF" w14:textId="77777777" w:rsidR="00583211" w:rsidRPr="00B5293D" w:rsidRDefault="00CD4AC7">
            <w:pPr>
              <w:spacing w:beforeAutospacing="1" w:afterAutospacing="1"/>
              <w:rPr>
                <w:color w:val="1F497D" w:themeColor="text2"/>
              </w:rPr>
            </w:pPr>
            <w:r w:rsidRPr="00B5293D">
              <w:rPr>
                <w:color w:val="1F497D" w:themeColor="text2"/>
              </w:rPr>
              <w:t>Rental Assistance</w:t>
            </w:r>
          </w:p>
        </w:tc>
        <w:tc>
          <w:tcPr>
            <w:tcW w:w="1620" w:type="dxa"/>
            <w:tcBorders>
              <w:top w:val="nil"/>
              <w:bottom w:val="nil"/>
            </w:tcBorders>
            <w:vAlign w:val="bottom"/>
          </w:tcPr>
          <w:p w14:paraId="696CC2E8"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03C8AC4D" w14:textId="77777777">
        <w:trPr>
          <w:cantSplit/>
        </w:trPr>
        <w:tc>
          <w:tcPr>
            <w:tcW w:w="4853" w:type="dxa"/>
            <w:tcBorders>
              <w:top w:val="nil"/>
              <w:bottom w:val="nil"/>
            </w:tcBorders>
            <w:vAlign w:val="bottom"/>
          </w:tcPr>
          <w:p w14:paraId="60DF9BD9" w14:textId="77777777" w:rsidR="00583211" w:rsidRPr="00B5293D" w:rsidRDefault="00CD4AC7">
            <w:pPr>
              <w:spacing w:beforeAutospacing="1" w:afterAutospacing="1"/>
              <w:rPr>
                <w:color w:val="1F497D" w:themeColor="text2"/>
              </w:rPr>
            </w:pPr>
            <w:r w:rsidRPr="00B5293D">
              <w:rPr>
                <w:color w:val="1F497D" w:themeColor="text2"/>
              </w:rPr>
              <w:t>The Production of New Units</w:t>
            </w:r>
          </w:p>
        </w:tc>
        <w:tc>
          <w:tcPr>
            <w:tcW w:w="1620" w:type="dxa"/>
            <w:tcBorders>
              <w:top w:val="nil"/>
              <w:bottom w:val="nil"/>
            </w:tcBorders>
            <w:vAlign w:val="bottom"/>
          </w:tcPr>
          <w:p w14:paraId="7D6AC306"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6B227A2C" w14:textId="77777777">
        <w:trPr>
          <w:cantSplit/>
        </w:trPr>
        <w:tc>
          <w:tcPr>
            <w:tcW w:w="4853" w:type="dxa"/>
            <w:tcBorders>
              <w:top w:val="nil"/>
              <w:bottom w:val="nil"/>
            </w:tcBorders>
            <w:vAlign w:val="bottom"/>
          </w:tcPr>
          <w:p w14:paraId="4486C7D6" w14:textId="77777777" w:rsidR="00583211" w:rsidRPr="00B5293D" w:rsidRDefault="00CD4AC7">
            <w:pPr>
              <w:spacing w:beforeAutospacing="1" w:afterAutospacing="1"/>
              <w:rPr>
                <w:color w:val="1F497D" w:themeColor="text2"/>
              </w:rPr>
            </w:pPr>
            <w:r w:rsidRPr="00B5293D">
              <w:rPr>
                <w:color w:val="1F497D" w:themeColor="text2"/>
              </w:rPr>
              <w:t>Rehab of Existing Units</w:t>
            </w:r>
          </w:p>
        </w:tc>
        <w:tc>
          <w:tcPr>
            <w:tcW w:w="1620" w:type="dxa"/>
            <w:tcBorders>
              <w:top w:val="nil"/>
              <w:bottom w:val="nil"/>
            </w:tcBorders>
            <w:vAlign w:val="bottom"/>
          </w:tcPr>
          <w:p w14:paraId="01AD299F" w14:textId="77777777" w:rsidR="00583211" w:rsidRPr="00B5293D" w:rsidRDefault="00CD4AC7">
            <w:pPr>
              <w:spacing w:beforeAutospacing="1" w:afterAutospacing="1"/>
              <w:jc w:val="right"/>
              <w:rPr>
                <w:color w:val="1F497D" w:themeColor="text2"/>
              </w:rPr>
            </w:pPr>
            <w:r w:rsidRPr="00B5293D">
              <w:rPr>
                <w:color w:val="1F497D" w:themeColor="text2"/>
              </w:rPr>
              <w:t>11</w:t>
            </w:r>
          </w:p>
        </w:tc>
      </w:tr>
      <w:tr w:rsidR="00B5293D" w:rsidRPr="00B5293D" w14:paraId="4D979EAC" w14:textId="77777777">
        <w:trPr>
          <w:cantSplit/>
        </w:trPr>
        <w:tc>
          <w:tcPr>
            <w:tcW w:w="4853" w:type="dxa"/>
            <w:tcBorders>
              <w:top w:val="nil"/>
              <w:bottom w:val="nil"/>
            </w:tcBorders>
            <w:vAlign w:val="bottom"/>
          </w:tcPr>
          <w:p w14:paraId="24B5D9C8" w14:textId="77777777" w:rsidR="00583211" w:rsidRPr="00B5293D" w:rsidRDefault="00CD4AC7">
            <w:pPr>
              <w:spacing w:beforeAutospacing="1" w:afterAutospacing="1"/>
              <w:rPr>
                <w:color w:val="1F497D" w:themeColor="text2"/>
              </w:rPr>
            </w:pPr>
            <w:r w:rsidRPr="00B5293D">
              <w:rPr>
                <w:color w:val="1F497D" w:themeColor="text2"/>
              </w:rPr>
              <w:t>Acquisition of Existing Units</w:t>
            </w:r>
          </w:p>
        </w:tc>
        <w:tc>
          <w:tcPr>
            <w:tcW w:w="1620" w:type="dxa"/>
            <w:tcBorders>
              <w:top w:val="nil"/>
              <w:bottom w:val="nil"/>
            </w:tcBorders>
            <w:vAlign w:val="bottom"/>
          </w:tcPr>
          <w:p w14:paraId="6F709882" w14:textId="77777777" w:rsidR="00583211" w:rsidRPr="00B5293D" w:rsidRDefault="00CD4AC7">
            <w:pPr>
              <w:spacing w:beforeAutospacing="1" w:afterAutospacing="1"/>
              <w:jc w:val="right"/>
              <w:rPr>
                <w:color w:val="1F497D" w:themeColor="text2"/>
              </w:rPr>
            </w:pPr>
            <w:r w:rsidRPr="00B5293D">
              <w:rPr>
                <w:color w:val="1F497D" w:themeColor="text2"/>
              </w:rPr>
              <w:t>0</w:t>
            </w:r>
          </w:p>
        </w:tc>
      </w:tr>
      <w:tr w:rsidR="00B5293D" w:rsidRPr="00B5293D" w14:paraId="34F5B85D" w14:textId="77777777">
        <w:trPr>
          <w:cantSplit/>
        </w:trPr>
        <w:tc>
          <w:tcPr>
            <w:tcW w:w="4853" w:type="dxa"/>
            <w:tcBorders>
              <w:top w:val="nil"/>
              <w:bottom w:val="nil"/>
            </w:tcBorders>
            <w:vAlign w:val="bottom"/>
          </w:tcPr>
          <w:p w14:paraId="4CAF189B" w14:textId="77777777" w:rsidR="00583211" w:rsidRPr="00B5293D" w:rsidRDefault="00CD4AC7">
            <w:pPr>
              <w:spacing w:beforeAutospacing="1" w:afterAutospacing="1"/>
              <w:rPr>
                <w:color w:val="1F497D" w:themeColor="text2"/>
              </w:rPr>
            </w:pPr>
            <w:r w:rsidRPr="00B5293D">
              <w:rPr>
                <w:color w:val="1F497D" w:themeColor="text2"/>
              </w:rPr>
              <w:t>Total</w:t>
            </w:r>
          </w:p>
        </w:tc>
        <w:tc>
          <w:tcPr>
            <w:tcW w:w="1620" w:type="dxa"/>
            <w:tcBorders>
              <w:top w:val="nil"/>
              <w:bottom w:val="nil"/>
            </w:tcBorders>
            <w:vAlign w:val="bottom"/>
          </w:tcPr>
          <w:p w14:paraId="744FD044" w14:textId="77777777" w:rsidR="00583211" w:rsidRPr="00B5293D" w:rsidRDefault="00CD4AC7">
            <w:pPr>
              <w:spacing w:beforeAutospacing="1" w:afterAutospacing="1"/>
              <w:jc w:val="right"/>
              <w:rPr>
                <w:color w:val="1F497D" w:themeColor="text2"/>
              </w:rPr>
            </w:pPr>
            <w:r w:rsidRPr="00B5293D">
              <w:rPr>
                <w:color w:val="1F497D" w:themeColor="text2"/>
              </w:rPr>
              <w:t>11</w:t>
            </w:r>
          </w:p>
        </w:tc>
      </w:tr>
    </w:tbl>
    <w:p w14:paraId="51AEA4C5" w14:textId="77777777" w:rsidR="00583211" w:rsidRPr="00B5293D" w:rsidRDefault="00CD4AC7">
      <w:pPr>
        <w:pStyle w:val="Caption"/>
        <w:rPr>
          <w:rFonts w:asciiTheme="minorHAnsi" w:hAnsiTheme="minorHAnsi"/>
          <w:color w:val="1F497D" w:themeColor="text2"/>
        </w:rPr>
      </w:pPr>
      <w:r w:rsidRPr="00B5293D">
        <w:rPr>
          <w:rFonts w:asciiTheme="minorHAnsi" w:hAnsiTheme="minorHAnsi"/>
          <w:color w:val="1F497D" w:themeColor="text2"/>
        </w:rPr>
        <w:t xml:space="preserve">Table </w:t>
      </w:r>
      <w:r w:rsidRPr="00B5293D">
        <w:rPr>
          <w:rFonts w:asciiTheme="minorHAnsi" w:hAnsiTheme="minorHAnsi"/>
          <w:color w:val="1F497D" w:themeColor="text2"/>
        </w:rPr>
        <w:fldChar w:fldCharType="begin"/>
      </w:r>
      <w:r w:rsidRPr="00B5293D">
        <w:rPr>
          <w:rFonts w:asciiTheme="minorHAnsi" w:hAnsiTheme="minorHAnsi"/>
          <w:color w:val="1F497D" w:themeColor="text2"/>
        </w:rPr>
        <w:instrText xml:space="preserve"> SEQ Table \* ARABIC </w:instrText>
      </w:r>
      <w:r w:rsidRPr="00B5293D">
        <w:rPr>
          <w:rFonts w:asciiTheme="minorHAnsi" w:hAnsiTheme="minorHAnsi"/>
          <w:color w:val="1F497D" w:themeColor="text2"/>
        </w:rPr>
        <w:fldChar w:fldCharType="separate"/>
      </w:r>
      <w:r w:rsidR="00B8021A" w:rsidRPr="00B5293D">
        <w:rPr>
          <w:rFonts w:asciiTheme="minorHAnsi" w:hAnsiTheme="minorHAnsi"/>
          <w:noProof/>
          <w:color w:val="1F497D" w:themeColor="text2"/>
        </w:rPr>
        <w:t>59</w:t>
      </w:r>
      <w:r w:rsidRPr="00B5293D">
        <w:rPr>
          <w:rFonts w:asciiTheme="minorHAnsi" w:hAnsiTheme="minorHAnsi"/>
          <w:color w:val="1F497D" w:themeColor="text2"/>
        </w:rPr>
        <w:fldChar w:fldCharType="end"/>
      </w:r>
      <w:r w:rsidRPr="00B5293D">
        <w:rPr>
          <w:rFonts w:asciiTheme="minorHAnsi" w:hAnsiTheme="minorHAnsi"/>
          <w:color w:val="1F497D" w:themeColor="text2"/>
        </w:rPr>
        <w:t xml:space="preserve"> - One Year Goals for Affordable Housing by Support Type</w:t>
      </w:r>
    </w:p>
    <w:p w14:paraId="33F4035E" w14:textId="77777777" w:rsidR="00583211" w:rsidRPr="00B5293D" w:rsidRDefault="00CD4AC7">
      <w:pPr>
        <w:keepNext/>
        <w:widowControl w:val="0"/>
        <w:spacing w:line="204" w:lineRule="auto"/>
        <w:rPr>
          <w:b/>
          <w:color w:val="1F497D" w:themeColor="text2"/>
          <w:sz w:val="24"/>
          <w:szCs w:val="24"/>
        </w:rPr>
      </w:pPr>
      <w:r w:rsidRPr="00B5293D">
        <w:rPr>
          <w:b/>
          <w:color w:val="1F497D" w:themeColor="text2"/>
          <w:sz w:val="24"/>
          <w:szCs w:val="24"/>
        </w:rPr>
        <w:t>Discussion</w:t>
      </w:r>
    </w:p>
    <w:p w14:paraId="3331F2E8" w14:textId="51B1F4E8" w:rsidR="00583211" w:rsidRPr="00B5293D" w:rsidRDefault="00CD4AC7" w:rsidP="00666015">
      <w:pPr>
        <w:keepNext/>
        <w:widowControl w:val="0"/>
        <w:spacing w:beforeAutospacing="1" w:afterAutospacing="1"/>
        <w:jc w:val="both"/>
        <w:rPr>
          <w:b/>
          <w:color w:val="1F497D" w:themeColor="text2"/>
          <w:sz w:val="24"/>
          <w:szCs w:val="24"/>
        </w:rPr>
      </w:pPr>
      <w:r w:rsidRPr="00B5293D">
        <w:rPr>
          <w:rFonts w:cs="Arial"/>
          <w:color w:val="1F497D" w:themeColor="text2"/>
        </w:rPr>
        <w:t>During PY202</w:t>
      </w:r>
      <w:r w:rsidR="00373EC2">
        <w:rPr>
          <w:rFonts w:cs="Arial"/>
          <w:color w:val="1F497D" w:themeColor="text2"/>
        </w:rPr>
        <w:t>5</w:t>
      </w:r>
      <w:r w:rsidRPr="00B5293D">
        <w:rPr>
          <w:rFonts w:cs="Arial"/>
          <w:color w:val="1F497D" w:themeColor="text2"/>
        </w:rPr>
        <w:t xml:space="preserve">, as outlined in </w:t>
      </w:r>
      <w:r w:rsidRPr="00B5293D">
        <w:rPr>
          <w:rFonts w:cs="Arial"/>
          <w:b/>
          <w:color w:val="1F497D" w:themeColor="text2"/>
        </w:rPr>
        <w:t>Table – 58 One Year Goals for Affordable Housing by Support Requirement</w:t>
      </w:r>
      <w:r w:rsidRPr="00B5293D">
        <w:rPr>
          <w:rFonts w:cs="Arial"/>
          <w:color w:val="1F497D" w:themeColor="text2"/>
        </w:rPr>
        <w:t xml:space="preserve">, it is anticipated that one-hundred and nineteen (119) homeless individuals will be provided with emergency housing through Miller Community House, which is administered by </w:t>
      </w:r>
      <w:proofErr w:type="spellStart"/>
      <w:r w:rsidR="00373EC2">
        <w:rPr>
          <w:rFonts w:cs="Arial"/>
          <w:color w:val="1F497D" w:themeColor="text2"/>
        </w:rPr>
        <w:t>Axess</w:t>
      </w:r>
      <w:proofErr w:type="spellEnd"/>
      <w:r w:rsidR="00373EC2">
        <w:rPr>
          <w:rFonts w:cs="Arial"/>
          <w:color w:val="1F497D" w:themeColor="text2"/>
        </w:rPr>
        <w:t xml:space="preserve"> Family</w:t>
      </w:r>
      <w:r w:rsidRPr="00B5293D">
        <w:rPr>
          <w:rFonts w:cs="Arial"/>
          <w:color w:val="1F497D" w:themeColor="text2"/>
        </w:rPr>
        <w:t xml:space="preserve"> Services. The eleven (11) non-homeless households being supported include an expected two (2) owner-occupied housing rehabilitation projects and nine (9) energy efficiency rehabilitation </w:t>
      </w:r>
      <w:proofErr w:type="gramStart"/>
      <w:r w:rsidRPr="00B5293D">
        <w:rPr>
          <w:rFonts w:cs="Arial"/>
          <w:color w:val="1F497D" w:themeColor="text2"/>
        </w:rPr>
        <w:t>projects,</w:t>
      </w:r>
      <w:proofErr w:type="gramEnd"/>
      <w:r w:rsidRPr="00B5293D">
        <w:rPr>
          <w:rFonts w:cs="Arial"/>
          <w:color w:val="1F497D" w:themeColor="text2"/>
        </w:rPr>
        <w:t xml:space="preserve"> </w:t>
      </w:r>
      <w:proofErr w:type="gramStart"/>
      <w:r w:rsidRPr="00B5293D">
        <w:rPr>
          <w:rFonts w:cs="Arial"/>
          <w:color w:val="1F497D" w:themeColor="text2"/>
        </w:rPr>
        <w:t>both of these</w:t>
      </w:r>
      <w:proofErr w:type="gramEnd"/>
      <w:r w:rsidRPr="00B5293D">
        <w:rPr>
          <w:rFonts w:cs="Arial"/>
          <w:color w:val="1F497D" w:themeColor="text2"/>
        </w:rPr>
        <w:t xml:space="preserve"> programs are funded with CDBG. </w:t>
      </w:r>
    </w:p>
    <w:p w14:paraId="1E408C3E" w14:textId="77777777" w:rsidR="00583211" w:rsidRPr="00B5293D" w:rsidRDefault="00CD4AC7" w:rsidP="00666015">
      <w:pPr>
        <w:keepNext/>
        <w:widowControl w:val="0"/>
        <w:spacing w:beforeAutospacing="1" w:afterAutospacing="1"/>
        <w:jc w:val="both"/>
        <w:rPr>
          <w:b/>
          <w:color w:val="1F497D" w:themeColor="text2"/>
          <w:sz w:val="24"/>
          <w:szCs w:val="24"/>
        </w:rPr>
      </w:pPr>
      <w:r w:rsidRPr="00B5293D">
        <w:rPr>
          <w:rFonts w:cs="Arial"/>
          <w:color w:val="1F497D" w:themeColor="text2"/>
        </w:rPr>
        <w:t xml:space="preserve">As </w:t>
      </w:r>
      <w:r w:rsidRPr="00B5293D">
        <w:rPr>
          <w:rFonts w:cs="Arial"/>
          <w:b/>
          <w:color w:val="1F497D" w:themeColor="text2"/>
        </w:rPr>
        <w:t>Table – 59 One Year Goals for Affordable Housing by Support Type</w:t>
      </w:r>
      <w:r w:rsidRPr="00B5293D">
        <w:rPr>
          <w:rFonts w:cs="Arial"/>
          <w:color w:val="1F497D" w:themeColor="text2"/>
        </w:rPr>
        <w:t xml:space="preserve"> shows, it is anticipated that there will be a total of eleven (11) units to be rehabilitated, two (2) as part of the CDBG-funded owner-occupied and nine (9) as part of the energy efficiency housing rehabilitation programs.</w:t>
      </w:r>
    </w:p>
    <w:p w14:paraId="2D50F7D2" w14:textId="77777777" w:rsidR="00583211" w:rsidRPr="00B5293D" w:rsidRDefault="00583211">
      <w:pPr>
        <w:rPr>
          <w:rFonts w:cs="Arial"/>
          <w:color w:val="1F497D" w:themeColor="text2"/>
        </w:rPr>
      </w:pPr>
    </w:p>
    <w:p w14:paraId="16401034" w14:textId="77777777" w:rsidR="00666015" w:rsidRPr="00B5293D" w:rsidRDefault="00666015" w:rsidP="00666015">
      <w:pPr>
        <w:jc w:val="center"/>
        <w:rPr>
          <w:rFonts w:cs="Arial"/>
          <w:b/>
          <w:color w:val="1F497D" w:themeColor="text2"/>
        </w:rPr>
      </w:pPr>
      <w:r w:rsidRPr="00B5293D">
        <w:rPr>
          <w:rFonts w:cs="Arial"/>
          <w:b/>
          <w:color w:val="1F497D" w:themeColor="text2"/>
        </w:rPr>
        <w:t>REMAINDER OF PAGE LEFT BLANK INTENTIONALLY</w:t>
      </w:r>
    </w:p>
    <w:p w14:paraId="32BA575C" w14:textId="77777777" w:rsidR="00583211" w:rsidRPr="007408FB" w:rsidRDefault="00CD4AC7">
      <w:pPr>
        <w:pStyle w:val="Heading2"/>
        <w:pageBreakBefore/>
        <w:widowControl w:val="0"/>
        <w:rPr>
          <w:rFonts w:ascii="Calibri" w:hAnsi="Calibri"/>
          <w:i w:val="0"/>
          <w:color w:val="000000" w:themeColor="text1"/>
        </w:rPr>
      </w:pPr>
      <w:r w:rsidRPr="007408FB">
        <w:rPr>
          <w:rFonts w:ascii="Calibri" w:hAnsi="Calibri"/>
          <w:i w:val="0"/>
          <w:color w:val="000000" w:themeColor="text1"/>
        </w:rPr>
        <w:lastRenderedPageBreak/>
        <w:t xml:space="preserve">AP-60 Public Housing </w:t>
      </w:r>
      <w:r w:rsidRPr="007408FB">
        <w:rPr>
          <w:color w:val="000000" w:themeColor="text1"/>
        </w:rPr>
        <w:t xml:space="preserve">– </w:t>
      </w:r>
      <w:r w:rsidRPr="007408FB">
        <w:rPr>
          <w:i w:val="0"/>
          <w:color w:val="000000" w:themeColor="text1"/>
        </w:rPr>
        <w:t>91.220(h)</w:t>
      </w:r>
    </w:p>
    <w:p w14:paraId="31B62E4D" w14:textId="77777777" w:rsidR="00583211" w:rsidRPr="007408FB" w:rsidRDefault="00CD4AC7">
      <w:pPr>
        <w:keepNext/>
        <w:widowControl w:val="0"/>
        <w:spacing w:line="204" w:lineRule="auto"/>
        <w:rPr>
          <w:b/>
          <w:color w:val="000000" w:themeColor="text1"/>
          <w:sz w:val="24"/>
          <w:szCs w:val="24"/>
        </w:rPr>
      </w:pPr>
      <w:r w:rsidRPr="007408FB">
        <w:rPr>
          <w:b/>
          <w:color w:val="000000" w:themeColor="text1"/>
          <w:sz w:val="24"/>
          <w:szCs w:val="24"/>
        </w:rPr>
        <w:t>Introduction</w:t>
      </w:r>
    </w:p>
    <w:p w14:paraId="351B1D8F" w14:textId="77777777" w:rsidR="00583211" w:rsidRPr="007408FB" w:rsidRDefault="00583211">
      <w:pPr>
        <w:keepNext/>
        <w:widowControl w:val="0"/>
        <w:spacing w:line="204" w:lineRule="auto"/>
        <w:rPr>
          <w:b/>
          <w:color w:val="000000" w:themeColor="text1"/>
          <w:sz w:val="24"/>
          <w:szCs w:val="24"/>
        </w:rPr>
      </w:pPr>
    </w:p>
    <w:p w14:paraId="6C49CBC4" w14:textId="77777777" w:rsidR="00583211" w:rsidRPr="007408FB" w:rsidRDefault="00CD4AC7">
      <w:pPr>
        <w:keepNext/>
        <w:widowControl w:val="0"/>
        <w:rPr>
          <w:b/>
          <w:color w:val="000000" w:themeColor="text1"/>
          <w:sz w:val="24"/>
          <w:szCs w:val="24"/>
        </w:rPr>
      </w:pPr>
      <w:r w:rsidRPr="007408FB">
        <w:rPr>
          <w:b/>
          <w:color w:val="000000" w:themeColor="text1"/>
          <w:sz w:val="24"/>
          <w:szCs w:val="24"/>
        </w:rPr>
        <w:t xml:space="preserve">Actions planned during the next year to address the needs </w:t>
      </w:r>
      <w:proofErr w:type="gramStart"/>
      <w:r w:rsidRPr="007408FB">
        <w:rPr>
          <w:b/>
          <w:color w:val="000000" w:themeColor="text1"/>
          <w:sz w:val="24"/>
          <w:szCs w:val="24"/>
        </w:rPr>
        <w:t>to</w:t>
      </w:r>
      <w:proofErr w:type="gramEnd"/>
      <w:r w:rsidRPr="007408FB">
        <w:rPr>
          <w:b/>
          <w:color w:val="000000" w:themeColor="text1"/>
          <w:sz w:val="24"/>
          <w:szCs w:val="24"/>
        </w:rPr>
        <w:t xml:space="preserve"> public housing</w:t>
      </w:r>
    </w:p>
    <w:p w14:paraId="661B0FB8" w14:textId="77777777" w:rsidR="00583211" w:rsidRPr="007408FB" w:rsidRDefault="00CD4AC7" w:rsidP="00666015">
      <w:pPr>
        <w:keepNext/>
        <w:widowControl w:val="0"/>
        <w:spacing w:beforeAutospacing="1" w:afterAutospacing="1"/>
        <w:jc w:val="both"/>
        <w:rPr>
          <w:rFonts w:cs="Arial"/>
          <w:color w:val="000000" w:themeColor="text1"/>
        </w:rPr>
      </w:pPr>
      <w:r w:rsidRPr="007408FB">
        <w:rPr>
          <w:rFonts w:cs="Arial"/>
          <w:color w:val="000000" w:themeColor="text1"/>
        </w:rPr>
        <w:t xml:space="preserve">The </w:t>
      </w:r>
      <w:proofErr w:type="gramStart"/>
      <w:r w:rsidRPr="007408FB">
        <w:rPr>
          <w:rFonts w:cs="Arial"/>
          <w:color w:val="000000" w:themeColor="text1"/>
        </w:rPr>
        <w:t>City</w:t>
      </w:r>
      <w:proofErr w:type="gramEnd"/>
      <w:r w:rsidRPr="007408FB">
        <w:rPr>
          <w:rFonts w:cs="Arial"/>
          <w:color w:val="000000" w:themeColor="text1"/>
        </w:rPr>
        <w:t xml:space="preserve"> is one of the smallest entitlement communities in the State of Ohio and receives a limited amount of CDBG funding on an annual basis.  The </w:t>
      </w:r>
      <w:proofErr w:type="gramStart"/>
      <w:r w:rsidRPr="007408FB">
        <w:rPr>
          <w:rFonts w:cs="Arial"/>
          <w:color w:val="000000" w:themeColor="text1"/>
        </w:rPr>
        <w:t>City</w:t>
      </w:r>
      <w:proofErr w:type="gramEnd"/>
      <w:r w:rsidRPr="007408FB">
        <w:rPr>
          <w:rFonts w:cs="Arial"/>
          <w:color w:val="000000" w:themeColor="text1"/>
        </w:rPr>
        <w:t xml:space="preserve"> does not have the funding available to support a Tenant-Based Rental Assistance program or to complete rehabilitation activities at PMHA units located within the </w:t>
      </w:r>
      <w:proofErr w:type="gramStart"/>
      <w:r w:rsidRPr="007408FB">
        <w:rPr>
          <w:rFonts w:cs="Arial"/>
          <w:color w:val="000000" w:themeColor="text1"/>
        </w:rPr>
        <w:t>City</w:t>
      </w:r>
      <w:proofErr w:type="gramEnd"/>
      <w:r w:rsidRPr="007408FB">
        <w:rPr>
          <w:rFonts w:cs="Arial"/>
          <w:color w:val="000000" w:themeColor="text1"/>
        </w:rPr>
        <w:t>.  Although the City cannot provide financial assistance, it works collaboratively with the PMHA on various housing issues, including possible homeownership programs that may benefit households participating in PMHA’s public housing or Section 8 voucher assistance program.</w:t>
      </w:r>
    </w:p>
    <w:p w14:paraId="3736E6E0" w14:textId="2EEF6405" w:rsidR="00583211" w:rsidRPr="007408FB" w:rsidRDefault="00CD4AC7" w:rsidP="00666015">
      <w:pPr>
        <w:keepNext/>
        <w:widowControl w:val="0"/>
        <w:spacing w:beforeAutospacing="1" w:afterAutospacing="1"/>
        <w:jc w:val="both"/>
        <w:rPr>
          <w:rFonts w:cs="Arial"/>
          <w:color w:val="000000" w:themeColor="text1"/>
        </w:rPr>
      </w:pPr>
      <w:r w:rsidRPr="007408FB">
        <w:rPr>
          <w:rFonts w:cs="Arial"/>
          <w:color w:val="000000" w:themeColor="text1"/>
        </w:rPr>
        <w:t>The Portage Metropolitan Housing Authority (PMHA) has approximately 30</w:t>
      </w:r>
      <w:r w:rsidR="007408FB" w:rsidRPr="007408FB">
        <w:rPr>
          <w:rFonts w:cs="Arial"/>
          <w:color w:val="000000" w:themeColor="text1"/>
        </w:rPr>
        <w:t>3</w:t>
      </w:r>
      <w:r w:rsidRPr="007408FB">
        <w:rPr>
          <w:rFonts w:cs="Arial"/>
          <w:color w:val="000000" w:themeColor="text1"/>
        </w:rPr>
        <w:t xml:space="preserve"> public housing units that can be used for housing extremely low-income (0-30% of AMI) and low-income households (31-50% of AMI) which includes households with annual household incomes between 0 - 50% of the area median income (AMI).  The PMHA’s 202</w:t>
      </w:r>
      <w:r w:rsidR="007408FB" w:rsidRPr="007408FB">
        <w:rPr>
          <w:rFonts w:cs="Arial"/>
          <w:color w:val="000000" w:themeColor="text1"/>
        </w:rPr>
        <w:t>5</w:t>
      </w:r>
      <w:r w:rsidRPr="007408FB">
        <w:rPr>
          <w:rFonts w:cs="Arial"/>
          <w:color w:val="000000" w:themeColor="text1"/>
        </w:rPr>
        <w:t xml:space="preserve"> Annual Agency Plan identified the following goals and objectives:</w:t>
      </w:r>
    </w:p>
    <w:p w14:paraId="42237FC9" w14:textId="66EA27EC" w:rsidR="007408FB" w:rsidRPr="007408FB" w:rsidRDefault="007408FB" w:rsidP="007408FB">
      <w:pPr>
        <w:pStyle w:val="ListParagraph"/>
        <w:keepNext/>
        <w:widowControl w:val="0"/>
        <w:numPr>
          <w:ilvl w:val="0"/>
          <w:numId w:val="20"/>
        </w:numPr>
        <w:spacing w:beforeAutospacing="1" w:afterAutospacing="1"/>
        <w:jc w:val="both"/>
        <w:rPr>
          <w:rFonts w:cs="Arial"/>
          <w:color w:val="000000" w:themeColor="text1"/>
        </w:rPr>
      </w:pPr>
      <w:r w:rsidRPr="007408FB">
        <w:rPr>
          <w:rFonts w:cs="Arial"/>
          <w:color w:val="000000" w:themeColor="text1"/>
        </w:rPr>
        <w:t xml:space="preserve">Achieve and Maintain Excellence in Tenant-Based Housing Programs </w:t>
      </w:r>
    </w:p>
    <w:p w14:paraId="49601BD8" w14:textId="77777777" w:rsidR="007408FB" w:rsidRPr="007408FB" w:rsidRDefault="007408FB" w:rsidP="007408FB">
      <w:pPr>
        <w:pStyle w:val="ListParagraph"/>
        <w:keepNext/>
        <w:widowControl w:val="0"/>
        <w:spacing w:beforeAutospacing="1" w:afterAutospacing="1"/>
        <w:jc w:val="both"/>
        <w:rPr>
          <w:rFonts w:cs="Arial"/>
          <w:color w:val="000000" w:themeColor="text1"/>
        </w:rPr>
      </w:pPr>
      <w:r w:rsidRPr="007408FB">
        <w:rPr>
          <w:rFonts w:cs="Arial"/>
          <w:color w:val="000000" w:themeColor="text1"/>
        </w:rPr>
        <w:t xml:space="preserve">• Two households will become new homeowners through the Housing Choice Voucher Homeownership Program </w:t>
      </w:r>
    </w:p>
    <w:p w14:paraId="69173264" w14:textId="39F51705" w:rsidR="007408FB" w:rsidRPr="007408FB" w:rsidRDefault="007408FB" w:rsidP="007408FB">
      <w:pPr>
        <w:pStyle w:val="ListParagraph"/>
        <w:keepNext/>
        <w:widowControl w:val="0"/>
        <w:numPr>
          <w:ilvl w:val="0"/>
          <w:numId w:val="20"/>
        </w:numPr>
        <w:spacing w:beforeAutospacing="1" w:afterAutospacing="1"/>
        <w:jc w:val="both"/>
        <w:rPr>
          <w:rFonts w:cs="Arial"/>
          <w:color w:val="000000" w:themeColor="text1"/>
        </w:rPr>
      </w:pPr>
      <w:r w:rsidRPr="007408FB">
        <w:rPr>
          <w:rFonts w:cs="Arial"/>
          <w:color w:val="000000" w:themeColor="text1"/>
        </w:rPr>
        <w:t xml:space="preserve">Improve Productivity and Cost Effectiveness </w:t>
      </w:r>
    </w:p>
    <w:p w14:paraId="114A964A" w14:textId="77777777" w:rsidR="007408FB" w:rsidRPr="007408FB" w:rsidRDefault="007408FB" w:rsidP="007408FB">
      <w:pPr>
        <w:pStyle w:val="ListParagraph"/>
        <w:keepNext/>
        <w:widowControl w:val="0"/>
        <w:spacing w:beforeAutospacing="1" w:afterAutospacing="1"/>
        <w:jc w:val="both"/>
        <w:rPr>
          <w:rFonts w:cs="Arial"/>
          <w:color w:val="000000" w:themeColor="text1"/>
        </w:rPr>
      </w:pPr>
      <w:r w:rsidRPr="007408FB">
        <w:rPr>
          <w:rFonts w:cs="Arial"/>
          <w:color w:val="000000" w:themeColor="text1"/>
        </w:rPr>
        <w:t xml:space="preserve">• Examine opportunities to improve productivity and cost effectiveness through technology </w:t>
      </w:r>
    </w:p>
    <w:p w14:paraId="0CEB565A" w14:textId="3B5C6747" w:rsidR="007408FB" w:rsidRPr="007408FB" w:rsidRDefault="007408FB" w:rsidP="007408FB">
      <w:pPr>
        <w:pStyle w:val="ListParagraph"/>
        <w:keepNext/>
        <w:widowControl w:val="0"/>
        <w:numPr>
          <w:ilvl w:val="0"/>
          <w:numId w:val="20"/>
        </w:numPr>
        <w:spacing w:beforeAutospacing="1" w:afterAutospacing="1"/>
        <w:jc w:val="both"/>
        <w:rPr>
          <w:rFonts w:cs="Arial"/>
          <w:color w:val="000000" w:themeColor="text1"/>
        </w:rPr>
      </w:pPr>
      <w:r w:rsidRPr="007408FB">
        <w:rPr>
          <w:rFonts w:cs="Arial"/>
          <w:color w:val="000000" w:themeColor="text1"/>
        </w:rPr>
        <w:t xml:space="preserve">Collaborate with Community Partners to Leverage Resources to Benefit Households Assisted by PMHA and Portage County </w:t>
      </w:r>
    </w:p>
    <w:p w14:paraId="1C437B7B" w14:textId="77777777" w:rsidR="007408FB" w:rsidRPr="007408FB" w:rsidRDefault="007408FB" w:rsidP="007408FB">
      <w:pPr>
        <w:pStyle w:val="ListParagraph"/>
        <w:keepNext/>
        <w:widowControl w:val="0"/>
        <w:spacing w:beforeAutospacing="1" w:afterAutospacing="1"/>
        <w:jc w:val="both"/>
        <w:rPr>
          <w:rFonts w:cs="Arial"/>
          <w:color w:val="000000" w:themeColor="text1"/>
        </w:rPr>
      </w:pPr>
      <w:r w:rsidRPr="007408FB">
        <w:rPr>
          <w:rFonts w:cs="Arial"/>
          <w:color w:val="000000" w:themeColor="text1"/>
        </w:rPr>
        <w:t xml:space="preserve">• PMHA will investigate opportunities to develop and manage permanent supportive housing. </w:t>
      </w:r>
    </w:p>
    <w:p w14:paraId="68831A01" w14:textId="62F2EB8D" w:rsidR="00583211" w:rsidRPr="007408FB" w:rsidRDefault="007408FB" w:rsidP="007408FB">
      <w:pPr>
        <w:pStyle w:val="ListParagraph"/>
        <w:keepNext/>
        <w:widowControl w:val="0"/>
        <w:spacing w:beforeAutospacing="1" w:afterAutospacing="1"/>
        <w:jc w:val="both"/>
        <w:rPr>
          <w:rFonts w:cs="Arial"/>
          <w:color w:val="000000" w:themeColor="text1"/>
        </w:rPr>
      </w:pPr>
      <w:r w:rsidRPr="007408FB">
        <w:rPr>
          <w:rFonts w:cs="Arial"/>
          <w:color w:val="000000" w:themeColor="text1"/>
        </w:rPr>
        <w:t>• PMHA will investigate methods of inter-agency cooperation that will lessen barriers to assistance for applicants and participants</w:t>
      </w:r>
    </w:p>
    <w:p w14:paraId="088982EA" w14:textId="77777777" w:rsidR="00583211" w:rsidRPr="007408FB" w:rsidRDefault="00CD4AC7" w:rsidP="00666015">
      <w:pPr>
        <w:keepNext/>
        <w:widowControl w:val="0"/>
        <w:jc w:val="both"/>
        <w:rPr>
          <w:b/>
          <w:color w:val="000000" w:themeColor="text1"/>
          <w:sz w:val="24"/>
          <w:szCs w:val="24"/>
        </w:rPr>
      </w:pPr>
      <w:r w:rsidRPr="007408FB">
        <w:rPr>
          <w:b/>
          <w:color w:val="000000" w:themeColor="text1"/>
          <w:sz w:val="24"/>
          <w:szCs w:val="24"/>
        </w:rPr>
        <w:t>Actions to encourage public housing residents to become more involved in management and participate in homeownership</w:t>
      </w:r>
    </w:p>
    <w:p w14:paraId="1E7009BA" w14:textId="77777777" w:rsidR="00583211" w:rsidRPr="007408FB" w:rsidRDefault="00CD4AC7" w:rsidP="00666015">
      <w:pPr>
        <w:keepNext/>
        <w:widowControl w:val="0"/>
        <w:spacing w:beforeAutospacing="1" w:afterAutospacing="1"/>
        <w:jc w:val="both"/>
        <w:rPr>
          <w:rFonts w:cs="Arial"/>
          <w:color w:val="000000" w:themeColor="text1"/>
        </w:rPr>
      </w:pPr>
      <w:r w:rsidRPr="007408FB">
        <w:rPr>
          <w:rFonts w:cs="Arial"/>
          <w:color w:val="000000" w:themeColor="text1"/>
        </w:rPr>
        <w:t xml:space="preserve">PMHA provides programming for residents of Public Housing through </w:t>
      </w:r>
      <w:proofErr w:type="gramStart"/>
      <w:r w:rsidRPr="007408FB">
        <w:rPr>
          <w:rFonts w:cs="Arial"/>
          <w:color w:val="000000" w:themeColor="text1"/>
        </w:rPr>
        <w:t>a number of</w:t>
      </w:r>
      <w:proofErr w:type="gramEnd"/>
      <w:r w:rsidRPr="007408FB">
        <w:rPr>
          <w:rFonts w:cs="Arial"/>
          <w:color w:val="000000" w:themeColor="text1"/>
        </w:rPr>
        <w:t xml:space="preserve"> different measures including their Resident Opportunity Self Sufficiency (ROSS) grant program and their Good Neighbor Program which is funded through the City of Kent’s local Social Service Grant Program.  ROSS is a HUD funded program specifically for public housing units that helps families and individuals obtain self-sufficiency and improve quality of life.  The Good Neighbor program provides an array of services that aim to improve the living environment of LMI families residing in public housing. Programming through the Good Neighbor program includes: a forum for interaction between public housing residents and the Kent Police Department, referral and service coordination that to meet needs of residents, distribution literature promoting healthy lifestyles, and employment services.  </w:t>
      </w:r>
      <w:proofErr w:type="gramStart"/>
      <w:r w:rsidRPr="007408FB">
        <w:rPr>
          <w:rFonts w:cs="Arial"/>
          <w:color w:val="000000" w:themeColor="text1"/>
        </w:rPr>
        <w:t>All of</w:t>
      </w:r>
      <w:proofErr w:type="gramEnd"/>
      <w:r w:rsidRPr="007408FB">
        <w:rPr>
          <w:rFonts w:cs="Arial"/>
          <w:color w:val="000000" w:themeColor="text1"/>
        </w:rPr>
        <w:t xml:space="preserve"> these measures are taken with </w:t>
      </w:r>
      <w:r w:rsidRPr="007408FB">
        <w:rPr>
          <w:rFonts w:cs="Arial"/>
          <w:color w:val="000000" w:themeColor="text1"/>
        </w:rPr>
        <w:lastRenderedPageBreak/>
        <w:t xml:space="preserve">the goal of increasing resident involvement and improving the living environment of PMHA residents in Kent.  PMHA offers a homeownership program through its Housing Choice Voucher Program.  </w:t>
      </w:r>
      <w:r w:rsidRPr="007408FB">
        <w:rPr>
          <w:rFonts w:cs="Arial"/>
          <w:color w:val="000000" w:themeColor="text1"/>
          <w:highlight w:val="yellow"/>
        </w:rPr>
        <w:t>PMHA’s most recent Moving to Work plan had a goal for four (4) residents to obtain homeownership.</w:t>
      </w:r>
      <w:r w:rsidRPr="007408FB">
        <w:rPr>
          <w:rFonts w:cs="Arial"/>
          <w:color w:val="000000" w:themeColor="text1"/>
        </w:rPr>
        <w:t> </w:t>
      </w:r>
    </w:p>
    <w:p w14:paraId="4B31D952" w14:textId="77777777" w:rsidR="00583211" w:rsidRPr="007408FB" w:rsidRDefault="00CD4AC7">
      <w:pPr>
        <w:keepNext/>
        <w:widowControl w:val="0"/>
        <w:rPr>
          <w:b/>
          <w:color w:val="000000" w:themeColor="text1"/>
          <w:sz w:val="24"/>
          <w:szCs w:val="24"/>
        </w:rPr>
      </w:pPr>
      <w:r w:rsidRPr="007408FB">
        <w:rPr>
          <w:b/>
          <w:color w:val="000000" w:themeColor="text1"/>
          <w:sz w:val="24"/>
          <w:szCs w:val="24"/>
        </w:rPr>
        <w:t xml:space="preserve">If the PHA is designated as troubled, describe the </w:t>
      </w:r>
      <w:proofErr w:type="gramStart"/>
      <w:r w:rsidRPr="007408FB">
        <w:rPr>
          <w:b/>
          <w:color w:val="000000" w:themeColor="text1"/>
          <w:sz w:val="24"/>
          <w:szCs w:val="24"/>
        </w:rPr>
        <w:t>manner in which</w:t>
      </w:r>
      <w:proofErr w:type="gramEnd"/>
      <w:r w:rsidRPr="007408FB">
        <w:rPr>
          <w:b/>
          <w:color w:val="000000" w:themeColor="text1"/>
          <w:sz w:val="24"/>
          <w:szCs w:val="24"/>
        </w:rPr>
        <w:t xml:space="preserve"> financial assistance will be provided or other assistance </w:t>
      </w:r>
    </w:p>
    <w:p w14:paraId="526AF3D5" w14:textId="77777777" w:rsidR="00583211" w:rsidRPr="007408FB" w:rsidRDefault="00CD4AC7">
      <w:pPr>
        <w:keepNext/>
        <w:widowControl w:val="0"/>
        <w:spacing w:beforeAutospacing="1" w:afterAutospacing="1"/>
        <w:rPr>
          <w:rFonts w:cs="Arial"/>
          <w:color w:val="000000" w:themeColor="text1"/>
          <w:szCs w:val="26"/>
        </w:rPr>
      </w:pPr>
      <w:r w:rsidRPr="007408FB">
        <w:rPr>
          <w:rFonts w:cs="Arial"/>
          <w:color w:val="000000" w:themeColor="text1"/>
        </w:rPr>
        <w:t>N/A</w:t>
      </w:r>
    </w:p>
    <w:p w14:paraId="6C19126F" w14:textId="77777777" w:rsidR="00583211" w:rsidRPr="007408FB" w:rsidRDefault="00CD4AC7">
      <w:pPr>
        <w:keepNext/>
        <w:widowControl w:val="0"/>
        <w:spacing w:line="204" w:lineRule="auto"/>
        <w:rPr>
          <w:b/>
          <w:color w:val="000000" w:themeColor="text1"/>
          <w:sz w:val="24"/>
          <w:szCs w:val="24"/>
        </w:rPr>
      </w:pPr>
      <w:r w:rsidRPr="007408FB">
        <w:rPr>
          <w:b/>
          <w:color w:val="000000" w:themeColor="text1"/>
          <w:sz w:val="24"/>
          <w:szCs w:val="24"/>
        </w:rPr>
        <w:t>Discussion</w:t>
      </w:r>
    </w:p>
    <w:p w14:paraId="18E52749" w14:textId="77777777" w:rsidR="00666015" w:rsidRPr="007408FB" w:rsidRDefault="00666015">
      <w:pPr>
        <w:keepNext/>
        <w:widowControl w:val="0"/>
        <w:spacing w:line="204" w:lineRule="auto"/>
        <w:rPr>
          <w:b/>
          <w:color w:val="000000" w:themeColor="text1"/>
          <w:sz w:val="24"/>
          <w:szCs w:val="24"/>
        </w:rPr>
      </w:pPr>
    </w:p>
    <w:p w14:paraId="2A20D1D8" w14:textId="77777777" w:rsidR="00666015" w:rsidRPr="007408FB" w:rsidRDefault="00666015">
      <w:pPr>
        <w:keepNext/>
        <w:widowControl w:val="0"/>
        <w:spacing w:line="204" w:lineRule="auto"/>
        <w:rPr>
          <w:b/>
          <w:color w:val="000000" w:themeColor="text1"/>
          <w:sz w:val="24"/>
          <w:szCs w:val="24"/>
        </w:rPr>
      </w:pPr>
    </w:p>
    <w:p w14:paraId="481F1965" w14:textId="77777777" w:rsidR="00666015" w:rsidRPr="007408FB" w:rsidRDefault="00666015">
      <w:pPr>
        <w:keepNext/>
        <w:widowControl w:val="0"/>
        <w:spacing w:line="204" w:lineRule="auto"/>
        <w:rPr>
          <w:b/>
          <w:color w:val="000000" w:themeColor="text1"/>
          <w:sz w:val="24"/>
          <w:szCs w:val="24"/>
        </w:rPr>
      </w:pPr>
    </w:p>
    <w:p w14:paraId="6C1E0DEE" w14:textId="77777777" w:rsidR="00666015" w:rsidRPr="007408FB" w:rsidRDefault="00666015">
      <w:pPr>
        <w:keepNext/>
        <w:widowControl w:val="0"/>
        <w:spacing w:line="204" w:lineRule="auto"/>
        <w:rPr>
          <w:b/>
          <w:color w:val="000000" w:themeColor="text1"/>
          <w:sz w:val="24"/>
          <w:szCs w:val="24"/>
        </w:rPr>
      </w:pPr>
    </w:p>
    <w:p w14:paraId="58096649" w14:textId="77777777" w:rsidR="00666015" w:rsidRPr="007408FB" w:rsidRDefault="00666015">
      <w:pPr>
        <w:keepNext/>
        <w:widowControl w:val="0"/>
        <w:spacing w:line="204" w:lineRule="auto"/>
        <w:rPr>
          <w:b/>
          <w:color w:val="000000" w:themeColor="text1"/>
          <w:sz w:val="24"/>
          <w:szCs w:val="24"/>
        </w:rPr>
      </w:pPr>
    </w:p>
    <w:p w14:paraId="7BA5DE0D" w14:textId="77777777" w:rsidR="00666015" w:rsidRPr="007408FB" w:rsidRDefault="00666015">
      <w:pPr>
        <w:keepNext/>
        <w:widowControl w:val="0"/>
        <w:spacing w:line="204" w:lineRule="auto"/>
        <w:rPr>
          <w:b/>
          <w:color w:val="000000" w:themeColor="text1"/>
          <w:sz w:val="24"/>
          <w:szCs w:val="24"/>
        </w:rPr>
      </w:pPr>
    </w:p>
    <w:p w14:paraId="25448944" w14:textId="77777777" w:rsidR="00666015" w:rsidRPr="007408FB" w:rsidRDefault="00666015">
      <w:pPr>
        <w:keepNext/>
        <w:widowControl w:val="0"/>
        <w:spacing w:line="204" w:lineRule="auto"/>
        <w:rPr>
          <w:b/>
          <w:color w:val="000000" w:themeColor="text1"/>
          <w:sz w:val="24"/>
          <w:szCs w:val="24"/>
        </w:rPr>
      </w:pPr>
    </w:p>
    <w:p w14:paraId="5152C8F3" w14:textId="77777777" w:rsidR="00666015" w:rsidRPr="007408FB" w:rsidRDefault="00666015" w:rsidP="00666015">
      <w:pPr>
        <w:jc w:val="center"/>
        <w:rPr>
          <w:rFonts w:cs="Arial"/>
          <w:b/>
          <w:color w:val="000000" w:themeColor="text1"/>
        </w:rPr>
      </w:pPr>
      <w:r w:rsidRPr="007408FB">
        <w:rPr>
          <w:rFonts w:cs="Arial"/>
          <w:b/>
          <w:color w:val="000000" w:themeColor="text1"/>
        </w:rPr>
        <w:t>REMAINDER OF PAGE LEFT BLANK INTENTIONALLY</w:t>
      </w:r>
    </w:p>
    <w:p w14:paraId="6FF3E48C" w14:textId="77777777" w:rsidR="00666015" w:rsidRPr="00B5293D" w:rsidRDefault="00666015">
      <w:pPr>
        <w:keepNext/>
        <w:widowControl w:val="0"/>
        <w:spacing w:line="204" w:lineRule="auto"/>
        <w:rPr>
          <w:b/>
          <w:color w:val="1F497D" w:themeColor="text2"/>
          <w:sz w:val="24"/>
          <w:szCs w:val="24"/>
        </w:rPr>
      </w:pPr>
    </w:p>
    <w:p w14:paraId="7A93B9A1" w14:textId="77777777" w:rsidR="00583211" w:rsidRPr="00B5293D" w:rsidRDefault="00583211">
      <w:pPr>
        <w:keepNext/>
        <w:widowControl w:val="0"/>
        <w:spacing w:line="204" w:lineRule="auto"/>
        <w:rPr>
          <w:b/>
          <w:color w:val="1F497D" w:themeColor="text2"/>
          <w:sz w:val="24"/>
          <w:szCs w:val="24"/>
        </w:rPr>
      </w:pPr>
    </w:p>
    <w:p w14:paraId="10454F8D" w14:textId="77777777" w:rsidR="00583211" w:rsidRPr="007408FB" w:rsidRDefault="00CD4AC7">
      <w:pPr>
        <w:pStyle w:val="Heading2"/>
        <w:pageBreakBefore/>
        <w:widowControl w:val="0"/>
        <w:rPr>
          <w:rFonts w:ascii="Calibri" w:hAnsi="Calibri"/>
          <w:i w:val="0"/>
          <w:color w:val="000000" w:themeColor="text1"/>
        </w:rPr>
      </w:pPr>
      <w:r w:rsidRPr="007408FB">
        <w:rPr>
          <w:rFonts w:ascii="Calibri" w:hAnsi="Calibri"/>
          <w:i w:val="0"/>
          <w:color w:val="000000" w:themeColor="text1"/>
        </w:rPr>
        <w:lastRenderedPageBreak/>
        <w:t>AP-65 Homeless and Other Special Needs Activities – 91.220(</w:t>
      </w:r>
      <w:proofErr w:type="spellStart"/>
      <w:r w:rsidRPr="007408FB">
        <w:rPr>
          <w:rFonts w:ascii="Calibri" w:hAnsi="Calibri"/>
          <w:i w:val="0"/>
          <w:color w:val="000000" w:themeColor="text1"/>
        </w:rPr>
        <w:t>i</w:t>
      </w:r>
      <w:proofErr w:type="spellEnd"/>
      <w:r w:rsidRPr="007408FB">
        <w:rPr>
          <w:rFonts w:ascii="Calibri" w:hAnsi="Calibri"/>
          <w:i w:val="0"/>
          <w:color w:val="000000" w:themeColor="text1"/>
        </w:rPr>
        <w:t>)</w:t>
      </w:r>
    </w:p>
    <w:p w14:paraId="4E0983A7" w14:textId="77777777" w:rsidR="00583211" w:rsidRPr="007408FB" w:rsidRDefault="00CD4AC7">
      <w:pPr>
        <w:keepNext/>
        <w:widowControl w:val="0"/>
        <w:spacing w:line="204" w:lineRule="auto"/>
        <w:rPr>
          <w:b/>
          <w:color w:val="000000" w:themeColor="text1"/>
          <w:sz w:val="24"/>
          <w:szCs w:val="24"/>
        </w:rPr>
      </w:pPr>
      <w:r w:rsidRPr="007408FB">
        <w:rPr>
          <w:b/>
          <w:color w:val="000000" w:themeColor="text1"/>
          <w:sz w:val="24"/>
          <w:szCs w:val="24"/>
        </w:rPr>
        <w:t>Introduction</w:t>
      </w:r>
    </w:p>
    <w:p w14:paraId="5E0C76AE" w14:textId="77777777" w:rsidR="00583211" w:rsidRPr="007408FB" w:rsidRDefault="00583211">
      <w:pPr>
        <w:keepNext/>
        <w:widowControl w:val="0"/>
        <w:spacing w:line="204" w:lineRule="auto"/>
        <w:rPr>
          <w:b/>
          <w:color w:val="000000" w:themeColor="text1"/>
          <w:sz w:val="24"/>
          <w:szCs w:val="24"/>
        </w:rPr>
      </w:pPr>
    </w:p>
    <w:p w14:paraId="1F31E953" w14:textId="77777777" w:rsidR="00583211" w:rsidRPr="007408FB" w:rsidRDefault="00CD4AC7">
      <w:pPr>
        <w:keepNext/>
        <w:widowControl w:val="0"/>
        <w:rPr>
          <w:b/>
          <w:color w:val="000000" w:themeColor="text1"/>
          <w:sz w:val="24"/>
          <w:szCs w:val="24"/>
        </w:rPr>
      </w:pPr>
      <w:r w:rsidRPr="007408FB">
        <w:rPr>
          <w:b/>
          <w:color w:val="000000" w:themeColor="text1"/>
          <w:sz w:val="24"/>
          <w:szCs w:val="24"/>
        </w:rPr>
        <w:t>Describe the jurisdictions one-year goals and actions for reducing and ending homelessness including</w:t>
      </w:r>
    </w:p>
    <w:p w14:paraId="58D0CF25" w14:textId="77777777" w:rsidR="00583211" w:rsidRPr="007408FB" w:rsidRDefault="00CD4AC7">
      <w:pPr>
        <w:keepNext/>
        <w:widowControl w:val="0"/>
        <w:rPr>
          <w:b/>
          <w:color w:val="000000" w:themeColor="text1"/>
          <w:sz w:val="24"/>
          <w:szCs w:val="24"/>
        </w:rPr>
      </w:pPr>
      <w:r w:rsidRPr="007408FB">
        <w:rPr>
          <w:b/>
          <w:color w:val="000000" w:themeColor="text1"/>
          <w:sz w:val="24"/>
          <w:szCs w:val="24"/>
        </w:rPr>
        <w:t xml:space="preserve">Reaching out to homeless </w:t>
      </w:r>
      <w:proofErr w:type="gramStart"/>
      <w:r w:rsidRPr="007408FB">
        <w:rPr>
          <w:b/>
          <w:color w:val="000000" w:themeColor="text1"/>
          <w:sz w:val="24"/>
          <w:szCs w:val="24"/>
        </w:rPr>
        <w:t>persons</w:t>
      </w:r>
      <w:proofErr w:type="gramEnd"/>
      <w:r w:rsidRPr="007408FB">
        <w:rPr>
          <w:b/>
          <w:color w:val="000000" w:themeColor="text1"/>
          <w:sz w:val="24"/>
          <w:szCs w:val="24"/>
        </w:rPr>
        <w:t xml:space="preserve"> (especially unsheltered </w:t>
      </w:r>
      <w:proofErr w:type="gramStart"/>
      <w:r w:rsidRPr="007408FB">
        <w:rPr>
          <w:b/>
          <w:color w:val="000000" w:themeColor="text1"/>
          <w:sz w:val="24"/>
          <w:szCs w:val="24"/>
        </w:rPr>
        <w:t>persons</w:t>
      </w:r>
      <w:proofErr w:type="gramEnd"/>
      <w:r w:rsidRPr="007408FB">
        <w:rPr>
          <w:b/>
          <w:color w:val="000000" w:themeColor="text1"/>
          <w:sz w:val="24"/>
          <w:szCs w:val="24"/>
        </w:rPr>
        <w:t>) and assessing their individual needs</w:t>
      </w:r>
    </w:p>
    <w:p w14:paraId="5DA7AEE8" w14:textId="747131D1" w:rsidR="00583211" w:rsidRPr="007408FB" w:rsidRDefault="00CD4AC7" w:rsidP="00666015">
      <w:pPr>
        <w:keepNext/>
        <w:widowControl w:val="0"/>
        <w:spacing w:beforeAutospacing="1" w:afterAutospacing="1"/>
        <w:jc w:val="both"/>
        <w:rPr>
          <w:rFonts w:cs="Arial"/>
          <w:color w:val="000000" w:themeColor="text1"/>
        </w:rPr>
      </w:pPr>
      <w:r w:rsidRPr="007408FB">
        <w:rPr>
          <w:rFonts w:cs="Arial"/>
          <w:color w:val="000000" w:themeColor="text1"/>
        </w:rPr>
        <w:t xml:space="preserve">Services for the homeless in Portage County are usually undertaken by one of two housing and services providers in the area, </w:t>
      </w:r>
      <w:proofErr w:type="spellStart"/>
      <w:r w:rsidR="007408FB" w:rsidRPr="007408FB">
        <w:rPr>
          <w:rFonts w:cs="Arial"/>
          <w:color w:val="000000" w:themeColor="text1"/>
        </w:rPr>
        <w:t>Axess</w:t>
      </w:r>
      <w:proofErr w:type="spellEnd"/>
      <w:r w:rsidR="007408FB" w:rsidRPr="007408FB">
        <w:rPr>
          <w:rFonts w:cs="Arial"/>
          <w:color w:val="000000" w:themeColor="text1"/>
        </w:rPr>
        <w:t xml:space="preserve"> Family Services</w:t>
      </w:r>
      <w:r w:rsidRPr="007408FB">
        <w:rPr>
          <w:rFonts w:cs="Arial"/>
          <w:color w:val="000000" w:themeColor="text1"/>
        </w:rPr>
        <w:t xml:space="preserve"> and Coleman Professional Services (CPS).  The City plans to fund </w:t>
      </w:r>
      <w:proofErr w:type="gramStart"/>
      <w:r w:rsidRPr="007408FB">
        <w:rPr>
          <w:rFonts w:cs="Arial"/>
          <w:color w:val="000000" w:themeColor="text1"/>
        </w:rPr>
        <w:t>both of these</w:t>
      </w:r>
      <w:proofErr w:type="gramEnd"/>
      <w:r w:rsidRPr="007408FB">
        <w:rPr>
          <w:rFonts w:cs="Arial"/>
          <w:color w:val="000000" w:themeColor="text1"/>
        </w:rPr>
        <w:t xml:space="preserve"> agencies during PY202</w:t>
      </w:r>
      <w:r w:rsidR="007408FB" w:rsidRPr="007408FB">
        <w:rPr>
          <w:rFonts w:cs="Arial"/>
          <w:color w:val="000000" w:themeColor="text1"/>
        </w:rPr>
        <w:t>5</w:t>
      </w:r>
      <w:r w:rsidRPr="007408FB">
        <w:rPr>
          <w:rFonts w:cs="Arial"/>
          <w:color w:val="000000" w:themeColor="text1"/>
        </w:rPr>
        <w:t xml:space="preserve"> for the services that they provide </w:t>
      </w:r>
      <w:proofErr w:type="gramStart"/>
      <w:r w:rsidRPr="007408FB">
        <w:rPr>
          <w:rFonts w:cs="Arial"/>
          <w:color w:val="000000" w:themeColor="text1"/>
        </w:rPr>
        <w:t>to</w:t>
      </w:r>
      <w:proofErr w:type="gramEnd"/>
      <w:r w:rsidRPr="007408FB">
        <w:rPr>
          <w:rFonts w:cs="Arial"/>
          <w:color w:val="000000" w:themeColor="text1"/>
        </w:rPr>
        <w:t xml:space="preserve"> the homeless.  The City anticipates to fund </w:t>
      </w:r>
      <w:proofErr w:type="spellStart"/>
      <w:r w:rsidR="007408FB" w:rsidRPr="007408FB">
        <w:rPr>
          <w:rFonts w:cs="Arial"/>
          <w:color w:val="000000" w:themeColor="text1"/>
        </w:rPr>
        <w:t>Axess</w:t>
      </w:r>
      <w:proofErr w:type="spellEnd"/>
      <w:r w:rsidR="007408FB" w:rsidRPr="007408FB">
        <w:rPr>
          <w:rFonts w:cs="Arial"/>
          <w:color w:val="000000" w:themeColor="text1"/>
        </w:rPr>
        <w:t xml:space="preserve"> Family Services’</w:t>
      </w:r>
      <w:r w:rsidRPr="007408FB">
        <w:rPr>
          <w:rFonts w:cs="Arial"/>
          <w:color w:val="000000" w:themeColor="text1"/>
        </w:rPr>
        <w:t xml:space="preserve"> Homeless Shelter Services Program, which provides emergency shelter nights at an emergency homeless shelter along with connected supportive services that aim to meet the specific needs of each client.  Services through Coleman Professional Services will be funded through the City of Kent's Social Services program.</w:t>
      </w:r>
    </w:p>
    <w:p w14:paraId="04EDECC7" w14:textId="77777777" w:rsidR="00583211" w:rsidRPr="007408FB" w:rsidRDefault="00CD4AC7" w:rsidP="00666015">
      <w:pPr>
        <w:keepNext/>
        <w:widowControl w:val="0"/>
        <w:jc w:val="both"/>
        <w:rPr>
          <w:b/>
          <w:color w:val="000000" w:themeColor="text1"/>
          <w:sz w:val="24"/>
          <w:szCs w:val="24"/>
        </w:rPr>
      </w:pPr>
      <w:r w:rsidRPr="007408FB">
        <w:rPr>
          <w:b/>
          <w:color w:val="000000" w:themeColor="text1"/>
          <w:sz w:val="24"/>
          <w:szCs w:val="24"/>
        </w:rPr>
        <w:t xml:space="preserve">Addressing the emergency shelter and transitional housing needs of homeless </w:t>
      </w:r>
      <w:proofErr w:type="gramStart"/>
      <w:r w:rsidRPr="007408FB">
        <w:rPr>
          <w:b/>
          <w:color w:val="000000" w:themeColor="text1"/>
          <w:sz w:val="24"/>
          <w:szCs w:val="24"/>
        </w:rPr>
        <w:t>persons</w:t>
      </w:r>
      <w:proofErr w:type="gramEnd"/>
    </w:p>
    <w:p w14:paraId="36A13063" w14:textId="79497100" w:rsidR="00583211" w:rsidRPr="007408FB" w:rsidRDefault="00CD4AC7" w:rsidP="00666015">
      <w:pPr>
        <w:keepNext/>
        <w:widowControl w:val="0"/>
        <w:spacing w:beforeAutospacing="1" w:afterAutospacing="1"/>
        <w:jc w:val="both"/>
        <w:rPr>
          <w:rFonts w:cs="Arial"/>
          <w:color w:val="000000" w:themeColor="text1"/>
        </w:rPr>
      </w:pPr>
      <w:r w:rsidRPr="007408FB">
        <w:rPr>
          <w:rFonts w:cs="Arial"/>
          <w:color w:val="000000" w:themeColor="text1"/>
        </w:rPr>
        <w:t xml:space="preserve">The </w:t>
      </w:r>
      <w:proofErr w:type="gramStart"/>
      <w:r w:rsidRPr="007408FB">
        <w:rPr>
          <w:rFonts w:cs="Arial"/>
          <w:color w:val="000000" w:themeColor="text1"/>
        </w:rPr>
        <w:t>City</w:t>
      </w:r>
      <w:proofErr w:type="gramEnd"/>
      <w:r w:rsidRPr="007408FB">
        <w:rPr>
          <w:rFonts w:cs="Arial"/>
          <w:color w:val="000000" w:themeColor="text1"/>
        </w:rPr>
        <w:t xml:space="preserve"> will use CDBG funding for </w:t>
      </w:r>
      <w:proofErr w:type="spellStart"/>
      <w:r w:rsidR="007408FB">
        <w:rPr>
          <w:rFonts w:cs="Arial"/>
          <w:color w:val="000000" w:themeColor="text1"/>
        </w:rPr>
        <w:t>Axess</w:t>
      </w:r>
      <w:proofErr w:type="spellEnd"/>
      <w:r w:rsidR="007408FB">
        <w:rPr>
          <w:rFonts w:cs="Arial"/>
          <w:color w:val="000000" w:themeColor="text1"/>
        </w:rPr>
        <w:t xml:space="preserve"> Family Services’</w:t>
      </w:r>
      <w:r w:rsidRPr="007408FB">
        <w:rPr>
          <w:rFonts w:cs="Arial"/>
          <w:color w:val="000000" w:themeColor="text1"/>
        </w:rPr>
        <w:t xml:space="preserve"> Homeless Shelter Services Program during PY202</w:t>
      </w:r>
      <w:r w:rsidR="007408FB" w:rsidRPr="007408FB">
        <w:rPr>
          <w:rFonts w:cs="Arial"/>
          <w:color w:val="000000" w:themeColor="text1"/>
        </w:rPr>
        <w:t>5</w:t>
      </w:r>
      <w:r w:rsidRPr="007408FB">
        <w:rPr>
          <w:rFonts w:cs="Arial"/>
          <w:color w:val="000000" w:themeColor="text1"/>
        </w:rPr>
        <w:t>, which provides emergency housing for individuals and families, as well as supportive services that may be needed. </w:t>
      </w:r>
    </w:p>
    <w:p w14:paraId="60CA123D" w14:textId="77777777" w:rsidR="00583211" w:rsidRPr="007408FB" w:rsidRDefault="00CD4AC7" w:rsidP="00666015">
      <w:pPr>
        <w:keepNext/>
        <w:widowControl w:val="0"/>
        <w:jc w:val="both"/>
        <w:rPr>
          <w:b/>
          <w:color w:val="000000" w:themeColor="text1"/>
          <w:sz w:val="24"/>
          <w:szCs w:val="24"/>
        </w:rPr>
      </w:pPr>
      <w:r w:rsidRPr="007408FB">
        <w:rPr>
          <w:b/>
          <w:color w:val="000000" w:themeColor="text1"/>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32AAAEA" w14:textId="584DC620" w:rsidR="00583211" w:rsidRPr="007408FB" w:rsidRDefault="00CD4AC7" w:rsidP="00666015">
      <w:pPr>
        <w:keepNext/>
        <w:widowControl w:val="0"/>
        <w:spacing w:beforeAutospacing="1" w:afterAutospacing="1"/>
        <w:jc w:val="both"/>
        <w:rPr>
          <w:rFonts w:cs="Arial"/>
          <w:color w:val="000000" w:themeColor="text1"/>
        </w:rPr>
      </w:pPr>
      <w:r w:rsidRPr="007408FB">
        <w:rPr>
          <w:rFonts w:cs="Arial"/>
          <w:color w:val="000000" w:themeColor="text1"/>
        </w:rPr>
        <w:t xml:space="preserve">The goals mentioned above are designed to help individuals and families transition from homelessness to </w:t>
      </w:r>
      <w:proofErr w:type="gramStart"/>
      <w:r w:rsidRPr="007408FB">
        <w:rPr>
          <w:rFonts w:cs="Arial"/>
          <w:color w:val="000000" w:themeColor="text1"/>
        </w:rPr>
        <w:t>a stable</w:t>
      </w:r>
      <w:proofErr w:type="gramEnd"/>
      <w:r w:rsidRPr="007408FB">
        <w:rPr>
          <w:rFonts w:cs="Arial"/>
          <w:color w:val="000000" w:themeColor="text1"/>
        </w:rPr>
        <w:t xml:space="preserve"> housing </w:t>
      </w:r>
      <w:proofErr w:type="gramStart"/>
      <w:r w:rsidRPr="007408FB">
        <w:rPr>
          <w:rFonts w:cs="Arial"/>
          <w:color w:val="000000" w:themeColor="text1"/>
        </w:rPr>
        <w:t>situations</w:t>
      </w:r>
      <w:proofErr w:type="gramEnd"/>
      <w:r w:rsidRPr="007408FB">
        <w:rPr>
          <w:rFonts w:cs="Arial"/>
          <w:color w:val="000000" w:themeColor="text1"/>
        </w:rPr>
        <w:t xml:space="preserve">.  Services needed for self-sufficiency vary depending on the needs of each specific client.  An assessment is conducted at intake by local housing providers that </w:t>
      </w:r>
      <w:proofErr w:type="gramStart"/>
      <w:r w:rsidRPr="007408FB">
        <w:rPr>
          <w:rFonts w:cs="Arial"/>
          <w:color w:val="000000" w:themeColor="text1"/>
        </w:rPr>
        <w:t>identifies</w:t>
      </w:r>
      <w:proofErr w:type="gramEnd"/>
      <w:r w:rsidRPr="007408FB">
        <w:rPr>
          <w:rFonts w:cs="Arial"/>
          <w:color w:val="000000" w:themeColor="text1"/>
        </w:rPr>
        <w:t xml:space="preserve"> needs with the goal always being sustaining a self-sufficient housing/living situation as expeditiously as possible given the unique characteristics of each client.  Local services providers, including the agencies mentioned in this section who are scheduled to receive funding from the City during PY20</w:t>
      </w:r>
      <w:r w:rsidR="007408FB" w:rsidRPr="007408FB">
        <w:rPr>
          <w:rFonts w:cs="Arial"/>
          <w:color w:val="000000" w:themeColor="text1"/>
        </w:rPr>
        <w:t>2</w:t>
      </w:r>
      <w:r w:rsidRPr="007408FB">
        <w:rPr>
          <w:rFonts w:cs="Arial"/>
          <w:color w:val="000000" w:themeColor="text1"/>
        </w:rPr>
        <w:t xml:space="preserve">5, coordinate well with each other and keep in close contact through </w:t>
      </w:r>
      <w:proofErr w:type="gramStart"/>
      <w:r w:rsidRPr="007408FB">
        <w:rPr>
          <w:rFonts w:cs="Arial"/>
          <w:color w:val="000000" w:themeColor="text1"/>
        </w:rPr>
        <w:t>a number of</w:t>
      </w:r>
      <w:proofErr w:type="gramEnd"/>
      <w:r w:rsidRPr="007408FB">
        <w:rPr>
          <w:rFonts w:cs="Arial"/>
          <w:color w:val="000000" w:themeColor="text1"/>
        </w:rPr>
        <w:t xml:space="preserve"> different forums, most notably the Portage County Housing Services Council.  These agencies, including the City of Kent, are cognizant of programming that is available in the Community that provides services and emergency, transitional and supportive housing.  These relationships are key to facilitating a housing and support service structure that, to the </w:t>
      </w:r>
      <w:r w:rsidRPr="007408FB">
        <w:rPr>
          <w:rFonts w:cs="Arial"/>
          <w:color w:val="000000" w:themeColor="text1"/>
        </w:rPr>
        <w:lastRenderedPageBreak/>
        <w:t>greatest extent feasible, ensures no gaps exist.</w:t>
      </w:r>
    </w:p>
    <w:p w14:paraId="56EBBD68" w14:textId="77777777" w:rsidR="00583211" w:rsidRPr="007408FB" w:rsidRDefault="00CD4AC7" w:rsidP="00666015">
      <w:pPr>
        <w:keepNext/>
        <w:widowControl w:val="0"/>
        <w:jc w:val="both"/>
        <w:rPr>
          <w:b/>
          <w:color w:val="000000" w:themeColor="text1"/>
          <w:sz w:val="24"/>
          <w:szCs w:val="24"/>
        </w:rPr>
      </w:pPr>
      <w:r w:rsidRPr="007408FB">
        <w:rPr>
          <w:b/>
          <w:color w:val="000000" w:themeColor="text1"/>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2CCE15ED" w14:textId="565881E4" w:rsidR="00583211" w:rsidRPr="007408FB" w:rsidRDefault="00CD4AC7" w:rsidP="00666015">
      <w:pPr>
        <w:keepNext/>
        <w:widowControl w:val="0"/>
        <w:spacing w:beforeAutospacing="1" w:afterAutospacing="1"/>
        <w:jc w:val="both"/>
        <w:rPr>
          <w:rFonts w:cs="Arial"/>
          <w:color w:val="000000" w:themeColor="text1"/>
          <w:szCs w:val="26"/>
        </w:rPr>
      </w:pPr>
      <w:r w:rsidRPr="007408FB">
        <w:rPr>
          <w:rFonts w:cs="Arial"/>
          <w:color w:val="000000" w:themeColor="text1"/>
        </w:rPr>
        <w:t xml:space="preserve">The support network described in the previous sections is designed to prevent homelessness and provide housing and any needed services to those who become homeless.  This support structure is in place with the intention of limiting the amount of time individuals or families experience homelessness and </w:t>
      </w:r>
      <w:proofErr w:type="gramStart"/>
      <w:r w:rsidRPr="007408FB">
        <w:rPr>
          <w:rFonts w:cs="Arial"/>
          <w:color w:val="000000" w:themeColor="text1"/>
        </w:rPr>
        <w:t>to provide</w:t>
      </w:r>
      <w:proofErr w:type="gramEnd"/>
      <w:r w:rsidRPr="007408FB">
        <w:rPr>
          <w:rFonts w:cs="Arial"/>
          <w:color w:val="000000" w:themeColor="text1"/>
        </w:rPr>
        <w:t xml:space="preserve"> tools for them to become self-sufficient.  In addition to the projects and activities </w:t>
      </w:r>
      <w:proofErr w:type="gramStart"/>
      <w:r w:rsidRPr="007408FB">
        <w:rPr>
          <w:rFonts w:cs="Arial"/>
          <w:color w:val="000000" w:themeColor="text1"/>
        </w:rPr>
        <w:t>mention</w:t>
      </w:r>
      <w:proofErr w:type="gramEnd"/>
      <w:r w:rsidRPr="007408FB">
        <w:rPr>
          <w:rFonts w:cs="Arial"/>
          <w:color w:val="000000" w:themeColor="text1"/>
        </w:rPr>
        <w:t xml:space="preserve"> in the previous areas of this section, the </w:t>
      </w:r>
      <w:proofErr w:type="gramStart"/>
      <w:r w:rsidRPr="007408FB">
        <w:rPr>
          <w:rFonts w:cs="Arial"/>
          <w:color w:val="000000" w:themeColor="text1"/>
        </w:rPr>
        <w:t>City</w:t>
      </w:r>
      <w:proofErr w:type="gramEnd"/>
      <w:r w:rsidRPr="007408FB">
        <w:rPr>
          <w:rFonts w:cs="Arial"/>
          <w:color w:val="000000" w:themeColor="text1"/>
        </w:rPr>
        <w:t xml:space="preserve"> allocates local social service funding to Family &amp; Community Services and Coleman Professional Services for homelessness prevention rental assistance programs.  Social Service funding is also provided to the local Community Action Agency for a job training program designed to provide marketable computer skills for low-to</w:t>
      </w:r>
      <w:r w:rsidR="007408FB" w:rsidRPr="007408FB">
        <w:rPr>
          <w:rFonts w:cs="Arial"/>
          <w:color w:val="000000" w:themeColor="text1"/>
        </w:rPr>
        <w:t xml:space="preserve"> </w:t>
      </w:r>
      <w:r w:rsidRPr="007408FB">
        <w:rPr>
          <w:rFonts w:cs="Arial"/>
          <w:color w:val="000000" w:themeColor="text1"/>
        </w:rPr>
        <w:t>moderate income Kent residents.</w:t>
      </w:r>
      <w:r w:rsidRPr="007408FB">
        <w:rPr>
          <w:rFonts w:cs="Arial"/>
          <w:b/>
          <w:color w:val="000000" w:themeColor="text1"/>
        </w:rPr>
        <w:t xml:space="preserve">  </w:t>
      </w:r>
      <w:r w:rsidRPr="007408FB">
        <w:rPr>
          <w:rFonts w:cs="Arial"/>
          <w:color w:val="000000" w:themeColor="text1"/>
        </w:rPr>
        <w:t xml:space="preserve">Unfortunately, the City of Kent is one of the smallest entitlement communities in the State and the needs for many different services far outweigh the resources that are available with CDBG funding alone.  For this </w:t>
      </w:r>
      <w:proofErr w:type="gramStart"/>
      <w:r w:rsidRPr="007408FB">
        <w:rPr>
          <w:rFonts w:cs="Arial"/>
          <w:color w:val="000000" w:themeColor="text1"/>
        </w:rPr>
        <w:t>reason</w:t>
      </w:r>
      <w:proofErr w:type="gramEnd"/>
      <w:r w:rsidRPr="007408FB">
        <w:rPr>
          <w:rFonts w:cs="Arial"/>
          <w:color w:val="000000" w:themeColor="text1"/>
        </w:rPr>
        <w:t xml:space="preserve"> the </w:t>
      </w:r>
      <w:proofErr w:type="gramStart"/>
      <w:r w:rsidRPr="007408FB">
        <w:rPr>
          <w:rFonts w:cs="Arial"/>
          <w:color w:val="000000" w:themeColor="text1"/>
        </w:rPr>
        <w:t>City</w:t>
      </w:r>
      <w:proofErr w:type="gramEnd"/>
      <w:r w:rsidRPr="007408FB">
        <w:rPr>
          <w:rFonts w:cs="Arial"/>
          <w:color w:val="000000" w:themeColor="text1"/>
        </w:rPr>
        <w:t xml:space="preserve"> and local service providers rely on the pooling of different funding sources and good coordination among providers to ensure the best housing and service delivery network is in place, given the </w:t>
      </w:r>
      <w:proofErr w:type="gramStart"/>
      <w:r w:rsidRPr="007408FB">
        <w:rPr>
          <w:rFonts w:cs="Arial"/>
          <w:color w:val="000000" w:themeColor="text1"/>
        </w:rPr>
        <w:t>amount</w:t>
      </w:r>
      <w:proofErr w:type="gramEnd"/>
      <w:r w:rsidRPr="007408FB">
        <w:rPr>
          <w:rFonts w:cs="Arial"/>
          <w:color w:val="000000" w:themeColor="text1"/>
        </w:rPr>
        <w:t xml:space="preserve"> of resources that are available, to meet the needs of the homeless.</w:t>
      </w:r>
    </w:p>
    <w:p w14:paraId="792BE216" w14:textId="77777777" w:rsidR="00583211" w:rsidRPr="007408FB" w:rsidRDefault="00CD4AC7">
      <w:pPr>
        <w:keepNext/>
        <w:widowControl w:val="0"/>
        <w:spacing w:line="204" w:lineRule="auto"/>
        <w:rPr>
          <w:b/>
          <w:color w:val="000000" w:themeColor="text1"/>
          <w:sz w:val="24"/>
          <w:szCs w:val="24"/>
        </w:rPr>
      </w:pPr>
      <w:r w:rsidRPr="007408FB">
        <w:rPr>
          <w:b/>
          <w:color w:val="000000" w:themeColor="text1"/>
          <w:sz w:val="24"/>
          <w:szCs w:val="24"/>
        </w:rPr>
        <w:t>Discussion</w:t>
      </w:r>
    </w:p>
    <w:p w14:paraId="238D60A7" w14:textId="77777777" w:rsidR="00666015" w:rsidRPr="007408FB" w:rsidRDefault="00666015">
      <w:pPr>
        <w:keepNext/>
        <w:widowControl w:val="0"/>
        <w:spacing w:line="204" w:lineRule="auto"/>
        <w:rPr>
          <w:b/>
          <w:color w:val="000000" w:themeColor="text1"/>
          <w:sz w:val="24"/>
          <w:szCs w:val="24"/>
        </w:rPr>
      </w:pPr>
    </w:p>
    <w:p w14:paraId="01C1A77C" w14:textId="77777777" w:rsidR="00666015" w:rsidRPr="007408FB" w:rsidRDefault="00666015">
      <w:pPr>
        <w:keepNext/>
        <w:widowControl w:val="0"/>
        <w:spacing w:line="204" w:lineRule="auto"/>
        <w:rPr>
          <w:b/>
          <w:color w:val="000000" w:themeColor="text1"/>
          <w:sz w:val="24"/>
          <w:szCs w:val="24"/>
        </w:rPr>
      </w:pPr>
    </w:p>
    <w:p w14:paraId="7D42F817" w14:textId="77777777" w:rsidR="00666015" w:rsidRPr="007408FB" w:rsidRDefault="00666015">
      <w:pPr>
        <w:keepNext/>
        <w:widowControl w:val="0"/>
        <w:spacing w:line="204" w:lineRule="auto"/>
        <w:rPr>
          <w:b/>
          <w:color w:val="000000" w:themeColor="text1"/>
          <w:sz w:val="24"/>
          <w:szCs w:val="24"/>
        </w:rPr>
      </w:pPr>
    </w:p>
    <w:p w14:paraId="0D348578" w14:textId="77777777" w:rsidR="00666015" w:rsidRPr="007408FB" w:rsidRDefault="00666015">
      <w:pPr>
        <w:keepNext/>
        <w:widowControl w:val="0"/>
        <w:spacing w:line="204" w:lineRule="auto"/>
        <w:rPr>
          <w:b/>
          <w:color w:val="000000" w:themeColor="text1"/>
          <w:sz w:val="24"/>
          <w:szCs w:val="24"/>
        </w:rPr>
      </w:pPr>
    </w:p>
    <w:p w14:paraId="32F1016B" w14:textId="77777777" w:rsidR="00666015" w:rsidRPr="007408FB" w:rsidRDefault="00666015">
      <w:pPr>
        <w:keepNext/>
        <w:widowControl w:val="0"/>
        <w:spacing w:line="204" w:lineRule="auto"/>
        <w:rPr>
          <w:b/>
          <w:color w:val="000000" w:themeColor="text1"/>
          <w:sz w:val="24"/>
          <w:szCs w:val="24"/>
        </w:rPr>
      </w:pPr>
    </w:p>
    <w:p w14:paraId="62D041E2" w14:textId="77777777" w:rsidR="00666015" w:rsidRPr="007408FB" w:rsidRDefault="00666015" w:rsidP="00666015">
      <w:pPr>
        <w:jc w:val="center"/>
        <w:rPr>
          <w:rFonts w:cs="Arial"/>
          <w:b/>
          <w:color w:val="000000" w:themeColor="text1"/>
        </w:rPr>
      </w:pPr>
      <w:r w:rsidRPr="007408FB">
        <w:rPr>
          <w:rFonts w:cs="Arial"/>
          <w:b/>
          <w:color w:val="000000" w:themeColor="text1"/>
        </w:rPr>
        <w:t>REMAINDER OF PAGE LEFT BLANK INTENTIONALLY</w:t>
      </w:r>
    </w:p>
    <w:p w14:paraId="6A7C5709" w14:textId="77777777" w:rsidR="00666015" w:rsidRPr="00B5293D" w:rsidRDefault="00666015">
      <w:pPr>
        <w:keepNext/>
        <w:widowControl w:val="0"/>
        <w:spacing w:line="204" w:lineRule="auto"/>
        <w:rPr>
          <w:b/>
          <w:color w:val="1F497D" w:themeColor="text2"/>
          <w:sz w:val="24"/>
          <w:szCs w:val="24"/>
        </w:rPr>
      </w:pPr>
    </w:p>
    <w:p w14:paraId="3F23EF9A" w14:textId="77777777" w:rsidR="00583211" w:rsidRPr="00B5293D" w:rsidRDefault="00583211">
      <w:pPr>
        <w:keepNext/>
        <w:widowControl w:val="0"/>
        <w:spacing w:line="204" w:lineRule="auto"/>
        <w:rPr>
          <w:rFonts w:cs="Arial"/>
          <w:color w:val="1F497D" w:themeColor="text2"/>
        </w:rPr>
      </w:pPr>
    </w:p>
    <w:p w14:paraId="60ABC009" w14:textId="77777777" w:rsidR="00583211" w:rsidRPr="00B5293D" w:rsidRDefault="00583211">
      <w:pPr>
        <w:keepNext/>
        <w:widowControl w:val="0"/>
        <w:spacing w:after="0" w:line="240" w:lineRule="auto"/>
        <w:jc w:val="center"/>
        <w:rPr>
          <w:rFonts w:cs="Arial"/>
          <w:color w:val="1F497D" w:themeColor="text2"/>
        </w:rPr>
      </w:pPr>
    </w:p>
    <w:p w14:paraId="37F2F1FC" w14:textId="77777777" w:rsidR="00583211" w:rsidRPr="006D3FAB" w:rsidRDefault="00CD4AC7">
      <w:pPr>
        <w:pStyle w:val="Heading2"/>
        <w:pageBreakBefore/>
        <w:widowControl w:val="0"/>
        <w:rPr>
          <w:rFonts w:ascii="Calibri" w:hAnsi="Calibri"/>
          <w:i w:val="0"/>
          <w:color w:val="000000" w:themeColor="text1"/>
        </w:rPr>
      </w:pPr>
      <w:r w:rsidRPr="006D3FAB">
        <w:rPr>
          <w:rFonts w:ascii="Calibri" w:hAnsi="Calibri"/>
          <w:i w:val="0"/>
          <w:color w:val="000000" w:themeColor="text1"/>
        </w:rPr>
        <w:lastRenderedPageBreak/>
        <w:t>AP-75 Barriers to affordable housing – 91.220(j)</w:t>
      </w:r>
    </w:p>
    <w:p w14:paraId="7E3A2CC8" w14:textId="77777777" w:rsidR="00583211" w:rsidRPr="006D3FAB" w:rsidRDefault="00CD4AC7">
      <w:pPr>
        <w:keepNext/>
        <w:widowControl w:val="0"/>
        <w:spacing w:line="204" w:lineRule="auto"/>
        <w:rPr>
          <w:b/>
          <w:color w:val="000000" w:themeColor="text1"/>
          <w:sz w:val="24"/>
          <w:szCs w:val="24"/>
        </w:rPr>
      </w:pPr>
      <w:r w:rsidRPr="006D3FAB">
        <w:rPr>
          <w:b/>
          <w:color w:val="000000" w:themeColor="text1"/>
          <w:sz w:val="24"/>
          <w:szCs w:val="24"/>
        </w:rPr>
        <w:t xml:space="preserve">Introduction: </w:t>
      </w:r>
    </w:p>
    <w:p w14:paraId="18D4E580" w14:textId="77777777" w:rsidR="00583211" w:rsidRPr="006D3FAB" w:rsidRDefault="00CD4AC7" w:rsidP="00666015">
      <w:pPr>
        <w:keepNext/>
        <w:widowControl w:val="0"/>
        <w:jc w:val="both"/>
        <w:rPr>
          <w:b/>
          <w:color w:val="000000" w:themeColor="text1"/>
          <w:sz w:val="24"/>
          <w:szCs w:val="24"/>
        </w:rPr>
      </w:pPr>
      <w:r w:rsidRPr="006D3FAB">
        <w:rPr>
          <w:b/>
          <w:color w:val="000000" w:themeColor="text1"/>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3A752842" w14:textId="77777777" w:rsidR="00583211" w:rsidRPr="006D3FAB" w:rsidRDefault="00CD4AC7" w:rsidP="00666015">
      <w:pPr>
        <w:keepNext/>
        <w:widowControl w:val="0"/>
        <w:spacing w:beforeAutospacing="1" w:afterAutospacing="1"/>
        <w:jc w:val="both"/>
        <w:rPr>
          <w:rFonts w:cs="Arial"/>
          <w:color w:val="000000" w:themeColor="text1"/>
        </w:rPr>
      </w:pPr>
      <w:r w:rsidRPr="006D3FAB">
        <w:rPr>
          <w:rFonts w:cs="Arial"/>
          <w:color w:val="000000" w:themeColor="text1"/>
        </w:rPr>
        <w:t xml:space="preserve">The City of Kent does not have any local public policies that serve as barriers to affordable housing.  The primary barrier to affordable housing for many low-to moderate-income households remains the limited number of affordable housing units in the community.  The </w:t>
      </w:r>
      <w:proofErr w:type="gramStart"/>
      <w:r w:rsidRPr="006D3FAB">
        <w:rPr>
          <w:rFonts w:cs="Arial"/>
          <w:color w:val="000000" w:themeColor="text1"/>
        </w:rPr>
        <w:t>City</w:t>
      </w:r>
      <w:proofErr w:type="gramEnd"/>
      <w:r w:rsidRPr="006D3FAB">
        <w:rPr>
          <w:rFonts w:cs="Arial"/>
          <w:color w:val="000000" w:themeColor="text1"/>
        </w:rPr>
        <w:t xml:space="preserve"> is home to Kent State University and the student population has created a large rental market in the community.  The </w:t>
      </w:r>
      <w:proofErr w:type="gramStart"/>
      <w:r w:rsidRPr="006D3FAB">
        <w:rPr>
          <w:rFonts w:cs="Arial"/>
          <w:color w:val="000000" w:themeColor="text1"/>
        </w:rPr>
        <w:t>City</w:t>
      </w:r>
      <w:proofErr w:type="gramEnd"/>
      <w:r w:rsidRPr="006D3FAB">
        <w:rPr>
          <w:rFonts w:cs="Arial"/>
          <w:color w:val="000000" w:themeColor="text1"/>
        </w:rPr>
        <w:t xml:space="preserve"> recognizes that there still is a need for more affordable housing in the community and that the City’s large student population does limit the availability of rental units for low-to-moderate income households, especially larger families.  The City has implemented code violation and zoning ordinances to address some of the issues that have developed over the years </w:t>
      </w:r>
      <w:proofErr w:type="gramStart"/>
      <w:r w:rsidRPr="006D3FAB">
        <w:rPr>
          <w:rFonts w:cs="Arial"/>
          <w:color w:val="000000" w:themeColor="text1"/>
        </w:rPr>
        <w:t>as a result of</w:t>
      </w:r>
      <w:proofErr w:type="gramEnd"/>
      <w:r w:rsidRPr="006D3FAB">
        <w:rPr>
          <w:rFonts w:cs="Arial"/>
          <w:color w:val="000000" w:themeColor="text1"/>
        </w:rPr>
        <w:t xml:space="preserve"> the student renters.  These ordinances are not restrictive in terms of limiting the availability of affordable housing, but rather, are focused on property maintenance issues to ensure landlords maintain safe and decent housing.  The zoning code, and its enforcement, also limits the use of boarding houses in the city, which can be rented out by the bedroom.  This enforcement helps the affordability of housing by lowering rent structures that can escalate </w:t>
      </w:r>
      <w:proofErr w:type="gramStart"/>
      <w:r w:rsidRPr="006D3FAB">
        <w:rPr>
          <w:rFonts w:cs="Arial"/>
          <w:color w:val="000000" w:themeColor="text1"/>
        </w:rPr>
        <w:t>as a result of</w:t>
      </w:r>
      <w:proofErr w:type="gramEnd"/>
      <w:r w:rsidRPr="006D3FAB">
        <w:rPr>
          <w:rFonts w:cs="Arial"/>
          <w:color w:val="000000" w:themeColor="text1"/>
        </w:rPr>
        <w:t xml:space="preserve"> houses rented on a per bedroom basis.  The City does not have tax policies or other public policies that affect the valuation of land or other property in a manner that adversely impacts the availability of housing in the community.  It is also challenging for many low-to-moderate income households to make the transition from being renters to homeowners because of the difficulties associated with saving for a down payment and securing financing from traditional lenders.</w:t>
      </w:r>
    </w:p>
    <w:p w14:paraId="3B962DC4" w14:textId="2A0D2DDD" w:rsidR="00583211" w:rsidRPr="006D3FAB" w:rsidRDefault="00CD4AC7" w:rsidP="00666015">
      <w:pPr>
        <w:keepNext/>
        <w:widowControl w:val="0"/>
        <w:spacing w:beforeAutospacing="1" w:afterAutospacing="1"/>
        <w:jc w:val="both"/>
        <w:rPr>
          <w:rFonts w:cs="Arial"/>
          <w:color w:val="000000" w:themeColor="text1"/>
        </w:rPr>
      </w:pPr>
      <w:r w:rsidRPr="006D3FAB">
        <w:rPr>
          <w:rFonts w:cs="Arial"/>
          <w:color w:val="000000" w:themeColor="text1"/>
        </w:rPr>
        <w:t>The City is committed to allocating CDBG funds to affordable housing initiatives and has designated offering housing programs to provide safe and decent housing for low-to moderate-income households as a primary funding objective for PY202</w:t>
      </w:r>
      <w:r w:rsidR="006D3FAB" w:rsidRPr="006D3FAB">
        <w:rPr>
          <w:rFonts w:cs="Arial"/>
          <w:color w:val="000000" w:themeColor="text1"/>
        </w:rPr>
        <w:t>5</w:t>
      </w:r>
      <w:r w:rsidRPr="006D3FAB">
        <w:rPr>
          <w:rFonts w:cs="Arial"/>
          <w:color w:val="000000" w:themeColor="text1"/>
        </w:rPr>
        <w:t xml:space="preserve"> and during the 202</w:t>
      </w:r>
      <w:r w:rsidR="006D3FAB" w:rsidRPr="006D3FAB">
        <w:rPr>
          <w:rFonts w:cs="Arial"/>
          <w:color w:val="000000" w:themeColor="text1"/>
        </w:rPr>
        <w:t>5-2029</w:t>
      </w:r>
      <w:r w:rsidRPr="006D3FAB">
        <w:rPr>
          <w:rFonts w:cs="Arial"/>
          <w:color w:val="000000" w:themeColor="text1"/>
        </w:rPr>
        <w:t xml:space="preserve"> Consolidated Plan.  In addition, the City will utilize Community Housing Impact and Preservation (CHIP) funds from the State of Ohio to help expand affordable housing opportunities for the low- to moderate-income households in Kent.  </w:t>
      </w:r>
      <w:proofErr w:type="gramStart"/>
      <w:r w:rsidRPr="006D3FAB">
        <w:rPr>
          <w:rFonts w:cs="Arial"/>
          <w:color w:val="000000" w:themeColor="text1"/>
        </w:rPr>
        <w:t>All of</w:t>
      </w:r>
      <w:proofErr w:type="gramEnd"/>
      <w:r w:rsidRPr="006D3FAB">
        <w:rPr>
          <w:rFonts w:cs="Arial"/>
          <w:color w:val="000000" w:themeColor="text1"/>
        </w:rPr>
        <w:t xml:space="preserve"> these efforts are a strategy to remove barriers to affordable housing by increasing the supply and availability of affordable housing.  The </w:t>
      </w:r>
      <w:proofErr w:type="gramStart"/>
      <w:r w:rsidRPr="006D3FAB">
        <w:rPr>
          <w:rFonts w:cs="Arial"/>
          <w:color w:val="000000" w:themeColor="text1"/>
        </w:rPr>
        <w:t>City</w:t>
      </w:r>
      <w:proofErr w:type="gramEnd"/>
      <w:r w:rsidRPr="006D3FAB">
        <w:rPr>
          <w:rFonts w:cs="Arial"/>
          <w:color w:val="000000" w:themeColor="text1"/>
        </w:rPr>
        <w:t xml:space="preserve"> is always continuing its housing code enforcement that targets illegal boarding houses that </w:t>
      </w:r>
      <w:proofErr w:type="gramStart"/>
      <w:r w:rsidRPr="006D3FAB">
        <w:rPr>
          <w:rFonts w:cs="Arial"/>
          <w:color w:val="000000" w:themeColor="text1"/>
        </w:rPr>
        <w:t>rent</w:t>
      </w:r>
      <w:proofErr w:type="gramEnd"/>
      <w:r w:rsidRPr="006D3FAB">
        <w:rPr>
          <w:rFonts w:cs="Arial"/>
          <w:color w:val="000000" w:themeColor="text1"/>
        </w:rPr>
        <w:t xml:space="preserve"> to students on a per bedroom basis that limit available housing for larger families and can increase rent levels.  The City of Kent participates in the Portage County Housing Services Council (PCHSC), which is a collaborative volunteer group comprised of nonprofit agencies, developers and government agencies that are involved with housing programs throughout Portage County.  The PCHSC meets quarterly and routinely discusses strategies to remove barriers to affordable housing. </w:t>
      </w:r>
    </w:p>
    <w:p w14:paraId="0B667E1D" w14:textId="77777777" w:rsidR="00583211" w:rsidRPr="00B5293D" w:rsidRDefault="00583211" w:rsidP="00666015">
      <w:pPr>
        <w:keepNext/>
        <w:widowControl w:val="0"/>
        <w:spacing w:line="204" w:lineRule="auto"/>
        <w:jc w:val="both"/>
        <w:rPr>
          <w:b/>
          <w:color w:val="1F497D" w:themeColor="text2"/>
          <w:sz w:val="24"/>
          <w:szCs w:val="24"/>
        </w:rPr>
      </w:pPr>
    </w:p>
    <w:p w14:paraId="7600E411" w14:textId="77777777" w:rsidR="00583211" w:rsidRPr="006D3FAB" w:rsidRDefault="00CD4AC7">
      <w:pPr>
        <w:pStyle w:val="Heading2"/>
        <w:pageBreakBefore/>
        <w:widowControl w:val="0"/>
        <w:rPr>
          <w:rFonts w:ascii="Calibri" w:hAnsi="Calibri"/>
          <w:i w:val="0"/>
          <w:color w:val="000000" w:themeColor="text1"/>
        </w:rPr>
      </w:pPr>
      <w:r w:rsidRPr="006D3FAB">
        <w:rPr>
          <w:rFonts w:ascii="Calibri" w:hAnsi="Calibri"/>
          <w:i w:val="0"/>
          <w:color w:val="000000" w:themeColor="text1"/>
        </w:rPr>
        <w:lastRenderedPageBreak/>
        <w:t>AP-85 Other Actions – 91.220(k)</w:t>
      </w:r>
    </w:p>
    <w:p w14:paraId="1B3A4F99" w14:textId="77777777" w:rsidR="00583211" w:rsidRPr="006D3FAB" w:rsidRDefault="00CD4AC7">
      <w:pPr>
        <w:keepNext/>
        <w:widowControl w:val="0"/>
        <w:spacing w:line="204" w:lineRule="auto"/>
        <w:rPr>
          <w:b/>
          <w:color w:val="000000" w:themeColor="text1"/>
          <w:sz w:val="24"/>
          <w:szCs w:val="24"/>
        </w:rPr>
      </w:pPr>
      <w:r w:rsidRPr="006D3FAB">
        <w:rPr>
          <w:b/>
          <w:color w:val="000000" w:themeColor="text1"/>
          <w:sz w:val="24"/>
          <w:szCs w:val="24"/>
        </w:rPr>
        <w:t xml:space="preserve">Introduction: </w:t>
      </w:r>
    </w:p>
    <w:p w14:paraId="270C57F5" w14:textId="77777777" w:rsidR="00583211" w:rsidRPr="006D3FAB" w:rsidRDefault="00583211">
      <w:pPr>
        <w:keepNext/>
        <w:widowControl w:val="0"/>
        <w:spacing w:line="204" w:lineRule="auto"/>
        <w:rPr>
          <w:b/>
          <w:color w:val="000000" w:themeColor="text1"/>
          <w:sz w:val="24"/>
          <w:szCs w:val="24"/>
        </w:rPr>
      </w:pPr>
    </w:p>
    <w:p w14:paraId="1F970E66" w14:textId="77777777" w:rsidR="00583211" w:rsidRPr="006D3FAB" w:rsidRDefault="00CD4AC7" w:rsidP="00666015">
      <w:pPr>
        <w:keepNext/>
        <w:widowControl w:val="0"/>
        <w:jc w:val="both"/>
        <w:rPr>
          <w:b/>
          <w:color w:val="000000" w:themeColor="text1"/>
          <w:sz w:val="24"/>
          <w:szCs w:val="24"/>
        </w:rPr>
      </w:pPr>
      <w:r w:rsidRPr="006D3FAB">
        <w:rPr>
          <w:b/>
          <w:color w:val="000000" w:themeColor="text1"/>
          <w:sz w:val="24"/>
          <w:szCs w:val="24"/>
        </w:rPr>
        <w:t>Actions planned to address obstacles to meeting underserved needs</w:t>
      </w:r>
    </w:p>
    <w:p w14:paraId="011021F8" w14:textId="77777777" w:rsidR="00583211" w:rsidRPr="006D3FAB" w:rsidRDefault="00CD4AC7" w:rsidP="00666015">
      <w:pPr>
        <w:keepNext/>
        <w:widowControl w:val="0"/>
        <w:spacing w:beforeAutospacing="1" w:afterAutospacing="1"/>
        <w:jc w:val="both"/>
        <w:rPr>
          <w:rFonts w:cs="Arial"/>
          <w:color w:val="000000" w:themeColor="text1"/>
        </w:rPr>
      </w:pPr>
      <w:r w:rsidRPr="006D3FAB">
        <w:rPr>
          <w:rFonts w:cs="Arial"/>
          <w:color w:val="000000" w:themeColor="text1"/>
        </w:rPr>
        <w:t xml:space="preserve">The </w:t>
      </w:r>
      <w:proofErr w:type="gramStart"/>
      <w:r w:rsidRPr="006D3FAB">
        <w:rPr>
          <w:rFonts w:cs="Arial"/>
          <w:color w:val="000000" w:themeColor="text1"/>
        </w:rPr>
        <w:t>City</w:t>
      </w:r>
      <w:proofErr w:type="gramEnd"/>
      <w:r w:rsidRPr="006D3FAB">
        <w:rPr>
          <w:rFonts w:cs="Arial"/>
          <w:color w:val="000000" w:themeColor="text1"/>
        </w:rPr>
        <w:t xml:space="preserve"> will continue its collaboration with area nonprofit organizations </w:t>
      </w:r>
      <w:proofErr w:type="gramStart"/>
      <w:r w:rsidRPr="006D3FAB">
        <w:rPr>
          <w:rFonts w:cs="Arial"/>
          <w:color w:val="000000" w:themeColor="text1"/>
        </w:rPr>
        <w:t>in order to</w:t>
      </w:r>
      <w:proofErr w:type="gramEnd"/>
      <w:r w:rsidRPr="006D3FAB">
        <w:rPr>
          <w:rFonts w:cs="Arial"/>
          <w:color w:val="000000" w:themeColor="text1"/>
        </w:rPr>
        <w:t xml:space="preserve"> identify possible funding sources that can be accessed to address the needs of the </w:t>
      </w:r>
      <w:proofErr w:type="gramStart"/>
      <w:r w:rsidRPr="006D3FAB">
        <w:rPr>
          <w:rFonts w:cs="Arial"/>
          <w:color w:val="000000" w:themeColor="text1"/>
        </w:rPr>
        <w:t>underserved in the</w:t>
      </w:r>
      <w:proofErr w:type="gramEnd"/>
      <w:r w:rsidRPr="006D3FAB">
        <w:rPr>
          <w:rFonts w:cs="Arial"/>
          <w:color w:val="000000" w:themeColor="text1"/>
        </w:rPr>
        <w:t xml:space="preserve"> community.  The </w:t>
      </w:r>
      <w:proofErr w:type="gramStart"/>
      <w:r w:rsidRPr="006D3FAB">
        <w:rPr>
          <w:rFonts w:cs="Arial"/>
          <w:color w:val="000000" w:themeColor="text1"/>
        </w:rPr>
        <w:t>City</w:t>
      </w:r>
      <w:proofErr w:type="gramEnd"/>
      <w:r w:rsidRPr="006D3FAB">
        <w:rPr>
          <w:rFonts w:cs="Arial"/>
          <w:color w:val="000000" w:themeColor="text1"/>
        </w:rPr>
        <w:t xml:space="preserve"> provides CDBG funding for several programs that serve the needs of the underserved in the City of Kent.  Often organizations that </w:t>
      </w:r>
      <w:proofErr w:type="gramStart"/>
      <w:r w:rsidRPr="006D3FAB">
        <w:rPr>
          <w:rFonts w:cs="Arial"/>
          <w:color w:val="000000" w:themeColor="text1"/>
        </w:rPr>
        <w:t>received</w:t>
      </w:r>
      <w:proofErr w:type="gramEnd"/>
      <w:r w:rsidRPr="006D3FAB">
        <w:rPr>
          <w:rFonts w:cs="Arial"/>
          <w:color w:val="000000" w:themeColor="text1"/>
        </w:rPr>
        <w:t xml:space="preserve"> CDBG funding through the </w:t>
      </w:r>
      <w:proofErr w:type="gramStart"/>
      <w:r w:rsidRPr="006D3FAB">
        <w:rPr>
          <w:rFonts w:cs="Arial"/>
          <w:color w:val="000000" w:themeColor="text1"/>
        </w:rPr>
        <w:t>City</w:t>
      </w:r>
      <w:proofErr w:type="gramEnd"/>
      <w:r w:rsidRPr="006D3FAB">
        <w:rPr>
          <w:rFonts w:cs="Arial"/>
          <w:color w:val="000000" w:themeColor="text1"/>
        </w:rPr>
        <w:t xml:space="preserve"> use the grant award as match to try and secure additional funding from other government or private sources </w:t>
      </w:r>
      <w:proofErr w:type="gramStart"/>
      <w:r w:rsidRPr="006D3FAB">
        <w:rPr>
          <w:rFonts w:cs="Arial"/>
          <w:color w:val="000000" w:themeColor="text1"/>
        </w:rPr>
        <w:t>in order to</w:t>
      </w:r>
      <w:proofErr w:type="gramEnd"/>
      <w:r w:rsidRPr="006D3FAB">
        <w:rPr>
          <w:rFonts w:cs="Arial"/>
          <w:color w:val="000000" w:themeColor="text1"/>
        </w:rPr>
        <w:t xml:space="preserve"> expand or create new programs </w:t>
      </w:r>
      <w:proofErr w:type="gramStart"/>
      <w:r w:rsidRPr="006D3FAB">
        <w:rPr>
          <w:rFonts w:cs="Arial"/>
          <w:color w:val="000000" w:themeColor="text1"/>
        </w:rPr>
        <w:t>in order to</w:t>
      </w:r>
      <w:proofErr w:type="gramEnd"/>
      <w:r w:rsidRPr="006D3FAB">
        <w:rPr>
          <w:rFonts w:cs="Arial"/>
          <w:color w:val="000000" w:themeColor="text1"/>
        </w:rPr>
        <w:t xml:space="preserve"> meet the needs of the underserved.  </w:t>
      </w:r>
    </w:p>
    <w:p w14:paraId="62F3E26F" w14:textId="77777777" w:rsidR="00583211" w:rsidRPr="006D3FAB" w:rsidRDefault="00CD4AC7" w:rsidP="00666015">
      <w:pPr>
        <w:keepNext/>
        <w:widowControl w:val="0"/>
        <w:jc w:val="both"/>
        <w:rPr>
          <w:b/>
          <w:color w:val="000000" w:themeColor="text1"/>
          <w:sz w:val="24"/>
          <w:szCs w:val="24"/>
        </w:rPr>
      </w:pPr>
      <w:r w:rsidRPr="006D3FAB">
        <w:rPr>
          <w:b/>
          <w:color w:val="000000" w:themeColor="text1"/>
          <w:sz w:val="24"/>
          <w:szCs w:val="24"/>
        </w:rPr>
        <w:t>Actions planned to foster and maintain affordable housing</w:t>
      </w:r>
    </w:p>
    <w:p w14:paraId="4142B722" w14:textId="2BE6629C" w:rsidR="00583211" w:rsidRPr="006D3FAB" w:rsidRDefault="00CD4AC7" w:rsidP="00666015">
      <w:pPr>
        <w:keepNext/>
        <w:widowControl w:val="0"/>
        <w:spacing w:beforeAutospacing="1" w:afterAutospacing="1"/>
        <w:jc w:val="both"/>
        <w:rPr>
          <w:rFonts w:cs="Arial"/>
          <w:color w:val="000000" w:themeColor="text1"/>
        </w:rPr>
      </w:pPr>
      <w:r w:rsidRPr="006D3FAB">
        <w:rPr>
          <w:rFonts w:cs="Arial"/>
          <w:color w:val="000000" w:themeColor="text1"/>
        </w:rPr>
        <w:t xml:space="preserve">The </w:t>
      </w:r>
      <w:proofErr w:type="gramStart"/>
      <w:r w:rsidRPr="006D3FAB">
        <w:rPr>
          <w:rFonts w:cs="Arial"/>
          <w:color w:val="000000" w:themeColor="text1"/>
        </w:rPr>
        <w:t>City</w:t>
      </w:r>
      <w:proofErr w:type="gramEnd"/>
      <w:r w:rsidRPr="006D3FAB">
        <w:rPr>
          <w:rFonts w:cs="Arial"/>
          <w:color w:val="000000" w:themeColor="text1"/>
        </w:rPr>
        <w:t xml:space="preserve"> has identified offering programs to provide safe and decent housing for low-to moderate-income households as a primary funding objective during the PY20</w:t>
      </w:r>
      <w:r w:rsidR="006D3FAB" w:rsidRPr="006D3FAB">
        <w:rPr>
          <w:rFonts w:cs="Arial"/>
          <w:color w:val="000000" w:themeColor="text1"/>
        </w:rPr>
        <w:t>25</w:t>
      </w:r>
      <w:r w:rsidRPr="006D3FAB">
        <w:rPr>
          <w:rFonts w:cs="Arial"/>
          <w:color w:val="000000" w:themeColor="text1"/>
        </w:rPr>
        <w:t>-20</w:t>
      </w:r>
      <w:r w:rsidR="006D3FAB" w:rsidRPr="006D3FAB">
        <w:rPr>
          <w:rFonts w:cs="Arial"/>
          <w:color w:val="000000" w:themeColor="text1"/>
        </w:rPr>
        <w:t>29</w:t>
      </w:r>
      <w:r w:rsidRPr="006D3FAB">
        <w:rPr>
          <w:rFonts w:cs="Arial"/>
          <w:color w:val="000000" w:themeColor="text1"/>
        </w:rPr>
        <w:t xml:space="preserve"> Consolidated Plan and anticipates undertaking activities on a yearly basis that further this objective</w:t>
      </w:r>
      <w:r w:rsidRPr="006D3FAB">
        <w:rPr>
          <w:rFonts w:cs="Arial"/>
          <w:color w:val="000000" w:themeColor="text1"/>
          <w:highlight w:val="yellow"/>
        </w:rPr>
        <w:t>.  During PY202</w:t>
      </w:r>
      <w:r w:rsidR="006D3FAB" w:rsidRPr="006D3FAB">
        <w:rPr>
          <w:rFonts w:cs="Arial"/>
          <w:color w:val="000000" w:themeColor="text1"/>
          <w:highlight w:val="yellow"/>
        </w:rPr>
        <w:t>5</w:t>
      </w:r>
      <w:r w:rsidRPr="006D3FAB">
        <w:rPr>
          <w:rFonts w:cs="Arial"/>
          <w:color w:val="000000" w:themeColor="text1"/>
          <w:highlight w:val="yellow"/>
        </w:rPr>
        <w:t xml:space="preserve">, the </w:t>
      </w:r>
      <w:proofErr w:type="gramStart"/>
      <w:r w:rsidRPr="006D3FAB">
        <w:rPr>
          <w:rFonts w:cs="Arial"/>
          <w:color w:val="000000" w:themeColor="text1"/>
          <w:highlight w:val="yellow"/>
        </w:rPr>
        <w:t>City</w:t>
      </w:r>
      <w:proofErr w:type="gramEnd"/>
      <w:r w:rsidRPr="006D3FAB">
        <w:rPr>
          <w:rFonts w:cs="Arial"/>
          <w:color w:val="000000" w:themeColor="text1"/>
          <w:highlight w:val="yellow"/>
        </w:rPr>
        <w:t xml:space="preserve"> plans to foster and maintain affordable housing by undertaking its Owner-Occupied Housing Rehabilitation through its substantial and emergency water/sewer connection housing rehabilitation programs and the Energy Efficiency Housing Rehabilitation program.</w:t>
      </w:r>
      <w:r w:rsidRPr="006D3FAB">
        <w:rPr>
          <w:rFonts w:cs="Arial"/>
          <w:color w:val="000000" w:themeColor="text1"/>
        </w:rPr>
        <w:t xml:space="preserve">  The City also plans to continue to fund the Homeless Shelter Services program, which provides emergency housing for the homeless.  Lastly, during the program year the </w:t>
      </w:r>
      <w:proofErr w:type="gramStart"/>
      <w:r w:rsidRPr="006D3FAB">
        <w:rPr>
          <w:rFonts w:cs="Arial"/>
          <w:color w:val="000000" w:themeColor="text1"/>
        </w:rPr>
        <w:t>City</w:t>
      </w:r>
      <w:proofErr w:type="gramEnd"/>
      <w:r w:rsidRPr="006D3FAB">
        <w:rPr>
          <w:rFonts w:cs="Arial"/>
          <w:color w:val="000000" w:themeColor="text1"/>
        </w:rPr>
        <w:t xml:space="preserve"> anticipates using Community Housing Impact and Preservation funding from the State of Ohio to rehabilitate owner-occupied, LMI housing.</w:t>
      </w:r>
    </w:p>
    <w:p w14:paraId="37786D7E" w14:textId="77777777" w:rsidR="00583211" w:rsidRPr="006D3FAB" w:rsidRDefault="00CD4AC7" w:rsidP="00666015">
      <w:pPr>
        <w:keepNext/>
        <w:widowControl w:val="0"/>
        <w:jc w:val="both"/>
        <w:rPr>
          <w:b/>
          <w:color w:val="000000" w:themeColor="text1"/>
          <w:sz w:val="24"/>
          <w:szCs w:val="24"/>
        </w:rPr>
      </w:pPr>
      <w:r w:rsidRPr="006D3FAB">
        <w:rPr>
          <w:b/>
          <w:color w:val="000000" w:themeColor="text1"/>
          <w:sz w:val="24"/>
          <w:szCs w:val="24"/>
        </w:rPr>
        <w:t>Actions planned to reduce lead-based paint hazards</w:t>
      </w:r>
    </w:p>
    <w:p w14:paraId="220D41F5" w14:textId="77777777" w:rsidR="00583211" w:rsidRPr="006D3FAB" w:rsidRDefault="00CD4AC7" w:rsidP="00666015">
      <w:pPr>
        <w:keepNext/>
        <w:widowControl w:val="0"/>
        <w:spacing w:beforeAutospacing="1" w:afterAutospacing="1"/>
        <w:jc w:val="both"/>
        <w:rPr>
          <w:rFonts w:cs="Arial"/>
          <w:color w:val="000000" w:themeColor="text1"/>
        </w:rPr>
      </w:pPr>
      <w:r w:rsidRPr="006D3FAB">
        <w:rPr>
          <w:rFonts w:cs="Arial"/>
          <w:color w:val="000000" w:themeColor="text1"/>
        </w:rPr>
        <w:t xml:space="preserve">The </w:t>
      </w:r>
      <w:proofErr w:type="gramStart"/>
      <w:r w:rsidRPr="006D3FAB">
        <w:rPr>
          <w:rFonts w:cs="Arial"/>
          <w:color w:val="000000" w:themeColor="text1"/>
        </w:rPr>
        <w:t>City</w:t>
      </w:r>
      <w:proofErr w:type="gramEnd"/>
      <w:r w:rsidRPr="006D3FAB">
        <w:rPr>
          <w:rFonts w:cs="Arial"/>
          <w:color w:val="000000" w:themeColor="text1"/>
        </w:rPr>
        <w:t xml:space="preserve"> and its subrecipient agencies that are involved in housing rehabilitation </w:t>
      </w:r>
      <w:proofErr w:type="gramStart"/>
      <w:r w:rsidRPr="006D3FAB">
        <w:rPr>
          <w:rFonts w:cs="Arial"/>
          <w:color w:val="000000" w:themeColor="text1"/>
        </w:rPr>
        <w:t>activities,</w:t>
      </w:r>
      <w:proofErr w:type="gramEnd"/>
      <w:r w:rsidRPr="006D3FAB">
        <w:rPr>
          <w:rFonts w:cs="Arial"/>
          <w:color w:val="000000" w:themeColor="text1"/>
        </w:rPr>
        <w:t xml:space="preserve"> continue to implement the current requirements involving the reduction of lead-based paint hazards.  The </w:t>
      </w:r>
      <w:proofErr w:type="gramStart"/>
      <w:r w:rsidRPr="006D3FAB">
        <w:rPr>
          <w:rFonts w:cs="Arial"/>
          <w:color w:val="000000" w:themeColor="text1"/>
        </w:rPr>
        <w:t>City</w:t>
      </w:r>
      <w:proofErr w:type="gramEnd"/>
      <w:r w:rsidRPr="006D3FAB">
        <w:rPr>
          <w:rFonts w:cs="Arial"/>
          <w:color w:val="000000" w:themeColor="text1"/>
        </w:rPr>
        <w:t xml:space="preserve"> requires that contractors working on housing rehabilitation projects have the proper certifications and a licensed third-party vendor is used for conducting lead risk assessments and clearance testing.  </w:t>
      </w:r>
    </w:p>
    <w:p w14:paraId="71A81CE8" w14:textId="77777777" w:rsidR="00583211" w:rsidRPr="006D3FAB" w:rsidRDefault="00CD4AC7" w:rsidP="00666015">
      <w:pPr>
        <w:keepNext/>
        <w:widowControl w:val="0"/>
        <w:jc w:val="both"/>
        <w:rPr>
          <w:b/>
          <w:color w:val="000000" w:themeColor="text1"/>
          <w:sz w:val="24"/>
          <w:szCs w:val="24"/>
        </w:rPr>
      </w:pPr>
      <w:r w:rsidRPr="006D3FAB">
        <w:rPr>
          <w:b/>
          <w:color w:val="000000" w:themeColor="text1"/>
          <w:sz w:val="24"/>
          <w:szCs w:val="24"/>
        </w:rPr>
        <w:t>Actions planned to reduce the number of poverty-level families</w:t>
      </w:r>
    </w:p>
    <w:p w14:paraId="5969E65E" w14:textId="61C10DE5" w:rsidR="00583211" w:rsidRPr="006D3FAB" w:rsidRDefault="00CD4AC7" w:rsidP="00666015">
      <w:pPr>
        <w:keepNext/>
        <w:widowControl w:val="0"/>
        <w:spacing w:beforeAutospacing="1" w:afterAutospacing="1"/>
        <w:jc w:val="both"/>
        <w:rPr>
          <w:rFonts w:cs="Arial"/>
          <w:color w:val="000000" w:themeColor="text1"/>
          <w:szCs w:val="26"/>
        </w:rPr>
      </w:pPr>
      <w:r w:rsidRPr="006D3FAB">
        <w:rPr>
          <w:rFonts w:cs="Arial"/>
          <w:color w:val="000000" w:themeColor="text1"/>
        </w:rPr>
        <w:t xml:space="preserve">The City of Kent’s goal for reducing the number of poverty level families in this current economic climate is to promote economic development initiatives that will result in job creation.  The City has completed, and is still building upon, a $100+ </w:t>
      </w:r>
      <w:proofErr w:type="gramStart"/>
      <w:r w:rsidRPr="006D3FAB">
        <w:rPr>
          <w:rFonts w:cs="Arial"/>
          <w:color w:val="000000" w:themeColor="text1"/>
        </w:rPr>
        <w:t>million dollar</w:t>
      </w:r>
      <w:proofErr w:type="gramEnd"/>
      <w:r w:rsidRPr="006D3FAB">
        <w:rPr>
          <w:rFonts w:cs="Arial"/>
          <w:color w:val="000000" w:themeColor="text1"/>
        </w:rPr>
        <w:t xml:space="preserve"> downtown redevelopment project that is generating new employment opportunities.  The initial investment in the core of downtown is substantially completed, and now the City </w:t>
      </w:r>
      <w:proofErr w:type="gramStart"/>
      <w:r w:rsidRPr="006D3FAB">
        <w:rPr>
          <w:rFonts w:cs="Arial"/>
          <w:color w:val="000000" w:themeColor="text1"/>
        </w:rPr>
        <w:t>if</w:t>
      </w:r>
      <w:proofErr w:type="gramEnd"/>
      <w:r w:rsidRPr="006D3FAB">
        <w:rPr>
          <w:rFonts w:cs="Arial"/>
          <w:color w:val="000000" w:themeColor="text1"/>
        </w:rPr>
        <w:t xml:space="preserve"> focusing on leveraging and expanding upon these investments to the areas immediately surrounding the downtown core.  The development of downtown has and is creating many temporary and permanent jobs; the nature of these jobs is varied and includes everything from white collar business jobs to </w:t>
      </w:r>
      <w:proofErr w:type="gramStart"/>
      <w:r w:rsidRPr="006D3FAB">
        <w:rPr>
          <w:rFonts w:cs="Arial"/>
          <w:color w:val="000000" w:themeColor="text1"/>
        </w:rPr>
        <w:t>service related</w:t>
      </w:r>
      <w:proofErr w:type="gramEnd"/>
      <w:r w:rsidRPr="006D3FAB">
        <w:rPr>
          <w:rFonts w:cs="Arial"/>
          <w:color w:val="000000" w:themeColor="text1"/>
        </w:rPr>
        <w:t xml:space="preserve"> positions.  The </w:t>
      </w:r>
      <w:proofErr w:type="gramStart"/>
      <w:r w:rsidRPr="006D3FAB">
        <w:rPr>
          <w:rFonts w:cs="Arial"/>
          <w:color w:val="000000" w:themeColor="text1"/>
        </w:rPr>
        <w:t>City</w:t>
      </w:r>
      <w:proofErr w:type="gramEnd"/>
      <w:r w:rsidRPr="006D3FAB">
        <w:rPr>
          <w:rFonts w:cs="Arial"/>
          <w:color w:val="000000" w:themeColor="text1"/>
        </w:rPr>
        <w:t xml:space="preserve"> anticipates that some of these new jobs will be </w:t>
      </w:r>
      <w:r w:rsidRPr="006D3FAB">
        <w:rPr>
          <w:rFonts w:cs="Arial"/>
          <w:color w:val="000000" w:themeColor="text1"/>
        </w:rPr>
        <w:lastRenderedPageBreak/>
        <w:t xml:space="preserve">filled by </w:t>
      </w:r>
      <w:proofErr w:type="gramStart"/>
      <w:r w:rsidRPr="006D3FAB">
        <w:rPr>
          <w:rFonts w:cs="Arial"/>
          <w:color w:val="000000" w:themeColor="text1"/>
        </w:rPr>
        <w:t>persons</w:t>
      </w:r>
      <w:proofErr w:type="gramEnd"/>
      <w:r w:rsidRPr="006D3FAB">
        <w:rPr>
          <w:rFonts w:cs="Arial"/>
          <w:color w:val="000000" w:themeColor="text1"/>
        </w:rPr>
        <w:t xml:space="preserve"> currently living at the poverty level.  In addition to job creation by investing in the City’s core, during PY20</w:t>
      </w:r>
      <w:r w:rsidR="006D3FAB" w:rsidRPr="006D3FAB">
        <w:rPr>
          <w:rFonts w:cs="Arial"/>
          <w:color w:val="000000" w:themeColor="text1"/>
        </w:rPr>
        <w:t>2</w:t>
      </w:r>
      <w:r w:rsidRPr="006D3FAB">
        <w:rPr>
          <w:rFonts w:cs="Arial"/>
          <w:color w:val="000000" w:themeColor="text1"/>
        </w:rPr>
        <w:t xml:space="preserve">5, the City will also continue to provide financial support to the various nonprofit agencies in the community that work with </w:t>
      </w:r>
      <w:proofErr w:type="gramStart"/>
      <w:r w:rsidRPr="006D3FAB">
        <w:rPr>
          <w:rFonts w:cs="Arial"/>
          <w:color w:val="000000" w:themeColor="text1"/>
        </w:rPr>
        <w:t>persons</w:t>
      </w:r>
      <w:proofErr w:type="gramEnd"/>
      <w:r w:rsidRPr="006D3FAB">
        <w:rPr>
          <w:rFonts w:cs="Arial"/>
          <w:color w:val="000000" w:themeColor="text1"/>
        </w:rPr>
        <w:t xml:space="preserve"> living at the poverty level.  Many of the services local non-profit agencies provide have been well-documented throughout this Consolidated Plan, including housing initiatives and support services that have a primary goal of reducing the number of families and individuals living under the </w:t>
      </w:r>
      <w:proofErr w:type="gramStart"/>
      <w:r w:rsidRPr="006D3FAB">
        <w:rPr>
          <w:rFonts w:cs="Arial"/>
          <w:color w:val="000000" w:themeColor="text1"/>
        </w:rPr>
        <w:t>poverty-level</w:t>
      </w:r>
      <w:proofErr w:type="gramEnd"/>
      <w:r w:rsidRPr="006D3FAB">
        <w:rPr>
          <w:rFonts w:cs="Arial"/>
          <w:color w:val="000000" w:themeColor="text1"/>
        </w:rPr>
        <w:t>.</w:t>
      </w:r>
    </w:p>
    <w:p w14:paraId="4EB7882D" w14:textId="77777777" w:rsidR="00583211" w:rsidRPr="006D3FAB" w:rsidRDefault="00CD4AC7" w:rsidP="00666015">
      <w:pPr>
        <w:keepNext/>
        <w:widowControl w:val="0"/>
        <w:jc w:val="both"/>
        <w:rPr>
          <w:b/>
          <w:color w:val="000000" w:themeColor="text1"/>
          <w:sz w:val="24"/>
          <w:szCs w:val="24"/>
        </w:rPr>
      </w:pPr>
      <w:r w:rsidRPr="006D3FAB">
        <w:rPr>
          <w:b/>
          <w:color w:val="000000" w:themeColor="text1"/>
          <w:sz w:val="24"/>
          <w:szCs w:val="24"/>
        </w:rPr>
        <w:t xml:space="preserve">Actions planned to develop institutional structure </w:t>
      </w:r>
    </w:p>
    <w:p w14:paraId="71F012FE" w14:textId="50BEFC00" w:rsidR="00583211" w:rsidRPr="006D3FAB" w:rsidRDefault="00CD4AC7" w:rsidP="00666015">
      <w:pPr>
        <w:keepNext/>
        <w:widowControl w:val="0"/>
        <w:spacing w:beforeAutospacing="1" w:afterAutospacing="1"/>
        <w:jc w:val="both"/>
        <w:rPr>
          <w:rFonts w:cs="Arial"/>
          <w:color w:val="000000" w:themeColor="text1"/>
        </w:rPr>
      </w:pPr>
      <w:r w:rsidRPr="006D3FAB">
        <w:rPr>
          <w:rFonts w:cs="Arial"/>
          <w:color w:val="000000" w:themeColor="text1"/>
        </w:rPr>
        <w:t xml:space="preserve">The </w:t>
      </w:r>
      <w:proofErr w:type="gramStart"/>
      <w:r w:rsidRPr="006D3FAB">
        <w:rPr>
          <w:rFonts w:cs="Arial"/>
          <w:color w:val="000000" w:themeColor="text1"/>
        </w:rPr>
        <w:t>City</w:t>
      </w:r>
      <w:proofErr w:type="gramEnd"/>
      <w:r w:rsidRPr="006D3FAB">
        <w:rPr>
          <w:rFonts w:cs="Arial"/>
          <w:color w:val="000000" w:themeColor="text1"/>
        </w:rPr>
        <w:t xml:space="preserve"> plans to work closely with local social service agencies and nonprofit housing providers during the </w:t>
      </w:r>
      <w:r w:rsidR="006D3FAB" w:rsidRPr="006D3FAB">
        <w:rPr>
          <w:rFonts w:cs="Arial"/>
          <w:color w:val="000000" w:themeColor="text1"/>
        </w:rPr>
        <w:t>P</w:t>
      </w:r>
      <w:r w:rsidRPr="006D3FAB">
        <w:rPr>
          <w:rFonts w:cs="Arial"/>
          <w:color w:val="000000" w:themeColor="text1"/>
        </w:rPr>
        <w:t>Y202</w:t>
      </w:r>
      <w:r w:rsidR="006D3FAB" w:rsidRPr="006D3FAB">
        <w:rPr>
          <w:rFonts w:cs="Arial"/>
          <w:color w:val="000000" w:themeColor="text1"/>
        </w:rPr>
        <w:t>5</w:t>
      </w:r>
      <w:r w:rsidRPr="006D3FAB">
        <w:rPr>
          <w:rFonts w:cs="Arial"/>
          <w:color w:val="000000" w:themeColor="text1"/>
        </w:rPr>
        <w:t xml:space="preserve"> Action Plan year to identify local needs within the community and to identify possible methods for minimizing the gaps in service.  By maintaining its working relationship with local agencies, the </w:t>
      </w:r>
      <w:proofErr w:type="gramStart"/>
      <w:r w:rsidRPr="006D3FAB">
        <w:rPr>
          <w:rFonts w:cs="Arial"/>
          <w:color w:val="000000" w:themeColor="text1"/>
        </w:rPr>
        <w:t>City</w:t>
      </w:r>
      <w:proofErr w:type="gramEnd"/>
      <w:r w:rsidRPr="006D3FAB">
        <w:rPr>
          <w:rFonts w:cs="Arial"/>
          <w:color w:val="000000" w:themeColor="text1"/>
        </w:rPr>
        <w:t xml:space="preserve"> maintains an ongoing understanding of the needs of special </w:t>
      </w:r>
      <w:proofErr w:type="gramStart"/>
      <w:r w:rsidRPr="006D3FAB">
        <w:rPr>
          <w:rFonts w:cs="Arial"/>
          <w:color w:val="000000" w:themeColor="text1"/>
        </w:rPr>
        <w:t>needs</w:t>
      </w:r>
      <w:proofErr w:type="gramEnd"/>
      <w:r w:rsidRPr="006D3FAB">
        <w:rPr>
          <w:rFonts w:cs="Arial"/>
          <w:color w:val="000000" w:themeColor="text1"/>
        </w:rPr>
        <w:t xml:space="preserve"> populations within the community.  The local institutional structure is further bolstered though the coordination of activities provided through the Portage County Housing Services Council.  The </w:t>
      </w:r>
      <w:proofErr w:type="gramStart"/>
      <w:r w:rsidRPr="006D3FAB">
        <w:rPr>
          <w:rFonts w:cs="Arial"/>
          <w:color w:val="000000" w:themeColor="text1"/>
        </w:rPr>
        <w:t>City</w:t>
      </w:r>
      <w:proofErr w:type="gramEnd"/>
      <w:r w:rsidRPr="006D3FAB">
        <w:rPr>
          <w:rFonts w:cs="Arial"/>
          <w:color w:val="000000" w:themeColor="text1"/>
        </w:rPr>
        <w:t xml:space="preserve"> will continue its involvement in the </w:t>
      </w:r>
      <w:r w:rsidR="006D3FAB" w:rsidRPr="006D3FAB">
        <w:rPr>
          <w:rFonts w:cs="Arial"/>
          <w:color w:val="000000" w:themeColor="text1"/>
        </w:rPr>
        <w:t>P</w:t>
      </w:r>
      <w:r w:rsidRPr="006D3FAB">
        <w:rPr>
          <w:rFonts w:cs="Arial"/>
          <w:color w:val="000000" w:themeColor="text1"/>
        </w:rPr>
        <w:t>Y202</w:t>
      </w:r>
      <w:r w:rsidR="006D3FAB" w:rsidRPr="006D3FAB">
        <w:rPr>
          <w:rFonts w:cs="Arial"/>
          <w:color w:val="000000" w:themeColor="text1"/>
        </w:rPr>
        <w:t>5</w:t>
      </w:r>
      <w:r w:rsidRPr="006D3FAB">
        <w:rPr>
          <w:rFonts w:cs="Arial"/>
          <w:color w:val="000000" w:themeColor="text1"/>
        </w:rPr>
        <w:t xml:space="preserve"> year because such involvement creates an important link to </w:t>
      </w:r>
      <w:proofErr w:type="gramStart"/>
      <w:r w:rsidRPr="006D3FAB">
        <w:rPr>
          <w:rFonts w:cs="Arial"/>
          <w:color w:val="000000" w:themeColor="text1"/>
        </w:rPr>
        <w:t>a number of</w:t>
      </w:r>
      <w:proofErr w:type="gramEnd"/>
      <w:r w:rsidRPr="006D3FAB">
        <w:rPr>
          <w:rFonts w:cs="Arial"/>
          <w:color w:val="000000" w:themeColor="text1"/>
        </w:rPr>
        <w:t xml:space="preserve"> social service agencies and housing providers in Kent and throughout Portage County.</w:t>
      </w:r>
    </w:p>
    <w:p w14:paraId="221582A7" w14:textId="77777777" w:rsidR="00583211" w:rsidRPr="006D3FAB" w:rsidRDefault="00CD4AC7" w:rsidP="00666015">
      <w:pPr>
        <w:keepNext/>
        <w:widowControl w:val="0"/>
        <w:jc w:val="both"/>
        <w:rPr>
          <w:b/>
          <w:color w:val="000000" w:themeColor="text1"/>
          <w:sz w:val="24"/>
          <w:szCs w:val="24"/>
        </w:rPr>
      </w:pPr>
      <w:r w:rsidRPr="006D3FAB">
        <w:rPr>
          <w:b/>
          <w:color w:val="000000" w:themeColor="text1"/>
          <w:sz w:val="24"/>
          <w:szCs w:val="24"/>
        </w:rPr>
        <w:t>Actions planned to enhance coordination between public and private housing and social service agencies</w:t>
      </w:r>
    </w:p>
    <w:p w14:paraId="2E41F532" w14:textId="77777777" w:rsidR="00583211" w:rsidRPr="006D3FAB" w:rsidRDefault="00CD4AC7" w:rsidP="00666015">
      <w:pPr>
        <w:keepNext/>
        <w:widowControl w:val="0"/>
        <w:spacing w:beforeAutospacing="1" w:afterAutospacing="1"/>
        <w:jc w:val="both"/>
        <w:rPr>
          <w:rFonts w:cs="Arial"/>
          <w:color w:val="000000" w:themeColor="text1"/>
          <w:szCs w:val="26"/>
        </w:rPr>
      </w:pPr>
      <w:r w:rsidRPr="006D3FAB">
        <w:rPr>
          <w:rFonts w:cs="Arial"/>
          <w:color w:val="000000" w:themeColor="text1"/>
        </w:rPr>
        <w:t xml:space="preserve">Coordination between the City of Kent and the Portage Metropolitan Housing Authority (PMHA) and various social service agencies is an ongoing process.  The </w:t>
      </w:r>
      <w:proofErr w:type="gramStart"/>
      <w:r w:rsidRPr="006D3FAB">
        <w:rPr>
          <w:rFonts w:cs="Arial"/>
          <w:color w:val="000000" w:themeColor="text1"/>
        </w:rPr>
        <w:t>City</w:t>
      </w:r>
      <w:proofErr w:type="gramEnd"/>
      <w:r w:rsidRPr="006D3FAB">
        <w:rPr>
          <w:rFonts w:cs="Arial"/>
          <w:color w:val="000000" w:themeColor="text1"/>
        </w:rPr>
        <w:t xml:space="preserve">, PMHA and many </w:t>
      </w:r>
      <w:proofErr w:type="gramStart"/>
      <w:r w:rsidRPr="006D3FAB">
        <w:rPr>
          <w:rFonts w:cs="Arial"/>
          <w:color w:val="000000" w:themeColor="text1"/>
        </w:rPr>
        <w:t>area</w:t>
      </w:r>
      <w:proofErr w:type="gramEnd"/>
      <w:r w:rsidRPr="006D3FAB">
        <w:rPr>
          <w:rFonts w:cs="Arial"/>
          <w:color w:val="000000" w:themeColor="text1"/>
        </w:rPr>
        <w:t xml:space="preserve"> nonprofit service and housing providers are active members of the Portage County Housing Services Council (HSC).  The HSC provides a forum for the exchange of ideas and discussions on affordable housing needs within Portage County.  Information gathered through these meetings is utilized by the </w:t>
      </w:r>
      <w:proofErr w:type="gramStart"/>
      <w:r w:rsidRPr="006D3FAB">
        <w:rPr>
          <w:rFonts w:cs="Arial"/>
          <w:color w:val="000000" w:themeColor="text1"/>
        </w:rPr>
        <w:t>City</w:t>
      </w:r>
      <w:proofErr w:type="gramEnd"/>
      <w:r w:rsidRPr="006D3FAB">
        <w:rPr>
          <w:rFonts w:cs="Arial"/>
          <w:color w:val="000000" w:themeColor="text1"/>
        </w:rPr>
        <w:t xml:space="preserve"> in the development of its housing goals and is used by other HSC participating organizations to identify the needs of the homeless during the annual Continuum of Care (CoC) process.</w:t>
      </w:r>
    </w:p>
    <w:p w14:paraId="33683F4E" w14:textId="77777777" w:rsidR="00583211" w:rsidRPr="006D3FAB" w:rsidRDefault="00CD4AC7">
      <w:pPr>
        <w:keepNext/>
        <w:widowControl w:val="0"/>
        <w:spacing w:line="204" w:lineRule="auto"/>
        <w:rPr>
          <w:b/>
          <w:color w:val="000000" w:themeColor="text1"/>
          <w:sz w:val="24"/>
          <w:szCs w:val="24"/>
        </w:rPr>
      </w:pPr>
      <w:r w:rsidRPr="006D3FAB">
        <w:rPr>
          <w:b/>
          <w:color w:val="000000" w:themeColor="text1"/>
          <w:sz w:val="24"/>
          <w:szCs w:val="24"/>
        </w:rPr>
        <w:t xml:space="preserve">Discussion: </w:t>
      </w:r>
    </w:p>
    <w:p w14:paraId="41515965" w14:textId="77777777" w:rsidR="00666015" w:rsidRPr="006D3FAB" w:rsidRDefault="00666015">
      <w:pPr>
        <w:keepNext/>
        <w:widowControl w:val="0"/>
        <w:spacing w:line="204" w:lineRule="auto"/>
        <w:rPr>
          <w:b/>
          <w:color w:val="000000" w:themeColor="text1"/>
          <w:sz w:val="24"/>
          <w:szCs w:val="24"/>
        </w:rPr>
      </w:pPr>
    </w:p>
    <w:p w14:paraId="68DF4B29" w14:textId="77777777" w:rsidR="00666015" w:rsidRPr="006D3FAB" w:rsidRDefault="00666015">
      <w:pPr>
        <w:keepNext/>
        <w:widowControl w:val="0"/>
        <w:spacing w:line="204" w:lineRule="auto"/>
        <w:rPr>
          <w:b/>
          <w:color w:val="000000" w:themeColor="text1"/>
          <w:sz w:val="24"/>
          <w:szCs w:val="24"/>
        </w:rPr>
      </w:pPr>
    </w:p>
    <w:p w14:paraId="59534B12" w14:textId="77777777" w:rsidR="00666015" w:rsidRPr="006D3FAB" w:rsidRDefault="00666015" w:rsidP="00666015">
      <w:pPr>
        <w:jc w:val="center"/>
        <w:rPr>
          <w:rFonts w:cs="Arial"/>
          <w:b/>
          <w:color w:val="000000" w:themeColor="text1"/>
        </w:rPr>
      </w:pPr>
      <w:r w:rsidRPr="006D3FAB">
        <w:rPr>
          <w:rFonts w:cs="Arial"/>
          <w:b/>
          <w:color w:val="000000" w:themeColor="text1"/>
        </w:rPr>
        <w:t>REMAINDER OF PAGE LEFT BLANK INTENTIONALLY</w:t>
      </w:r>
    </w:p>
    <w:p w14:paraId="6B73CFF2" w14:textId="77777777" w:rsidR="00666015" w:rsidRPr="006D3FAB" w:rsidRDefault="00666015">
      <w:pPr>
        <w:keepNext/>
        <w:widowControl w:val="0"/>
        <w:spacing w:line="204" w:lineRule="auto"/>
        <w:rPr>
          <w:b/>
          <w:color w:val="000000" w:themeColor="text1"/>
          <w:sz w:val="24"/>
          <w:szCs w:val="24"/>
        </w:rPr>
      </w:pPr>
    </w:p>
    <w:p w14:paraId="54FD7205" w14:textId="77777777" w:rsidR="00666015" w:rsidRPr="006D3FAB" w:rsidRDefault="00666015">
      <w:pPr>
        <w:keepNext/>
        <w:widowControl w:val="0"/>
        <w:spacing w:line="204" w:lineRule="auto"/>
        <w:rPr>
          <w:b/>
          <w:color w:val="000000" w:themeColor="text1"/>
          <w:sz w:val="24"/>
          <w:szCs w:val="24"/>
        </w:rPr>
      </w:pPr>
    </w:p>
    <w:p w14:paraId="1A0C1471" w14:textId="77777777" w:rsidR="00583211" w:rsidRPr="006D3FAB" w:rsidRDefault="00583211">
      <w:pPr>
        <w:keepNext/>
        <w:widowControl w:val="0"/>
        <w:spacing w:line="204" w:lineRule="auto"/>
        <w:rPr>
          <w:b/>
          <w:color w:val="000000" w:themeColor="text1"/>
          <w:sz w:val="24"/>
          <w:szCs w:val="24"/>
        </w:rPr>
      </w:pPr>
    </w:p>
    <w:p w14:paraId="5C78F8BC" w14:textId="77777777" w:rsidR="00583211" w:rsidRPr="006D3FAB" w:rsidRDefault="00CD4AC7">
      <w:pPr>
        <w:pStyle w:val="Heading1"/>
        <w:pageBreakBefore/>
        <w:jc w:val="center"/>
        <w:rPr>
          <w:rFonts w:ascii="Calibri" w:hAnsi="Calibri"/>
          <w:color w:val="000000" w:themeColor="text1"/>
          <w:sz w:val="32"/>
          <w:szCs w:val="32"/>
        </w:rPr>
      </w:pPr>
      <w:r w:rsidRPr="006D3FAB">
        <w:rPr>
          <w:rFonts w:ascii="Calibri" w:hAnsi="Calibri"/>
          <w:color w:val="000000" w:themeColor="text1"/>
          <w:sz w:val="32"/>
          <w:szCs w:val="32"/>
        </w:rPr>
        <w:lastRenderedPageBreak/>
        <w:t>Program Specific Requirements</w:t>
      </w:r>
    </w:p>
    <w:p w14:paraId="27EB1B4A" w14:textId="77777777" w:rsidR="00583211" w:rsidRPr="006D3FAB" w:rsidRDefault="00CD4AC7">
      <w:pPr>
        <w:rPr>
          <w:b/>
          <w:color w:val="000000" w:themeColor="text1"/>
          <w:sz w:val="28"/>
          <w:szCs w:val="28"/>
        </w:rPr>
      </w:pPr>
      <w:r w:rsidRPr="006D3FAB">
        <w:rPr>
          <w:b/>
          <w:color w:val="000000" w:themeColor="text1"/>
          <w:sz w:val="28"/>
          <w:szCs w:val="28"/>
        </w:rPr>
        <w:t>AP-90 Program Specific Requirements – 91.220(l</w:t>
      </w:r>
      <w:proofErr w:type="gramStart"/>
      <w:r w:rsidRPr="006D3FAB">
        <w:rPr>
          <w:b/>
          <w:color w:val="000000" w:themeColor="text1"/>
          <w:sz w:val="28"/>
          <w:szCs w:val="28"/>
        </w:rPr>
        <w:t>)(</w:t>
      </w:r>
      <w:proofErr w:type="gramEnd"/>
      <w:r w:rsidRPr="006D3FAB">
        <w:rPr>
          <w:b/>
          <w:color w:val="000000" w:themeColor="text1"/>
          <w:sz w:val="28"/>
          <w:szCs w:val="28"/>
        </w:rPr>
        <w:t>1,2,4)</w:t>
      </w:r>
    </w:p>
    <w:p w14:paraId="0182BB4E" w14:textId="77777777" w:rsidR="00583211" w:rsidRPr="006D3FAB" w:rsidRDefault="00CD4AC7">
      <w:pPr>
        <w:keepNext/>
        <w:widowControl w:val="0"/>
        <w:spacing w:line="204" w:lineRule="auto"/>
        <w:rPr>
          <w:b/>
          <w:color w:val="000000" w:themeColor="text1"/>
          <w:sz w:val="24"/>
          <w:szCs w:val="24"/>
        </w:rPr>
      </w:pPr>
      <w:r w:rsidRPr="006D3FAB">
        <w:rPr>
          <w:b/>
          <w:color w:val="000000" w:themeColor="text1"/>
          <w:sz w:val="24"/>
          <w:szCs w:val="24"/>
        </w:rPr>
        <w:t xml:space="preserve">Introduction: </w:t>
      </w:r>
    </w:p>
    <w:p w14:paraId="0F585583" w14:textId="77777777" w:rsidR="00583211" w:rsidRPr="006D3FAB" w:rsidRDefault="00583211">
      <w:pPr>
        <w:keepNext/>
        <w:widowControl w:val="0"/>
        <w:spacing w:line="204" w:lineRule="auto"/>
        <w:rPr>
          <w:b/>
          <w:color w:val="000000" w:themeColor="text1"/>
          <w:sz w:val="24"/>
          <w:szCs w:val="24"/>
        </w:rPr>
      </w:pPr>
    </w:p>
    <w:p w14:paraId="4AD54294" w14:textId="77777777" w:rsidR="00583211" w:rsidRPr="006D3FAB" w:rsidRDefault="00CD4AC7">
      <w:pPr>
        <w:keepNext/>
        <w:widowControl w:val="0"/>
        <w:spacing w:after="0" w:line="240" w:lineRule="auto"/>
        <w:jc w:val="center"/>
        <w:rPr>
          <w:rFonts w:cs="Arial"/>
          <w:b/>
          <w:color w:val="000000" w:themeColor="text1"/>
          <w:sz w:val="24"/>
          <w:szCs w:val="24"/>
        </w:rPr>
      </w:pPr>
      <w:r w:rsidRPr="006D3FAB">
        <w:rPr>
          <w:rFonts w:cs="Arial"/>
          <w:b/>
          <w:color w:val="000000" w:themeColor="text1"/>
          <w:sz w:val="24"/>
          <w:szCs w:val="24"/>
        </w:rPr>
        <w:t>Community Development Block Grant Program (CDBG)</w:t>
      </w:r>
      <w:r w:rsidRPr="006D3FAB">
        <w:rPr>
          <w:i/>
          <w:color w:val="000000" w:themeColor="text1"/>
        </w:rPr>
        <w:t xml:space="preserve"> </w:t>
      </w:r>
    </w:p>
    <w:p w14:paraId="726811C0" w14:textId="77777777" w:rsidR="00583211" w:rsidRPr="006D3FAB" w:rsidRDefault="00CD4AC7">
      <w:pPr>
        <w:keepNext/>
        <w:widowControl w:val="0"/>
        <w:spacing w:after="0" w:line="240" w:lineRule="auto"/>
        <w:jc w:val="center"/>
        <w:rPr>
          <w:rFonts w:cs="Arial"/>
          <w:b/>
          <w:color w:val="000000" w:themeColor="text1"/>
          <w:sz w:val="24"/>
          <w:szCs w:val="24"/>
        </w:rPr>
      </w:pPr>
      <w:r w:rsidRPr="006D3FAB">
        <w:rPr>
          <w:rFonts w:cs="Arial"/>
          <w:b/>
          <w:color w:val="000000" w:themeColor="text1"/>
          <w:sz w:val="24"/>
          <w:szCs w:val="24"/>
        </w:rPr>
        <w:t>Reference 24 CFR 91.220(l)(1)</w:t>
      </w:r>
      <w:r w:rsidRPr="006D3FAB">
        <w:rPr>
          <w:i/>
          <w:color w:val="000000" w:themeColor="text1"/>
        </w:rPr>
        <w:t xml:space="preserve"> </w:t>
      </w:r>
    </w:p>
    <w:p w14:paraId="1D7DDD27" w14:textId="77777777" w:rsidR="00583211" w:rsidRPr="006D3FAB" w:rsidRDefault="00CD4AC7">
      <w:pPr>
        <w:keepNext/>
        <w:widowControl w:val="0"/>
        <w:spacing w:after="0" w:line="240" w:lineRule="auto"/>
        <w:rPr>
          <w:rFonts w:cs="Arial"/>
          <w:color w:val="000000" w:themeColor="text1"/>
        </w:rPr>
      </w:pPr>
      <w:r w:rsidRPr="006D3FAB">
        <w:rPr>
          <w:rFonts w:cs="Arial"/>
          <w:color w:val="000000" w:themeColor="text1"/>
        </w:rPr>
        <w:t>Projects planned with all CDBG funds expected to be available during the year are identified in the Projects Table. The following identifies program income that is available for use that is included in projects to be carried out.</w:t>
      </w:r>
      <w:r w:rsidRPr="006D3FAB">
        <w:rPr>
          <w:color w:val="000000" w:themeColor="text1"/>
        </w:rPr>
        <w:t xml:space="preserve"> </w:t>
      </w:r>
    </w:p>
    <w:p w14:paraId="0099D1F3" w14:textId="77777777" w:rsidR="00583211" w:rsidRPr="006D3FAB" w:rsidRDefault="00583211">
      <w:pPr>
        <w:widowControl w:val="0"/>
        <w:spacing w:after="0" w:line="240" w:lineRule="auto"/>
        <w:rPr>
          <w:rFonts w:cs="Arial"/>
          <w:color w:val="000000" w:themeColor="text1"/>
        </w:rPr>
      </w:pPr>
    </w:p>
    <w:tbl>
      <w:tblPr>
        <w:tblW w:w="5000" w:type="pct"/>
        <w:tblInd w:w="115" w:type="dxa"/>
        <w:tblLook w:val="01E0" w:firstRow="1" w:lastRow="1" w:firstColumn="1" w:lastColumn="1" w:noHBand="0" w:noVBand="0"/>
      </w:tblPr>
      <w:tblGrid>
        <w:gridCol w:w="9032"/>
        <w:gridCol w:w="328"/>
      </w:tblGrid>
      <w:tr w:rsidR="006D3FAB" w:rsidRPr="006D3FAB" w14:paraId="3ECE6F5D" w14:textId="77777777">
        <w:tc>
          <w:tcPr>
            <w:tcW w:w="9576" w:type="dxa"/>
            <w:gridSpan w:val="2"/>
          </w:tcPr>
          <w:p w14:paraId="28181445" w14:textId="77777777" w:rsidR="00583211" w:rsidRPr="006D3FAB" w:rsidRDefault="00583211">
            <w:pPr>
              <w:keepNext/>
              <w:widowControl w:val="0"/>
              <w:spacing w:after="0" w:line="240" w:lineRule="auto"/>
              <w:rPr>
                <w:rFonts w:cs="Arial"/>
                <w:color w:val="000000" w:themeColor="text1"/>
              </w:rPr>
            </w:pPr>
          </w:p>
        </w:tc>
      </w:tr>
      <w:tr w:rsidR="006D3FAB" w:rsidRPr="006D3FAB" w14:paraId="41EAA369" w14:textId="77777777">
        <w:trPr>
          <w:cantSplit/>
        </w:trPr>
        <w:tc>
          <w:tcPr>
            <w:tcW w:w="0" w:type="auto"/>
            <w:vAlign w:val="center"/>
          </w:tcPr>
          <w:p w14:paraId="10930F07" w14:textId="77777777" w:rsidR="00583211" w:rsidRPr="006D3FAB" w:rsidRDefault="00CD4AC7">
            <w:pPr>
              <w:spacing w:beforeAutospacing="1" w:afterAutospacing="1"/>
              <w:rPr>
                <w:color w:val="000000" w:themeColor="text1"/>
              </w:rPr>
            </w:pPr>
            <w:r w:rsidRPr="006D3FAB">
              <w:rPr>
                <w:color w:val="000000" w:themeColor="text1"/>
              </w:rPr>
              <w:t>1. The total amount of program income that will have been received before the start of the next program year and that has not yet been reprogrammed</w:t>
            </w:r>
          </w:p>
        </w:tc>
        <w:tc>
          <w:tcPr>
            <w:tcW w:w="0" w:type="auto"/>
            <w:vAlign w:val="bottom"/>
          </w:tcPr>
          <w:p w14:paraId="74B43F3B" w14:textId="77777777" w:rsidR="00583211" w:rsidRPr="006D3FAB" w:rsidRDefault="00CD4AC7">
            <w:pPr>
              <w:spacing w:beforeAutospacing="1" w:afterAutospacing="1"/>
              <w:jc w:val="right"/>
              <w:rPr>
                <w:color w:val="000000" w:themeColor="text1"/>
              </w:rPr>
            </w:pPr>
            <w:r w:rsidRPr="006D3FAB">
              <w:rPr>
                <w:color w:val="000000" w:themeColor="text1"/>
              </w:rPr>
              <w:t>0</w:t>
            </w:r>
          </w:p>
        </w:tc>
      </w:tr>
      <w:tr w:rsidR="006D3FAB" w:rsidRPr="006D3FAB" w14:paraId="69C883D1" w14:textId="77777777">
        <w:trPr>
          <w:cantSplit/>
        </w:trPr>
        <w:tc>
          <w:tcPr>
            <w:tcW w:w="0" w:type="auto"/>
            <w:vAlign w:val="center"/>
          </w:tcPr>
          <w:p w14:paraId="618BB90D" w14:textId="77777777" w:rsidR="00583211" w:rsidRPr="006D3FAB" w:rsidRDefault="00CD4AC7">
            <w:pPr>
              <w:spacing w:beforeAutospacing="1" w:afterAutospacing="1"/>
              <w:rPr>
                <w:color w:val="000000" w:themeColor="text1"/>
              </w:rPr>
            </w:pPr>
            <w:r w:rsidRPr="006D3FAB">
              <w:rPr>
                <w:color w:val="000000" w:themeColor="text1"/>
              </w:rPr>
              <w:t xml:space="preserve">2. The amount of proceeds from section </w:t>
            </w:r>
            <w:proofErr w:type="gramStart"/>
            <w:r w:rsidRPr="006D3FAB">
              <w:rPr>
                <w:color w:val="000000" w:themeColor="text1"/>
              </w:rPr>
              <w:t>108 loan</w:t>
            </w:r>
            <w:proofErr w:type="gramEnd"/>
            <w:r w:rsidRPr="006D3FAB">
              <w:rPr>
                <w:color w:val="000000" w:themeColor="text1"/>
              </w:rPr>
              <w:t xml:space="preserve"> guarantees </w:t>
            </w:r>
            <w:proofErr w:type="gramStart"/>
            <w:r w:rsidRPr="006D3FAB">
              <w:rPr>
                <w:color w:val="000000" w:themeColor="text1"/>
              </w:rPr>
              <w:t>that</w:t>
            </w:r>
            <w:proofErr w:type="gramEnd"/>
            <w:r w:rsidRPr="006D3FAB">
              <w:rPr>
                <w:color w:val="000000" w:themeColor="text1"/>
              </w:rPr>
              <w:t xml:space="preserve"> will be used during the year to address the priority needs and specific objectives identified in the grantee's strategic plan.</w:t>
            </w:r>
          </w:p>
        </w:tc>
        <w:tc>
          <w:tcPr>
            <w:tcW w:w="0" w:type="auto"/>
            <w:vAlign w:val="bottom"/>
          </w:tcPr>
          <w:p w14:paraId="4847139F" w14:textId="77777777" w:rsidR="00583211" w:rsidRPr="006D3FAB" w:rsidRDefault="00CD4AC7">
            <w:pPr>
              <w:spacing w:beforeAutospacing="1" w:afterAutospacing="1"/>
              <w:jc w:val="right"/>
              <w:rPr>
                <w:color w:val="000000" w:themeColor="text1"/>
              </w:rPr>
            </w:pPr>
            <w:r w:rsidRPr="006D3FAB">
              <w:rPr>
                <w:color w:val="000000" w:themeColor="text1"/>
              </w:rPr>
              <w:t>0</w:t>
            </w:r>
          </w:p>
        </w:tc>
      </w:tr>
      <w:tr w:rsidR="006D3FAB" w:rsidRPr="006D3FAB" w14:paraId="6B584530" w14:textId="77777777">
        <w:trPr>
          <w:cantSplit/>
        </w:trPr>
        <w:tc>
          <w:tcPr>
            <w:tcW w:w="0" w:type="auto"/>
            <w:vAlign w:val="center"/>
          </w:tcPr>
          <w:p w14:paraId="4C75C696" w14:textId="77777777" w:rsidR="00583211" w:rsidRPr="006D3FAB" w:rsidRDefault="00CD4AC7">
            <w:pPr>
              <w:spacing w:beforeAutospacing="1" w:afterAutospacing="1"/>
              <w:rPr>
                <w:color w:val="000000" w:themeColor="text1"/>
              </w:rPr>
            </w:pPr>
            <w:r w:rsidRPr="006D3FAB">
              <w:rPr>
                <w:color w:val="000000" w:themeColor="text1"/>
              </w:rPr>
              <w:t>3. The amount of surplus funds from urban renewal settlements</w:t>
            </w:r>
          </w:p>
        </w:tc>
        <w:tc>
          <w:tcPr>
            <w:tcW w:w="0" w:type="auto"/>
            <w:vAlign w:val="bottom"/>
          </w:tcPr>
          <w:p w14:paraId="5D504447" w14:textId="77777777" w:rsidR="00583211" w:rsidRPr="006D3FAB" w:rsidRDefault="00CD4AC7">
            <w:pPr>
              <w:spacing w:beforeAutospacing="1" w:afterAutospacing="1"/>
              <w:jc w:val="right"/>
              <w:rPr>
                <w:color w:val="000000" w:themeColor="text1"/>
              </w:rPr>
            </w:pPr>
            <w:r w:rsidRPr="006D3FAB">
              <w:rPr>
                <w:color w:val="000000" w:themeColor="text1"/>
              </w:rPr>
              <w:t>0</w:t>
            </w:r>
          </w:p>
        </w:tc>
      </w:tr>
      <w:tr w:rsidR="006D3FAB" w:rsidRPr="006D3FAB" w14:paraId="3303688F" w14:textId="77777777">
        <w:trPr>
          <w:cantSplit/>
        </w:trPr>
        <w:tc>
          <w:tcPr>
            <w:tcW w:w="0" w:type="auto"/>
            <w:vAlign w:val="center"/>
          </w:tcPr>
          <w:p w14:paraId="346323C5" w14:textId="77777777" w:rsidR="00583211" w:rsidRPr="006D3FAB" w:rsidRDefault="00CD4AC7">
            <w:pPr>
              <w:spacing w:beforeAutospacing="1" w:afterAutospacing="1"/>
              <w:rPr>
                <w:color w:val="000000" w:themeColor="text1"/>
              </w:rPr>
            </w:pPr>
            <w:r w:rsidRPr="006D3FAB">
              <w:rPr>
                <w:color w:val="000000" w:themeColor="text1"/>
              </w:rPr>
              <w:t>4. The amount of any grant funds returned to the line of credit for which the planned use has not been included in a prior statement or plan</w:t>
            </w:r>
          </w:p>
        </w:tc>
        <w:tc>
          <w:tcPr>
            <w:tcW w:w="0" w:type="auto"/>
            <w:vAlign w:val="bottom"/>
          </w:tcPr>
          <w:p w14:paraId="5A60149B" w14:textId="77777777" w:rsidR="00583211" w:rsidRPr="006D3FAB" w:rsidRDefault="00CD4AC7">
            <w:pPr>
              <w:spacing w:beforeAutospacing="1" w:afterAutospacing="1"/>
              <w:jc w:val="right"/>
              <w:rPr>
                <w:color w:val="000000" w:themeColor="text1"/>
              </w:rPr>
            </w:pPr>
            <w:r w:rsidRPr="006D3FAB">
              <w:rPr>
                <w:color w:val="000000" w:themeColor="text1"/>
              </w:rPr>
              <w:t>0</w:t>
            </w:r>
          </w:p>
        </w:tc>
      </w:tr>
      <w:tr w:rsidR="006D3FAB" w:rsidRPr="006D3FAB" w14:paraId="33B640C0" w14:textId="77777777">
        <w:trPr>
          <w:cantSplit/>
        </w:trPr>
        <w:tc>
          <w:tcPr>
            <w:tcW w:w="0" w:type="auto"/>
            <w:vAlign w:val="center"/>
          </w:tcPr>
          <w:p w14:paraId="24CEFF28" w14:textId="77777777" w:rsidR="00583211" w:rsidRPr="006D3FAB" w:rsidRDefault="00CD4AC7">
            <w:pPr>
              <w:spacing w:beforeAutospacing="1" w:afterAutospacing="1"/>
              <w:rPr>
                <w:color w:val="000000" w:themeColor="text1"/>
              </w:rPr>
            </w:pPr>
            <w:r w:rsidRPr="006D3FAB">
              <w:rPr>
                <w:color w:val="000000" w:themeColor="text1"/>
              </w:rPr>
              <w:t>5. The amount of income from float-funded activities</w:t>
            </w:r>
          </w:p>
        </w:tc>
        <w:tc>
          <w:tcPr>
            <w:tcW w:w="0" w:type="auto"/>
            <w:vAlign w:val="bottom"/>
          </w:tcPr>
          <w:p w14:paraId="341F66C4" w14:textId="77777777" w:rsidR="00583211" w:rsidRPr="006D3FAB" w:rsidRDefault="00CD4AC7">
            <w:pPr>
              <w:spacing w:beforeAutospacing="1" w:afterAutospacing="1"/>
              <w:jc w:val="right"/>
              <w:rPr>
                <w:color w:val="000000" w:themeColor="text1"/>
              </w:rPr>
            </w:pPr>
            <w:r w:rsidRPr="006D3FAB">
              <w:rPr>
                <w:color w:val="000000" w:themeColor="text1"/>
              </w:rPr>
              <w:t>0</w:t>
            </w:r>
          </w:p>
        </w:tc>
      </w:tr>
      <w:tr w:rsidR="00583211" w:rsidRPr="006D3FAB" w14:paraId="3D43E5DC" w14:textId="77777777">
        <w:trPr>
          <w:cantSplit/>
        </w:trPr>
        <w:tc>
          <w:tcPr>
            <w:tcW w:w="0" w:type="auto"/>
            <w:vAlign w:val="center"/>
          </w:tcPr>
          <w:p w14:paraId="71DECD87" w14:textId="77777777" w:rsidR="00583211" w:rsidRPr="006D3FAB" w:rsidRDefault="00CD4AC7">
            <w:pPr>
              <w:spacing w:beforeAutospacing="1" w:afterAutospacing="1"/>
              <w:rPr>
                <w:color w:val="000000" w:themeColor="text1"/>
              </w:rPr>
            </w:pPr>
            <w:r w:rsidRPr="006D3FAB">
              <w:rPr>
                <w:b/>
                <w:color w:val="000000" w:themeColor="text1"/>
              </w:rPr>
              <w:t>Total Program Income:</w:t>
            </w:r>
          </w:p>
        </w:tc>
        <w:tc>
          <w:tcPr>
            <w:tcW w:w="0" w:type="auto"/>
            <w:vAlign w:val="center"/>
          </w:tcPr>
          <w:p w14:paraId="0B7FB4B3" w14:textId="77777777" w:rsidR="00583211" w:rsidRPr="006D3FAB" w:rsidRDefault="00CD4AC7">
            <w:pPr>
              <w:spacing w:beforeAutospacing="1" w:afterAutospacing="1"/>
              <w:jc w:val="right"/>
              <w:rPr>
                <w:color w:val="000000" w:themeColor="text1"/>
              </w:rPr>
            </w:pPr>
            <w:r w:rsidRPr="006D3FAB">
              <w:rPr>
                <w:b/>
                <w:color w:val="000000" w:themeColor="text1"/>
              </w:rPr>
              <w:t>0</w:t>
            </w:r>
          </w:p>
        </w:tc>
      </w:tr>
    </w:tbl>
    <w:p w14:paraId="70D5F08D" w14:textId="77777777" w:rsidR="00583211" w:rsidRPr="006D3FAB" w:rsidRDefault="00583211">
      <w:pPr>
        <w:keepNext/>
        <w:widowControl w:val="0"/>
        <w:spacing w:after="0" w:line="240" w:lineRule="auto"/>
        <w:rPr>
          <w:rFonts w:cs="Arial"/>
          <w:color w:val="000000" w:themeColor="text1"/>
        </w:rPr>
      </w:pPr>
    </w:p>
    <w:p w14:paraId="5A7A43F0" w14:textId="77777777" w:rsidR="00583211" w:rsidRPr="006D3FAB" w:rsidRDefault="00CD4AC7">
      <w:pPr>
        <w:keepNext/>
        <w:widowControl w:val="0"/>
        <w:spacing w:after="0" w:line="240" w:lineRule="auto"/>
        <w:jc w:val="center"/>
        <w:rPr>
          <w:rFonts w:cs="Arial"/>
          <w:b/>
          <w:color w:val="000000" w:themeColor="text1"/>
          <w:sz w:val="24"/>
          <w:szCs w:val="24"/>
        </w:rPr>
      </w:pPr>
      <w:r w:rsidRPr="006D3FAB">
        <w:rPr>
          <w:rFonts w:cs="Arial"/>
          <w:b/>
          <w:color w:val="000000" w:themeColor="text1"/>
          <w:sz w:val="24"/>
          <w:szCs w:val="24"/>
        </w:rPr>
        <w:t>Other CDBG Requirements</w:t>
      </w:r>
      <w:r w:rsidRPr="006D3FAB">
        <w:rPr>
          <w:i/>
          <w:color w:val="000000" w:themeColor="text1"/>
        </w:rPr>
        <w:t xml:space="preserve"> </w:t>
      </w:r>
    </w:p>
    <w:tbl>
      <w:tblPr>
        <w:tblW w:w="5000" w:type="pct"/>
        <w:tblInd w:w="115" w:type="dxa"/>
        <w:tblLook w:val="01E0" w:firstRow="1" w:lastRow="1" w:firstColumn="1" w:lastColumn="1" w:noHBand="0" w:noVBand="0"/>
      </w:tblPr>
      <w:tblGrid>
        <w:gridCol w:w="8599"/>
        <w:gridCol w:w="761"/>
      </w:tblGrid>
      <w:tr w:rsidR="006D3FAB" w:rsidRPr="006D3FAB" w14:paraId="05CF6003" w14:textId="77777777">
        <w:tc>
          <w:tcPr>
            <w:tcW w:w="9576" w:type="dxa"/>
            <w:gridSpan w:val="2"/>
          </w:tcPr>
          <w:p w14:paraId="1F8D2BA0" w14:textId="77777777" w:rsidR="00583211" w:rsidRPr="006D3FAB" w:rsidRDefault="00583211">
            <w:pPr>
              <w:keepNext/>
              <w:widowControl w:val="0"/>
              <w:spacing w:after="0" w:line="240" w:lineRule="auto"/>
              <w:rPr>
                <w:rFonts w:cs="Arial"/>
                <w:color w:val="000000" w:themeColor="text1"/>
              </w:rPr>
            </w:pPr>
          </w:p>
        </w:tc>
      </w:tr>
      <w:tr w:rsidR="00583211" w:rsidRPr="006D3FAB" w14:paraId="18352F21" w14:textId="77777777">
        <w:trPr>
          <w:cantSplit/>
        </w:trPr>
        <w:tc>
          <w:tcPr>
            <w:tcW w:w="0" w:type="auto"/>
          </w:tcPr>
          <w:p w14:paraId="7FA3001E" w14:textId="77777777" w:rsidR="00583211" w:rsidRPr="006D3FAB" w:rsidRDefault="00CD4AC7">
            <w:pPr>
              <w:spacing w:beforeAutospacing="1" w:afterAutospacing="1"/>
              <w:rPr>
                <w:color w:val="000000" w:themeColor="text1"/>
              </w:rPr>
            </w:pPr>
            <w:r w:rsidRPr="006D3FAB">
              <w:rPr>
                <w:color w:val="000000" w:themeColor="text1"/>
              </w:rPr>
              <w:t xml:space="preserve">1. The amount of </w:t>
            </w:r>
            <w:proofErr w:type="gramStart"/>
            <w:r w:rsidRPr="006D3FAB">
              <w:rPr>
                <w:color w:val="000000" w:themeColor="text1"/>
              </w:rPr>
              <w:t>urgent</w:t>
            </w:r>
            <w:proofErr w:type="gramEnd"/>
            <w:r w:rsidRPr="006D3FAB">
              <w:rPr>
                <w:color w:val="000000" w:themeColor="text1"/>
              </w:rPr>
              <w:t xml:space="preserve"> need activities</w:t>
            </w:r>
          </w:p>
        </w:tc>
        <w:tc>
          <w:tcPr>
            <w:tcW w:w="0" w:type="auto"/>
            <w:vAlign w:val="bottom"/>
          </w:tcPr>
          <w:p w14:paraId="2B488579" w14:textId="77777777" w:rsidR="00583211" w:rsidRPr="006D3FAB" w:rsidRDefault="00CD4AC7">
            <w:pPr>
              <w:spacing w:beforeAutospacing="1" w:afterAutospacing="1"/>
              <w:jc w:val="right"/>
              <w:rPr>
                <w:color w:val="000000" w:themeColor="text1"/>
              </w:rPr>
            </w:pPr>
            <w:r w:rsidRPr="006D3FAB">
              <w:rPr>
                <w:color w:val="000000" w:themeColor="text1"/>
              </w:rPr>
              <w:t>0</w:t>
            </w:r>
          </w:p>
        </w:tc>
      </w:tr>
    </w:tbl>
    <w:p w14:paraId="4B5DB2FE" w14:textId="77777777" w:rsidR="00583211" w:rsidRPr="006D3FAB" w:rsidRDefault="00583211">
      <w:pPr>
        <w:widowControl w:val="0"/>
        <w:spacing w:after="0" w:line="240" w:lineRule="auto"/>
        <w:rPr>
          <w:rFonts w:cs="Arial"/>
          <w:vanish/>
          <w:color w:val="000000" w:themeColor="text1"/>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6D3FAB" w:rsidRPr="006D3FAB" w14:paraId="3470EF20" w14:textId="77777777">
        <w:tc>
          <w:tcPr>
            <w:tcW w:w="7923" w:type="dxa"/>
          </w:tcPr>
          <w:p w14:paraId="64A8A857" w14:textId="77777777" w:rsidR="00583211" w:rsidRPr="006D3FAB" w:rsidRDefault="00583211">
            <w:pPr>
              <w:keepNext/>
              <w:widowControl w:val="0"/>
              <w:spacing w:after="0" w:line="240" w:lineRule="auto"/>
              <w:rPr>
                <w:rFonts w:cs="Arial"/>
                <w:color w:val="000000" w:themeColor="text1"/>
              </w:rPr>
            </w:pPr>
          </w:p>
        </w:tc>
        <w:tc>
          <w:tcPr>
            <w:tcW w:w="1665" w:type="dxa"/>
          </w:tcPr>
          <w:p w14:paraId="354F0B4A" w14:textId="77777777" w:rsidR="00583211" w:rsidRPr="006D3FAB" w:rsidRDefault="00583211">
            <w:pPr>
              <w:keepNext/>
              <w:widowControl w:val="0"/>
              <w:spacing w:after="0" w:line="240" w:lineRule="auto"/>
              <w:rPr>
                <w:rFonts w:cs="Arial"/>
                <w:color w:val="000000" w:themeColor="text1"/>
              </w:rPr>
            </w:pPr>
          </w:p>
        </w:tc>
      </w:tr>
      <w:tr w:rsidR="006D3FAB" w:rsidRPr="006D3FAB" w14:paraId="3EC2F0AB" w14:textId="77777777">
        <w:trPr>
          <w:cantSplit/>
        </w:trPr>
        <w:tc>
          <w:tcPr>
            <w:tcW w:w="7923" w:type="dxa"/>
          </w:tcPr>
          <w:p w14:paraId="6B925EE9" w14:textId="77777777" w:rsidR="00583211" w:rsidRPr="006D3FAB" w:rsidRDefault="00CD4AC7">
            <w:pPr>
              <w:spacing w:beforeAutospacing="1" w:afterAutospacing="1"/>
              <w:rPr>
                <w:color w:val="000000" w:themeColor="text1"/>
              </w:rPr>
            </w:pPr>
            <w:r w:rsidRPr="006D3FAB">
              <w:rPr>
                <w:color w:val="000000" w:themeColor="text1"/>
              </w:rPr>
              <w:t xml:space="preserve">2. The estimated percentage of CDBG funds that will be used for activities that benefit </w:t>
            </w:r>
            <w:proofErr w:type="gramStart"/>
            <w:r w:rsidRPr="006D3FAB">
              <w:rPr>
                <w:color w:val="000000" w:themeColor="text1"/>
              </w:rPr>
              <w:t>persons</w:t>
            </w:r>
            <w:proofErr w:type="gramEnd"/>
            <w:r w:rsidRPr="006D3FAB">
              <w:rPr>
                <w:color w:val="000000" w:themeColor="text1"/>
              </w:rPr>
              <w:t xml:space="preserve"> </w:t>
            </w:r>
            <w:proofErr w:type="gramStart"/>
            <w:r w:rsidRPr="006D3FAB">
              <w:rPr>
                <w:color w:val="000000" w:themeColor="text1"/>
              </w:rPr>
              <w:t>of</w:t>
            </w:r>
            <w:proofErr w:type="gramEnd"/>
            <w:r w:rsidRPr="006D3FAB">
              <w:rPr>
                <w:color w:val="000000" w:themeColor="text1"/>
              </w:rPr>
              <w:t xml:space="preserve"> low and moderate </w:t>
            </w:r>
            <w:r w:rsidR="00344888" w:rsidRPr="006D3FAB">
              <w:rPr>
                <w:color w:val="000000" w:themeColor="text1"/>
              </w:rPr>
              <w:t>income. Overall</w:t>
            </w:r>
            <w:r w:rsidRPr="006D3FAB">
              <w:rPr>
                <w:color w:val="000000" w:themeColor="text1"/>
              </w:rPr>
              <w:t xml:space="preserve"> Benefit - A consecutive period of one, two or three years may be used to determine that a minimum overall benefit of 70% of CDBG funds is used to benefit </w:t>
            </w:r>
            <w:proofErr w:type="gramStart"/>
            <w:r w:rsidRPr="006D3FAB">
              <w:rPr>
                <w:color w:val="000000" w:themeColor="text1"/>
              </w:rPr>
              <w:t>persons</w:t>
            </w:r>
            <w:proofErr w:type="gramEnd"/>
            <w:r w:rsidRPr="006D3FAB">
              <w:rPr>
                <w:color w:val="000000" w:themeColor="text1"/>
              </w:rPr>
              <w:t xml:space="preserve"> </w:t>
            </w:r>
            <w:proofErr w:type="gramStart"/>
            <w:r w:rsidRPr="006D3FAB">
              <w:rPr>
                <w:color w:val="000000" w:themeColor="text1"/>
              </w:rPr>
              <w:t>of</w:t>
            </w:r>
            <w:proofErr w:type="gramEnd"/>
            <w:r w:rsidRPr="006D3FAB">
              <w:rPr>
                <w:color w:val="000000" w:themeColor="text1"/>
              </w:rPr>
              <w:t xml:space="preserve"> low and moderate income. Specify the years covered that include this Annual Action Plan.</w:t>
            </w:r>
          </w:p>
        </w:tc>
        <w:tc>
          <w:tcPr>
            <w:tcW w:w="1665" w:type="dxa"/>
            <w:vAlign w:val="bottom"/>
          </w:tcPr>
          <w:p w14:paraId="69500B00" w14:textId="77777777" w:rsidR="00583211" w:rsidRPr="006D3FAB" w:rsidRDefault="00CD4AC7">
            <w:pPr>
              <w:spacing w:beforeAutospacing="1" w:afterAutospacing="1"/>
              <w:jc w:val="right"/>
              <w:rPr>
                <w:color w:val="000000" w:themeColor="text1"/>
              </w:rPr>
            </w:pPr>
            <w:r w:rsidRPr="006D3FAB">
              <w:rPr>
                <w:color w:val="000000" w:themeColor="text1"/>
              </w:rPr>
              <w:t>0.00%</w:t>
            </w:r>
          </w:p>
        </w:tc>
      </w:tr>
    </w:tbl>
    <w:p w14:paraId="579798A7" w14:textId="77777777" w:rsidR="00583211" w:rsidRPr="00B5293D" w:rsidRDefault="00583211">
      <w:pPr>
        <w:spacing w:after="0" w:line="240" w:lineRule="auto"/>
        <w:rPr>
          <w:rFonts w:cs="Arial"/>
          <w:color w:val="1F497D" w:themeColor="text2"/>
        </w:rPr>
      </w:pPr>
    </w:p>
    <w:p w14:paraId="6DC811E9" w14:textId="77777777" w:rsidR="00583211" w:rsidRPr="00B5293D" w:rsidRDefault="00583211">
      <w:pPr>
        <w:spacing w:after="0" w:line="240" w:lineRule="auto"/>
        <w:rPr>
          <w:rFonts w:cs="Arial"/>
          <w:color w:val="1F497D" w:themeColor="text2"/>
        </w:rPr>
      </w:pPr>
    </w:p>
    <w:p w14:paraId="2F641048" w14:textId="77777777" w:rsidR="00583211" w:rsidRPr="00B5293D" w:rsidRDefault="00583211">
      <w:pPr>
        <w:spacing w:after="0" w:line="240" w:lineRule="auto"/>
        <w:rPr>
          <w:rFonts w:cs="Arial"/>
          <w:color w:val="1F497D" w:themeColor="text2"/>
        </w:rPr>
      </w:pPr>
    </w:p>
    <w:p w14:paraId="2CD15EB8" w14:textId="77777777" w:rsidR="00583211" w:rsidRPr="00B5293D" w:rsidRDefault="00583211">
      <w:pPr>
        <w:keepNext/>
        <w:widowControl w:val="0"/>
        <w:spacing w:after="0" w:line="240" w:lineRule="auto"/>
        <w:ind w:left="360"/>
        <w:rPr>
          <w:rFonts w:cs="Arial"/>
          <w:color w:val="1F497D" w:themeColor="text2"/>
        </w:rPr>
      </w:pPr>
    </w:p>
    <w:p w14:paraId="772B7409" w14:textId="77777777" w:rsidR="00583211" w:rsidRPr="00B5293D" w:rsidRDefault="00583211">
      <w:pPr>
        <w:spacing w:after="0" w:line="240" w:lineRule="auto"/>
        <w:rPr>
          <w:rFonts w:cs="Arial"/>
          <w:color w:val="1F497D" w:themeColor="text2"/>
        </w:rPr>
      </w:pPr>
    </w:p>
    <w:p w14:paraId="590F6A24" w14:textId="77777777" w:rsidR="00583211" w:rsidRPr="00B5293D" w:rsidRDefault="00583211">
      <w:pPr>
        <w:keepNext/>
        <w:widowControl w:val="0"/>
        <w:spacing w:after="0" w:line="240" w:lineRule="auto"/>
        <w:ind w:left="360"/>
        <w:rPr>
          <w:rFonts w:cs="Arial"/>
          <w:color w:val="1F497D" w:themeColor="text2"/>
        </w:rPr>
      </w:pPr>
    </w:p>
    <w:p w14:paraId="3F67BE12" w14:textId="77777777" w:rsidR="00583211" w:rsidRPr="00B5293D" w:rsidRDefault="00583211">
      <w:pPr>
        <w:spacing w:after="0" w:line="240" w:lineRule="auto"/>
        <w:rPr>
          <w:rFonts w:cs="Arial"/>
          <w:color w:val="1F497D" w:themeColor="text2"/>
        </w:rPr>
      </w:pPr>
    </w:p>
    <w:p w14:paraId="09F38DF6" w14:textId="77777777" w:rsidR="00583211" w:rsidRPr="00B5293D" w:rsidRDefault="00583211">
      <w:pPr>
        <w:keepNext/>
        <w:widowControl w:val="0"/>
        <w:spacing w:after="0" w:line="240" w:lineRule="auto"/>
        <w:ind w:left="360"/>
        <w:rPr>
          <w:rFonts w:cs="Arial"/>
          <w:color w:val="1F497D" w:themeColor="text2"/>
        </w:rPr>
      </w:pPr>
    </w:p>
    <w:p w14:paraId="5F99CC8A" w14:textId="77777777" w:rsidR="00583211" w:rsidRPr="00B5293D" w:rsidRDefault="00583211">
      <w:pPr>
        <w:spacing w:after="0" w:line="240" w:lineRule="auto"/>
        <w:rPr>
          <w:rFonts w:cs="Arial"/>
          <w:color w:val="1F497D" w:themeColor="text2"/>
        </w:rPr>
      </w:pPr>
    </w:p>
    <w:p w14:paraId="2A48B07D" w14:textId="77777777" w:rsidR="00583211" w:rsidRPr="00B5293D" w:rsidRDefault="00583211">
      <w:pPr>
        <w:keepNext/>
        <w:widowControl w:val="0"/>
        <w:spacing w:after="0" w:line="240" w:lineRule="auto"/>
        <w:ind w:left="360"/>
        <w:rPr>
          <w:rFonts w:cs="Arial"/>
          <w:color w:val="1F497D" w:themeColor="text2"/>
        </w:rPr>
      </w:pPr>
    </w:p>
    <w:p w14:paraId="41A76388" w14:textId="77777777" w:rsidR="00583211" w:rsidRPr="00B5293D" w:rsidRDefault="00583211">
      <w:pPr>
        <w:contextualSpacing/>
        <w:rPr>
          <w:b/>
          <w:color w:val="1F497D" w:themeColor="text2"/>
          <w:sz w:val="24"/>
          <w:szCs w:val="24"/>
        </w:rPr>
      </w:pPr>
    </w:p>
    <w:p w14:paraId="4DA2341E" w14:textId="77777777" w:rsidR="00583211" w:rsidRPr="00B5293D" w:rsidRDefault="00583211">
      <w:pPr>
        <w:contextualSpacing/>
        <w:rPr>
          <w:b/>
          <w:color w:val="1F497D" w:themeColor="text2"/>
          <w:sz w:val="24"/>
          <w:szCs w:val="24"/>
        </w:rPr>
      </w:pPr>
    </w:p>
    <w:p w14:paraId="62B64953" w14:textId="77777777" w:rsidR="00583211" w:rsidRPr="00B5293D" w:rsidRDefault="00344888" w:rsidP="00666015">
      <w:pPr>
        <w:spacing w:after="0" w:line="240" w:lineRule="auto"/>
        <w:rPr>
          <w:color w:val="1F497D" w:themeColor="text2"/>
        </w:rPr>
      </w:pPr>
      <w:r w:rsidRPr="00B5293D">
        <w:rPr>
          <w:b/>
          <w:color w:val="1F497D" w:themeColor="text2"/>
          <w:sz w:val="28"/>
          <w:szCs w:val="28"/>
        </w:rPr>
        <w:lastRenderedPageBreak/>
        <w:t>Appendix</w:t>
      </w:r>
      <w:r w:rsidR="00CD4AC7" w:rsidRPr="00B5293D">
        <w:rPr>
          <w:b/>
          <w:color w:val="1F497D" w:themeColor="text2"/>
          <w:sz w:val="28"/>
          <w:szCs w:val="28"/>
        </w:rPr>
        <w:t xml:space="preserve"> - Alternate/Local Data Sources </w:t>
      </w:r>
    </w:p>
    <w:p w14:paraId="0627DA9C" w14:textId="77777777" w:rsidR="00583211" w:rsidRPr="00B5293D" w:rsidRDefault="00583211">
      <w:pPr>
        <w:spacing w:after="0" w:line="240" w:lineRule="auto"/>
        <w:rPr>
          <w:b/>
          <w:color w:val="1F497D" w:themeColor="text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022"/>
      </w:tblGrid>
      <w:tr w:rsidR="00B5293D" w:rsidRPr="00B5293D" w14:paraId="5D3EE442" w14:textId="77777777">
        <w:trPr>
          <w:cantSplit/>
        </w:trPr>
        <w:tc>
          <w:tcPr>
            <w:tcW w:w="0" w:type="auto"/>
            <w:vMerge w:val="restart"/>
          </w:tcPr>
          <w:p w14:paraId="41FA43E6" w14:textId="77777777" w:rsidR="00583211" w:rsidRPr="00B5293D" w:rsidRDefault="00CD4AC7">
            <w:pPr>
              <w:rPr>
                <w:color w:val="1F497D" w:themeColor="text2"/>
              </w:rPr>
            </w:pPr>
            <w:r w:rsidRPr="00B5293D">
              <w:rPr>
                <w:b/>
                <w:color w:val="1F497D" w:themeColor="text2"/>
              </w:rPr>
              <w:t>1</w:t>
            </w:r>
          </w:p>
        </w:tc>
        <w:tc>
          <w:tcPr>
            <w:tcW w:w="0" w:type="auto"/>
          </w:tcPr>
          <w:p w14:paraId="390BB55B"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bCs/>
                <w:color w:val="1F497D" w:themeColor="text2"/>
                <w:sz w:val="20"/>
                <w:szCs w:val="20"/>
              </w:rPr>
              <w:t>Data Source Name</w:t>
            </w:r>
          </w:p>
          <w:p w14:paraId="113945FE" w14:textId="77777777" w:rsidR="00583211" w:rsidRPr="00B5293D" w:rsidRDefault="00CD4AC7">
            <w:pPr>
              <w:spacing w:before="100" w:after="0"/>
              <w:rPr>
                <w:color w:val="1F497D" w:themeColor="text2"/>
              </w:rPr>
            </w:pPr>
            <w:r w:rsidRPr="00B5293D">
              <w:rPr>
                <w:color w:val="1F497D" w:themeColor="text2"/>
              </w:rPr>
              <w:t>HUD Fair Market Rent (FY2015)</w:t>
            </w:r>
          </w:p>
        </w:tc>
      </w:tr>
      <w:tr w:rsidR="00B5293D" w:rsidRPr="00B5293D" w14:paraId="5C4764D4" w14:textId="77777777">
        <w:trPr>
          <w:cantSplit/>
        </w:trPr>
        <w:tc>
          <w:tcPr>
            <w:tcW w:w="0" w:type="auto"/>
            <w:vMerge/>
          </w:tcPr>
          <w:p w14:paraId="50C7A0A7" w14:textId="77777777" w:rsidR="00583211" w:rsidRPr="00B5293D" w:rsidRDefault="00583211">
            <w:pPr>
              <w:rPr>
                <w:color w:val="1F497D" w:themeColor="text2"/>
              </w:rPr>
            </w:pPr>
          </w:p>
        </w:tc>
        <w:tc>
          <w:tcPr>
            <w:tcW w:w="0" w:type="auto"/>
          </w:tcPr>
          <w:p w14:paraId="156AF6FE"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List the name of the organization or individual who originated the data set.</w:t>
            </w:r>
          </w:p>
          <w:p w14:paraId="43923D53" w14:textId="77777777" w:rsidR="00583211" w:rsidRPr="00B5293D" w:rsidRDefault="00CD4AC7">
            <w:pPr>
              <w:spacing w:before="100" w:after="0"/>
              <w:rPr>
                <w:color w:val="1F497D" w:themeColor="text2"/>
              </w:rPr>
            </w:pPr>
            <w:r w:rsidRPr="00B5293D">
              <w:rPr>
                <w:color w:val="1F497D" w:themeColor="text2"/>
              </w:rPr>
              <w:t>U.S. Department of Housing and Urban Development</w:t>
            </w:r>
          </w:p>
        </w:tc>
      </w:tr>
      <w:tr w:rsidR="00B5293D" w:rsidRPr="00B5293D" w14:paraId="7FEE6152" w14:textId="77777777">
        <w:trPr>
          <w:cantSplit/>
        </w:trPr>
        <w:tc>
          <w:tcPr>
            <w:tcW w:w="0" w:type="auto"/>
            <w:vMerge/>
          </w:tcPr>
          <w:p w14:paraId="39F40463" w14:textId="77777777" w:rsidR="00583211" w:rsidRPr="00B5293D" w:rsidRDefault="00583211">
            <w:pPr>
              <w:rPr>
                <w:color w:val="1F497D" w:themeColor="text2"/>
              </w:rPr>
            </w:pPr>
          </w:p>
        </w:tc>
        <w:tc>
          <w:tcPr>
            <w:tcW w:w="0" w:type="auto"/>
          </w:tcPr>
          <w:p w14:paraId="61592EF7"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Provide </w:t>
            </w:r>
            <w:proofErr w:type="gramStart"/>
            <w:r w:rsidRPr="00B5293D">
              <w:rPr>
                <w:rFonts w:asciiTheme="minorHAnsi" w:hAnsiTheme="minorHAnsi"/>
                <w:b/>
                <w:color w:val="1F497D" w:themeColor="text2"/>
                <w:sz w:val="20"/>
                <w:szCs w:val="20"/>
              </w:rPr>
              <w:t>a brief summary</w:t>
            </w:r>
            <w:proofErr w:type="gramEnd"/>
            <w:r w:rsidRPr="00B5293D">
              <w:rPr>
                <w:rFonts w:asciiTheme="minorHAnsi" w:hAnsiTheme="minorHAnsi"/>
                <w:b/>
                <w:color w:val="1F497D" w:themeColor="text2"/>
                <w:sz w:val="20"/>
                <w:szCs w:val="20"/>
              </w:rPr>
              <w:t xml:space="preserve"> of the data set.</w:t>
            </w:r>
          </w:p>
          <w:p w14:paraId="356BB43D" w14:textId="77777777" w:rsidR="00583211" w:rsidRPr="00B5293D" w:rsidRDefault="00CD4AC7">
            <w:pPr>
              <w:spacing w:before="100" w:after="0"/>
              <w:rPr>
                <w:color w:val="1F497D" w:themeColor="text2"/>
              </w:rPr>
            </w:pPr>
            <w:r w:rsidRPr="00B5293D">
              <w:rPr>
                <w:color w:val="1F497D" w:themeColor="text2"/>
              </w:rPr>
              <w:t>The Fair Market Rent figures reflected in this report are for FY2015 and are the most up-to-date figures at the time of writing.</w:t>
            </w:r>
          </w:p>
        </w:tc>
      </w:tr>
      <w:tr w:rsidR="00B5293D" w:rsidRPr="00B5293D" w14:paraId="6E020823" w14:textId="77777777">
        <w:trPr>
          <w:cantSplit/>
        </w:trPr>
        <w:tc>
          <w:tcPr>
            <w:tcW w:w="0" w:type="auto"/>
            <w:vMerge/>
          </w:tcPr>
          <w:p w14:paraId="77188CD5" w14:textId="77777777" w:rsidR="00583211" w:rsidRPr="00B5293D" w:rsidRDefault="00583211">
            <w:pPr>
              <w:rPr>
                <w:color w:val="1F497D" w:themeColor="text2"/>
              </w:rPr>
            </w:pPr>
          </w:p>
        </w:tc>
        <w:tc>
          <w:tcPr>
            <w:tcW w:w="0" w:type="auto"/>
          </w:tcPr>
          <w:p w14:paraId="03DFC5F0"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was the purpose for developing this data set?</w:t>
            </w:r>
          </w:p>
          <w:p w14:paraId="3AB933B9" w14:textId="77777777" w:rsidR="00583211" w:rsidRPr="00B5293D" w:rsidRDefault="00CD4AC7">
            <w:pPr>
              <w:spacing w:before="100" w:after="0"/>
              <w:rPr>
                <w:color w:val="1F497D" w:themeColor="text2"/>
              </w:rPr>
            </w:pPr>
            <w:r w:rsidRPr="00B5293D">
              <w:rPr>
                <w:color w:val="1F497D" w:themeColor="text2"/>
              </w:rPr>
              <w:t>The data shows fair market rent.</w:t>
            </w:r>
          </w:p>
        </w:tc>
      </w:tr>
      <w:tr w:rsidR="00B5293D" w:rsidRPr="00B5293D" w14:paraId="6E23BF58" w14:textId="77777777">
        <w:trPr>
          <w:cantSplit/>
        </w:trPr>
        <w:tc>
          <w:tcPr>
            <w:tcW w:w="0" w:type="auto"/>
            <w:vMerge/>
          </w:tcPr>
          <w:p w14:paraId="5EFF0EF0" w14:textId="77777777" w:rsidR="00583211" w:rsidRPr="00B5293D" w:rsidRDefault="00583211">
            <w:pPr>
              <w:rPr>
                <w:color w:val="1F497D" w:themeColor="text2"/>
              </w:rPr>
            </w:pPr>
          </w:p>
        </w:tc>
        <w:tc>
          <w:tcPr>
            <w:tcW w:w="0" w:type="auto"/>
          </w:tcPr>
          <w:p w14:paraId="79ED0080"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How comprehensive is the coverage of this administrative data? Is data collection concentrated in one geographic area or among a certain population?</w:t>
            </w:r>
          </w:p>
          <w:p w14:paraId="14391D3F" w14:textId="77777777" w:rsidR="00583211" w:rsidRPr="00B5293D" w:rsidRDefault="00CD4AC7">
            <w:pPr>
              <w:spacing w:before="100" w:after="0"/>
              <w:rPr>
                <w:color w:val="1F497D" w:themeColor="text2"/>
              </w:rPr>
            </w:pPr>
            <w:r w:rsidRPr="00B5293D">
              <w:rPr>
                <w:color w:val="1F497D" w:themeColor="text2"/>
              </w:rPr>
              <w:t>The data is provided for Portage County.</w:t>
            </w:r>
          </w:p>
        </w:tc>
      </w:tr>
      <w:tr w:rsidR="00B5293D" w:rsidRPr="00B5293D" w14:paraId="0BAEDED7" w14:textId="77777777">
        <w:trPr>
          <w:cantSplit/>
        </w:trPr>
        <w:tc>
          <w:tcPr>
            <w:tcW w:w="0" w:type="auto"/>
            <w:vMerge/>
          </w:tcPr>
          <w:p w14:paraId="6C707B6B" w14:textId="77777777" w:rsidR="00583211" w:rsidRPr="00B5293D" w:rsidRDefault="00583211">
            <w:pPr>
              <w:rPr>
                <w:color w:val="1F497D" w:themeColor="text2"/>
              </w:rPr>
            </w:pPr>
          </w:p>
        </w:tc>
        <w:tc>
          <w:tcPr>
            <w:tcW w:w="0" w:type="auto"/>
          </w:tcPr>
          <w:p w14:paraId="323B99CE"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What </w:t>
            </w:r>
            <w:proofErr w:type="gramStart"/>
            <w:r w:rsidRPr="00B5293D">
              <w:rPr>
                <w:rFonts w:asciiTheme="minorHAnsi" w:hAnsiTheme="minorHAnsi"/>
                <w:b/>
                <w:color w:val="1F497D" w:themeColor="text2"/>
                <w:sz w:val="20"/>
                <w:szCs w:val="20"/>
              </w:rPr>
              <w:t>time period</w:t>
            </w:r>
            <w:proofErr w:type="gramEnd"/>
            <w:r w:rsidRPr="00B5293D">
              <w:rPr>
                <w:rFonts w:asciiTheme="minorHAnsi" w:hAnsiTheme="minorHAnsi"/>
                <w:b/>
                <w:color w:val="1F497D" w:themeColor="text2"/>
                <w:sz w:val="20"/>
                <w:szCs w:val="20"/>
              </w:rPr>
              <w:t xml:space="preserve"> (provide the year, and optionally month, or month and day) is covered by this data set?</w:t>
            </w:r>
          </w:p>
          <w:p w14:paraId="338836E6" w14:textId="77777777" w:rsidR="00583211" w:rsidRPr="00B5293D" w:rsidRDefault="00CD4AC7">
            <w:pPr>
              <w:spacing w:before="100" w:after="0"/>
              <w:rPr>
                <w:color w:val="1F497D" w:themeColor="text2"/>
              </w:rPr>
            </w:pPr>
            <w:r w:rsidRPr="00B5293D">
              <w:rPr>
                <w:color w:val="1F497D" w:themeColor="text2"/>
              </w:rPr>
              <w:t>The Fair Market Rent figures reflected in this report are for FY2015 and are the most up-to-date figures at the time of writing.</w:t>
            </w:r>
          </w:p>
        </w:tc>
      </w:tr>
      <w:tr w:rsidR="00B5293D" w:rsidRPr="00B5293D" w14:paraId="6ABD769B" w14:textId="77777777">
        <w:trPr>
          <w:cantSplit/>
        </w:trPr>
        <w:tc>
          <w:tcPr>
            <w:tcW w:w="0" w:type="auto"/>
            <w:vMerge/>
          </w:tcPr>
          <w:p w14:paraId="4EA783F2" w14:textId="77777777" w:rsidR="00583211" w:rsidRPr="00B5293D" w:rsidRDefault="00583211">
            <w:pPr>
              <w:rPr>
                <w:color w:val="1F497D" w:themeColor="text2"/>
              </w:rPr>
            </w:pPr>
          </w:p>
        </w:tc>
        <w:tc>
          <w:tcPr>
            <w:tcW w:w="0" w:type="auto"/>
          </w:tcPr>
          <w:p w14:paraId="0B7DAA57"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is the status of the data set (complete, in progress, or planned)?</w:t>
            </w:r>
          </w:p>
          <w:p w14:paraId="6EFC93C2" w14:textId="77777777" w:rsidR="00583211" w:rsidRPr="00B5293D" w:rsidRDefault="00CD4AC7">
            <w:pPr>
              <w:spacing w:before="100" w:after="0"/>
              <w:rPr>
                <w:color w:val="1F497D" w:themeColor="text2"/>
              </w:rPr>
            </w:pPr>
            <w:r w:rsidRPr="00B5293D">
              <w:rPr>
                <w:color w:val="1F497D" w:themeColor="text2"/>
              </w:rPr>
              <w:t>Complete</w:t>
            </w:r>
          </w:p>
        </w:tc>
      </w:tr>
      <w:tr w:rsidR="00B5293D" w:rsidRPr="00B5293D" w14:paraId="548FD588" w14:textId="77777777">
        <w:trPr>
          <w:cantSplit/>
        </w:trPr>
        <w:tc>
          <w:tcPr>
            <w:tcW w:w="0" w:type="auto"/>
            <w:vMerge w:val="restart"/>
          </w:tcPr>
          <w:p w14:paraId="017BFF57" w14:textId="77777777" w:rsidR="00583211" w:rsidRPr="00B5293D" w:rsidRDefault="00CD4AC7">
            <w:pPr>
              <w:rPr>
                <w:color w:val="1F497D" w:themeColor="text2"/>
              </w:rPr>
            </w:pPr>
            <w:r w:rsidRPr="00B5293D">
              <w:rPr>
                <w:b/>
                <w:color w:val="1F497D" w:themeColor="text2"/>
              </w:rPr>
              <w:t>2</w:t>
            </w:r>
          </w:p>
        </w:tc>
        <w:tc>
          <w:tcPr>
            <w:tcW w:w="0" w:type="auto"/>
          </w:tcPr>
          <w:p w14:paraId="0CFF56B8"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bCs/>
                <w:color w:val="1F497D" w:themeColor="text2"/>
                <w:sz w:val="20"/>
                <w:szCs w:val="20"/>
              </w:rPr>
              <w:t>Data Source Name</w:t>
            </w:r>
          </w:p>
          <w:p w14:paraId="3AAE8778" w14:textId="77777777" w:rsidR="00583211" w:rsidRPr="00B5293D" w:rsidRDefault="00CD4AC7">
            <w:pPr>
              <w:spacing w:before="100" w:after="0"/>
              <w:rPr>
                <w:color w:val="1F497D" w:themeColor="text2"/>
              </w:rPr>
            </w:pPr>
            <w:r w:rsidRPr="00B5293D">
              <w:rPr>
                <w:color w:val="1F497D" w:themeColor="text2"/>
              </w:rPr>
              <w:t>HUD HOME Program Rents (</w:t>
            </w:r>
            <w:proofErr w:type="gramStart"/>
            <w:r w:rsidRPr="00B5293D">
              <w:rPr>
                <w:color w:val="1F497D" w:themeColor="text2"/>
              </w:rPr>
              <w:t>April,</w:t>
            </w:r>
            <w:proofErr w:type="gramEnd"/>
            <w:r w:rsidRPr="00B5293D">
              <w:rPr>
                <w:color w:val="1F497D" w:themeColor="text2"/>
              </w:rPr>
              <w:t xml:space="preserve"> 2014)</w:t>
            </w:r>
          </w:p>
        </w:tc>
      </w:tr>
      <w:tr w:rsidR="00B5293D" w:rsidRPr="00B5293D" w14:paraId="3466A208" w14:textId="77777777">
        <w:trPr>
          <w:cantSplit/>
        </w:trPr>
        <w:tc>
          <w:tcPr>
            <w:tcW w:w="0" w:type="auto"/>
            <w:vMerge/>
          </w:tcPr>
          <w:p w14:paraId="2CFF96C7" w14:textId="77777777" w:rsidR="00583211" w:rsidRPr="00B5293D" w:rsidRDefault="00583211">
            <w:pPr>
              <w:rPr>
                <w:color w:val="1F497D" w:themeColor="text2"/>
              </w:rPr>
            </w:pPr>
          </w:p>
        </w:tc>
        <w:tc>
          <w:tcPr>
            <w:tcW w:w="0" w:type="auto"/>
          </w:tcPr>
          <w:p w14:paraId="644817FF"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List the name of the organization or individual who originated the data set.</w:t>
            </w:r>
          </w:p>
          <w:p w14:paraId="3CCD8B52" w14:textId="77777777" w:rsidR="00583211" w:rsidRPr="00B5293D" w:rsidRDefault="00CD4AC7">
            <w:pPr>
              <w:spacing w:before="100" w:after="0"/>
              <w:rPr>
                <w:color w:val="1F497D" w:themeColor="text2"/>
              </w:rPr>
            </w:pPr>
            <w:r w:rsidRPr="00B5293D">
              <w:rPr>
                <w:color w:val="1F497D" w:themeColor="text2"/>
              </w:rPr>
              <w:t>U.S. Department of Housing and Urban Development</w:t>
            </w:r>
          </w:p>
        </w:tc>
      </w:tr>
      <w:tr w:rsidR="00B5293D" w:rsidRPr="00B5293D" w14:paraId="3B272030" w14:textId="77777777">
        <w:trPr>
          <w:cantSplit/>
        </w:trPr>
        <w:tc>
          <w:tcPr>
            <w:tcW w:w="0" w:type="auto"/>
            <w:vMerge/>
          </w:tcPr>
          <w:p w14:paraId="6062CD31" w14:textId="77777777" w:rsidR="00583211" w:rsidRPr="00B5293D" w:rsidRDefault="00583211">
            <w:pPr>
              <w:rPr>
                <w:color w:val="1F497D" w:themeColor="text2"/>
              </w:rPr>
            </w:pPr>
          </w:p>
        </w:tc>
        <w:tc>
          <w:tcPr>
            <w:tcW w:w="0" w:type="auto"/>
          </w:tcPr>
          <w:p w14:paraId="4966CB29"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Provide </w:t>
            </w:r>
            <w:proofErr w:type="gramStart"/>
            <w:r w:rsidRPr="00B5293D">
              <w:rPr>
                <w:rFonts w:asciiTheme="minorHAnsi" w:hAnsiTheme="minorHAnsi"/>
                <w:b/>
                <w:color w:val="1F497D" w:themeColor="text2"/>
                <w:sz w:val="20"/>
                <w:szCs w:val="20"/>
              </w:rPr>
              <w:t>a brief summary</w:t>
            </w:r>
            <w:proofErr w:type="gramEnd"/>
            <w:r w:rsidRPr="00B5293D">
              <w:rPr>
                <w:rFonts w:asciiTheme="minorHAnsi" w:hAnsiTheme="minorHAnsi"/>
                <w:b/>
                <w:color w:val="1F497D" w:themeColor="text2"/>
                <w:sz w:val="20"/>
                <w:szCs w:val="20"/>
              </w:rPr>
              <w:t xml:space="preserve"> of the data set.</w:t>
            </w:r>
          </w:p>
          <w:p w14:paraId="078CAF20" w14:textId="77777777" w:rsidR="00583211" w:rsidRPr="00B5293D" w:rsidRDefault="00CD4AC7">
            <w:pPr>
              <w:spacing w:before="100" w:after="0"/>
              <w:rPr>
                <w:color w:val="1F497D" w:themeColor="text2"/>
              </w:rPr>
            </w:pPr>
            <w:r w:rsidRPr="00B5293D">
              <w:rPr>
                <w:color w:val="1F497D" w:themeColor="text2"/>
              </w:rPr>
              <w:t>The HOME rents reflected in this report are the 2014 HOME Program Rents and are the most up-to-date figures at the time of writing.</w:t>
            </w:r>
          </w:p>
        </w:tc>
      </w:tr>
      <w:tr w:rsidR="00B5293D" w:rsidRPr="00B5293D" w14:paraId="41E0B54C" w14:textId="77777777">
        <w:trPr>
          <w:cantSplit/>
        </w:trPr>
        <w:tc>
          <w:tcPr>
            <w:tcW w:w="0" w:type="auto"/>
            <w:vMerge/>
          </w:tcPr>
          <w:p w14:paraId="670AA8CD" w14:textId="77777777" w:rsidR="00583211" w:rsidRPr="00B5293D" w:rsidRDefault="00583211">
            <w:pPr>
              <w:rPr>
                <w:color w:val="1F497D" w:themeColor="text2"/>
              </w:rPr>
            </w:pPr>
          </w:p>
        </w:tc>
        <w:tc>
          <w:tcPr>
            <w:tcW w:w="0" w:type="auto"/>
          </w:tcPr>
          <w:p w14:paraId="1EFAB8BC"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was the purpose for developing this data set?</w:t>
            </w:r>
          </w:p>
          <w:p w14:paraId="138DCC3B" w14:textId="77777777" w:rsidR="00583211" w:rsidRPr="00B5293D" w:rsidRDefault="00CD4AC7">
            <w:pPr>
              <w:spacing w:before="100" w:after="0"/>
              <w:rPr>
                <w:color w:val="1F497D" w:themeColor="text2"/>
              </w:rPr>
            </w:pPr>
            <w:r w:rsidRPr="00B5293D">
              <w:rPr>
                <w:color w:val="1F497D" w:themeColor="text2"/>
              </w:rPr>
              <w:t xml:space="preserve">To develop </w:t>
            </w:r>
            <w:proofErr w:type="gramStart"/>
            <w:r w:rsidRPr="00B5293D">
              <w:rPr>
                <w:color w:val="1F497D" w:themeColor="text2"/>
              </w:rPr>
              <w:t>rents</w:t>
            </w:r>
            <w:proofErr w:type="gramEnd"/>
            <w:r w:rsidRPr="00B5293D">
              <w:rPr>
                <w:color w:val="1F497D" w:themeColor="text2"/>
              </w:rPr>
              <w:t xml:space="preserve"> ceilings that are affordable </w:t>
            </w:r>
            <w:proofErr w:type="gramStart"/>
            <w:r w:rsidRPr="00B5293D">
              <w:rPr>
                <w:color w:val="1F497D" w:themeColor="text2"/>
              </w:rPr>
              <w:t>on the basis of</w:t>
            </w:r>
            <w:proofErr w:type="gramEnd"/>
            <w:r w:rsidRPr="00B5293D">
              <w:rPr>
                <w:color w:val="1F497D" w:themeColor="text2"/>
              </w:rPr>
              <w:t xml:space="preserve"> family size.</w:t>
            </w:r>
          </w:p>
        </w:tc>
      </w:tr>
      <w:tr w:rsidR="00B5293D" w:rsidRPr="00B5293D" w14:paraId="6E25D8C4" w14:textId="77777777">
        <w:trPr>
          <w:cantSplit/>
        </w:trPr>
        <w:tc>
          <w:tcPr>
            <w:tcW w:w="0" w:type="auto"/>
            <w:vMerge/>
          </w:tcPr>
          <w:p w14:paraId="6497F17C" w14:textId="77777777" w:rsidR="00583211" w:rsidRPr="00B5293D" w:rsidRDefault="00583211">
            <w:pPr>
              <w:rPr>
                <w:color w:val="1F497D" w:themeColor="text2"/>
              </w:rPr>
            </w:pPr>
          </w:p>
        </w:tc>
        <w:tc>
          <w:tcPr>
            <w:tcW w:w="0" w:type="auto"/>
          </w:tcPr>
          <w:p w14:paraId="341809D3"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How comprehensive is the coverage of this administrative data? Is data collection concentrated in one geographic area or among a certain population?</w:t>
            </w:r>
          </w:p>
          <w:p w14:paraId="193DAD16" w14:textId="77777777" w:rsidR="00583211" w:rsidRPr="00B5293D" w:rsidRDefault="00344888">
            <w:pPr>
              <w:spacing w:before="100" w:after="0"/>
              <w:rPr>
                <w:color w:val="1F497D" w:themeColor="text2"/>
              </w:rPr>
            </w:pPr>
            <w:r w:rsidRPr="00B5293D">
              <w:rPr>
                <w:color w:val="1F497D" w:themeColor="text2"/>
              </w:rPr>
              <w:t>The rents are publis</w:t>
            </w:r>
            <w:r w:rsidR="00CD4AC7" w:rsidRPr="00B5293D">
              <w:rPr>
                <w:color w:val="1F497D" w:themeColor="text2"/>
              </w:rPr>
              <w:t>hed for the Akron, OH MSA.</w:t>
            </w:r>
          </w:p>
        </w:tc>
      </w:tr>
      <w:tr w:rsidR="00B5293D" w:rsidRPr="00B5293D" w14:paraId="496281EC" w14:textId="77777777">
        <w:trPr>
          <w:cantSplit/>
        </w:trPr>
        <w:tc>
          <w:tcPr>
            <w:tcW w:w="0" w:type="auto"/>
            <w:vMerge/>
          </w:tcPr>
          <w:p w14:paraId="3CF9C4C0" w14:textId="77777777" w:rsidR="00583211" w:rsidRPr="00B5293D" w:rsidRDefault="00583211">
            <w:pPr>
              <w:rPr>
                <w:color w:val="1F497D" w:themeColor="text2"/>
              </w:rPr>
            </w:pPr>
          </w:p>
        </w:tc>
        <w:tc>
          <w:tcPr>
            <w:tcW w:w="0" w:type="auto"/>
          </w:tcPr>
          <w:p w14:paraId="54FDC2CE"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What </w:t>
            </w:r>
            <w:proofErr w:type="gramStart"/>
            <w:r w:rsidRPr="00B5293D">
              <w:rPr>
                <w:rFonts w:asciiTheme="minorHAnsi" w:hAnsiTheme="minorHAnsi"/>
                <w:b/>
                <w:color w:val="1F497D" w:themeColor="text2"/>
                <w:sz w:val="20"/>
                <w:szCs w:val="20"/>
              </w:rPr>
              <w:t>time period</w:t>
            </w:r>
            <w:proofErr w:type="gramEnd"/>
            <w:r w:rsidRPr="00B5293D">
              <w:rPr>
                <w:rFonts w:asciiTheme="minorHAnsi" w:hAnsiTheme="minorHAnsi"/>
                <w:b/>
                <w:color w:val="1F497D" w:themeColor="text2"/>
                <w:sz w:val="20"/>
                <w:szCs w:val="20"/>
              </w:rPr>
              <w:t xml:space="preserve"> (provide the year, and optionally month, or month and day) is covered by this data set?</w:t>
            </w:r>
          </w:p>
          <w:p w14:paraId="26273680" w14:textId="77777777" w:rsidR="00583211" w:rsidRPr="00B5293D" w:rsidRDefault="00CD4AC7">
            <w:pPr>
              <w:spacing w:before="100" w:after="0"/>
              <w:rPr>
                <w:color w:val="1F497D" w:themeColor="text2"/>
              </w:rPr>
            </w:pPr>
            <w:r w:rsidRPr="00B5293D">
              <w:rPr>
                <w:color w:val="1F497D" w:themeColor="text2"/>
              </w:rPr>
              <w:t>The HOME rents reflected in this report are the 2014 HOME Program Rents and are the most up-to-date figures at the time of writing.</w:t>
            </w:r>
          </w:p>
        </w:tc>
      </w:tr>
      <w:tr w:rsidR="00B5293D" w:rsidRPr="00B5293D" w14:paraId="43D23F65" w14:textId="77777777">
        <w:trPr>
          <w:cantSplit/>
        </w:trPr>
        <w:tc>
          <w:tcPr>
            <w:tcW w:w="0" w:type="auto"/>
            <w:vMerge/>
          </w:tcPr>
          <w:p w14:paraId="631F2821" w14:textId="77777777" w:rsidR="00583211" w:rsidRPr="00B5293D" w:rsidRDefault="00583211">
            <w:pPr>
              <w:rPr>
                <w:color w:val="1F497D" w:themeColor="text2"/>
              </w:rPr>
            </w:pPr>
          </w:p>
        </w:tc>
        <w:tc>
          <w:tcPr>
            <w:tcW w:w="0" w:type="auto"/>
          </w:tcPr>
          <w:p w14:paraId="3D535B52"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is the status of the data set (complete, in progress, or planned)?</w:t>
            </w:r>
          </w:p>
          <w:p w14:paraId="41E330C1" w14:textId="77777777" w:rsidR="00583211" w:rsidRPr="00B5293D" w:rsidRDefault="00CD4AC7">
            <w:pPr>
              <w:spacing w:before="100" w:after="0"/>
              <w:rPr>
                <w:color w:val="1F497D" w:themeColor="text2"/>
              </w:rPr>
            </w:pPr>
            <w:r w:rsidRPr="00B5293D">
              <w:rPr>
                <w:color w:val="1F497D" w:themeColor="text2"/>
              </w:rPr>
              <w:t>Complete</w:t>
            </w:r>
          </w:p>
        </w:tc>
      </w:tr>
      <w:tr w:rsidR="00B5293D" w:rsidRPr="00B5293D" w14:paraId="6E546743" w14:textId="77777777">
        <w:trPr>
          <w:cantSplit/>
        </w:trPr>
        <w:tc>
          <w:tcPr>
            <w:tcW w:w="0" w:type="auto"/>
            <w:vMerge w:val="restart"/>
          </w:tcPr>
          <w:p w14:paraId="73D6D304" w14:textId="77777777" w:rsidR="00583211" w:rsidRPr="00B5293D" w:rsidRDefault="00CD4AC7">
            <w:pPr>
              <w:rPr>
                <w:color w:val="1F497D" w:themeColor="text2"/>
              </w:rPr>
            </w:pPr>
            <w:r w:rsidRPr="00B5293D">
              <w:rPr>
                <w:b/>
                <w:color w:val="1F497D" w:themeColor="text2"/>
              </w:rPr>
              <w:t>3</w:t>
            </w:r>
          </w:p>
        </w:tc>
        <w:tc>
          <w:tcPr>
            <w:tcW w:w="0" w:type="auto"/>
          </w:tcPr>
          <w:p w14:paraId="136A2BAE"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bCs/>
                <w:color w:val="1F497D" w:themeColor="text2"/>
                <w:sz w:val="20"/>
                <w:szCs w:val="20"/>
              </w:rPr>
              <w:t>Data Source Name</w:t>
            </w:r>
          </w:p>
          <w:p w14:paraId="6B1A62FD" w14:textId="77777777" w:rsidR="00583211" w:rsidRPr="00B5293D" w:rsidRDefault="00CD4AC7">
            <w:pPr>
              <w:spacing w:before="100" w:after="0"/>
              <w:rPr>
                <w:color w:val="1F497D" w:themeColor="text2"/>
              </w:rPr>
            </w:pPr>
            <w:r w:rsidRPr="00B5293D">
              <w:rPr>
                <w:color w:val="1F497D" w:themeColor="text2"/>
              </w:rPr>
              <w:t>2014 Point in Time (PIT) Count</w:t>
            </w:r>
          </w:p>
        </w:tc>
      </w:tr>
      <w:tr w:rsidR="00B5293D" w:rsidRPr="00B5293D" w14:paraId="7B96FA9A" w14:textId="77777777">
        <w:trPr>
          <w:cantSplit/>
        </w:trPr>
        <w:tc>
          <w:tcPr>
            <w:tcW w:w="0" w:type="auto"/>
            <w:vMerge/>
          </w:tcPr>
          <w:p w14:paraId="370A7026" w14:textId="77777777" w:rsidR="00583211" w:rsidRPr="00B5293D" w:rsidRDefault="00583211">
            <w:pPr>
              <w:rPr>
                <w:color w:val="1F497D" w:themeColor="text2"/>
              </w:rPr>
            </w:pPr>
          </w:p>
        </w:tc>
        <w:tc>
          <w:tcPr>
            <w:tcW w:w="0" w:type="auto"/>
          </w:tcPr>
          <w:p w14:paraId="267D308E"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List the name of the organization or individual who originated the data set.</w:t>
            </w:r>
          </w:p>
          <w:p w14:paraId="2BBC8DC1" w14:textId="77777777" w:rsidR="00583211" w:rsidRPr="00B5293D" w:rsidRDefault="00CD4AC7">
            <w:pPr>
              <w:spacing w:before="100" w:after="0"/>
              <w:rPr>
                <w:color w:val="1F497D" w:themeColor="text2"/>
              </w:rPr>
            </w:pPr>
            <w:r w:rsidRPr="00B5293D">
              <w:rPr>
                <w:color w:val="1F497D" w:themeColor="text2"/>
              </w:rPr>
              <w:t>Family &amp; Community Services, Inc. &amp; Coleman Professional Services</w:t>
            </w:r>
          </w:p>
        </w:tc>
      </w:tr>
      <w:tr w:rsidR="00B5293D" w:rsidRPr="00B5293D" w14:paraId="7F3DD47F" w14:textId="77777777">
        <w:trPr>
          <w:cantSplit/>
        </w:trPr>
        <w:tc>
          <w:tcPr>
            <w:tcW w:w="0" w:type="auto"/>
            <w:vMerge/>
          </w:tcPr>
          <w:p w14:paraId="6A18EFD0" w14:textId="77777777" w:rsidR="00583211" w:rsidRPr="00B5293D" w:rsidRDefault="00583211">
            <w:pPr>
              <w:rPr>
                <w:color w:val="1F497D" w:themeColor="text2"/>
              </w:rPr>
            </w:pPr>
          </w:p>
        </w:tc>
        <w:tc>
          <w:tcPr>
            <w:tcW w:w="0" w:type="auto"/>
          </w:tcPr>
          <w:p w14:paraId="59B4E0CB"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Provide </w:t>
            </w:r>
            <w:proofErr w:type="gramStart"/>
            <w:r w:rsidRPr="00B5293D">
              <w:rPr>
                <w:rFonts w:asciiTheme="minorHAnsi" w:hAnsiTheme="minorHAnsi"/>
                <w:b/>
                <w:color w:val="1F497D" w:themeColor="text2"/>
                <w:sz w:val="20"/>
                <w:szCs w:val="20"/>
              </w:rPr>
              <w:t>a brief summary</w:t>
            </w:r>
            <w:proofErr w:type="gramEnd"/>
            <w:r w:rsidRPr="00B5293D">
              <w:rPr>
                <w:rFonts w:asciiTheme="minorHAnsi" w:hAnsiTheme="minorHAnsi"/>
                <w:b/>
                <w:color w:val="1F497D" w:themeColor="text2"/>
                <w:sz w:val="20"/>
                <w:szCs w:val="20"/>
              </w:rPr>
              <w:t xml:space="preserve"> of the data set.</w:t>
            </w:r>
          </w:p>
          <w:p w14:paraId="0B20AA9C" w14:textId="77777777" w:rsidR="00583211" w:rsidRPr="00B5293D" w:rsidRDefault="00CD4AC7">
            <w:pPr>
              <w:spacing w:before="100" w:after="0"/>
              <w:rPr>
                <w:color w:val="1F497D" w:themeColor="text2"/>
              </w:rPr>
            </w:pPr>
            <w:r w:rsidRPr="00B5293D">
              <w:rPr>
                <w:color w:val="1F497D" w:themeColor="text2"/>
              </w:rPr>
              <w:t xml:space="preserve">The 2014 PIT was conducted for the 24-hour period from 12:00 a.m. to 11:59 p.m. on January 28, 2014.  The PIT included a count of sheltered homeless individuals and families as well as a count of unsheltered homeless on the street and in public places.  The PIT also utilized surveys and on-site interviews of </w:t>
            </w:r>
            <w:proofErr w:type="gramStart"/>
            <w:r w:rsidRPr="00B5293D">
              <w:rPr>
                <w:color w:val="1F497D" w:themeColor="text2"/>
              </w:rPr>
              <w:t>persons</w:t>
            </w:r>
            <w:proofErr w:type="gramEnd"/>
            <w:r w:rsidRPr="00B5293D">
              <w:rPr>
                <w:color w:val="1F497D" w:themeColor="text2"/>
              </w:rPr>
              <w:t xml:space="preserve"> at risk for homelessness who were seeking assistance from agencies that typically provide services to the homeless or persons at risk </w:t>
            </w:r>
            <w:proofErr w:type="gramStart"/>
            <w:r w:rsidRPr="00B5293D">
              <w:rPr>
                <w:color w:val="1F497D" w:themeColor="text2"/>
              </w:rPr>
              <w:t>for</w:t>
            </w:r>
            <w:proofErr w:type="gramEnd"/>
            <w:r w:rsidRPr="00B5293D">
              <w:rPr>
                <w:color w:val="1F497D" w:themeColor="text2"/>
              </w:rPr>
              <w:t xml:space="preserve"> homelessness, including the emergency food bank, local mental health providers, and the local free clinic.</w:t>
            </w:r>
          </w:p>
        </w:tc>
      </w:tr>
      <w:tr w:rsidR="00B5293D" w:rsidRPr="00B5293D" w14:paraId="38E702AF" w14:textId="77777777">
        <w:trPr>
          <w:cantSplit/>
        </w:trPr>
        <w:tc>
          <w:tcPr>
            <w:tcW w:w="0" w:type="auto"/>
            <w:vMerge/>
          </w:tcPr>
          <w:p w14:paraId="020E0453" w14:textId="77777777" w:rsidR="00583211" w:rsidRPr="00B5293D" w:rsidRDefault="00583211">
            <w:pPr>
              <w:rPr>
                <w:color w:val="1F497D" w:themeColor="text2"/>
              </w:rPr>
            </w:pPr>
          </w:p>
        </w:tc>
        <w:tc>
          <w:tcPr>
            <w:tcW w:w="0" w:type="auto"/>
          </w:tcPr>
          <w:p w14:paraId="6EC8A51D"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was the purpose for developing this data set?</w:t>
            </w:r>
          </w:p>
          <w:p w14:paraId="227335E3" w14:textId="77777777" w:rsidR="00583211" w:rsidRPr="00B5293D" w:rsidRDefault="00CD4AC7">
            <w:pPr>
              <w:spacing w:before="100" w:after="0"/>
              <w:rPr>
                <w:color w:val="1F497D" w:themeColor="text2"/>
              </w:rPr>
            </w:pPr>
            <w:r w:rsidRPr="00B5293D">
              <w:rPr>
                <w:color w:val="1F497D" w:themeColor="text2"/>
              </w:rPr>
              <w:t xml:space="preserve">To determine the nature and </w:t>
            </w:r>
            <w:proofErr w:type="gramStart"/>
            <w:r w:rsidRPr="00B5293D">
              <w:rPr>
                <w:color w:val="1F497D" w:themeColor="text2"/>
              </w:rPr>
              <w:t>extend</w:t>
            </w:r>
            <w:proofErr w:type="gramEnd"/>
            <w:r w:rsidRPr="00B5293D">
              <w:rPr>
                <w:color w:val="1F497D" w:themeColor="text2"/>
              </w:rPr>
              <w:t xml:space="preserve"> of </w:t>
            </w:r>
            <w:r w:rsidR="00344888" w:rsidRPr="00B5293D">
              <w:rPr>
                <w:color w:val="1F497D" w:themeColor="text2"/>
              </w:rPr>
              <w:t>sheltered</w:t>
            </w:r>
            <w:r w:rsidRPr="00B5293D">
              <w:rPr>
                <w:color w:val="1F497D" w:themeColor="text2"/>
              </w:rPr>
              <w:t xml:space="preserve"> and unsheltered homelessness in Portage County.</w:t>
            </w:r>
          </w:p>
        </w:tc>
      </w:tr>
      <w:tr w:rsidR="00B5293D" w:rsidRPr="00B5293D" w14:paraId="0F5BE093" w14:textId="77777777">
        <w:trPr>
          <w:cantSplit/>
        </w:trPr>
        <w:tc>
          <w:tcPr>
            <w:tcW w:w="0" w:type="auto"/>
            <w:vMerge/>
          </w:tcPr>
          <w:p w14:paraId="115EB66A" w14:textId="77777777" w:rsidR="00583211" w:rsidRPr="00B5293D" w:rsidRDefault="00583211">
            <w:pPr>
              <w:rPr>
                <w:color w:val="1F497D" w:themeColor="text2"/>
              </w:rPr>
            </w:pPr>
          </w:p>
        </w:tc>
        <w:tc>
          <w:tcPr>
            <w:tcW w:w="0" w:type="auto"/>
          </w:tcPr>
          <w:p w14:paraId="7988B4E1"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Provide the year (and optionally month, or month and day) for when the data was collected.</w:t>
            </w:r>
          </w:p>
          <w:p w14:paraId="0C901AAC" w14:textId="77777777" w:rsidR="00583211" w:rsidRPr="00B5293D" w:rsidRDefault="00CD4AC7">
            <w:pPr>
              <w:spacing w:before="100" w:after="0"/>
              <w:rPr>
                <w:color w:val="1F497D" w:themeColor="text2"/>
              </w:rPr>
            </w:pPr>
            <w:r w:rsidRPr="00B5293D">
              <w:rPr>
                <w:color w:val="1F497D" w:themeColor="text2"/>
              </w:rPr>
              <w:t>January 28, 2014</w:t>
            </w:r>
          </w:p>
        </w:tc>
      </w:tr>
      <w:tr w:rsidR="00B5293D" w:rsidRPr="00B5293D" w14:paraId="40900C72" w14:textId="77777777">
        <w:trPr>
          <w:cantSplit/>
        </w:trPr>
        <w:tc>
          <w:tcPr>
            <w:tcW w:w="0" w:type="auto"/>
            <w:vMerge/>
          </w:tcPr>
          <w:p w14:paraId="52C321B2" w14:textId="77777777" w:rsidR="00583211" w:rsidRPr="00B5293D" w:rsidRDefault="00583211">
            <w:pPr>
              <w:rPr>
                <w:color w:val="1F497D" w:themeColor="text2"/>
              </w:rPr>
            </w:pPr>
          </w:p>
        </w:tc>
        <w:tc>
          <w:tcPr>
            <w:tcW w:w="0" w:type="auto"/>
          </w:tcPr>
          <w:p w14:paraId="22F08FA5"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Briefly describe the methodology for </w:t>
            </w:r>
            <w:proofErr w:type="gramStart"/>
            <w:r w:rsidRPr="00B5293D">
              <w:rPr>
                <w:rFonts w:asciiTheme="minorHAnsi" w:hAnsiTheme="minorHAnsi"/>
                <w:b/>
                <w:color w:val="1F497D" w:themeColor="text2"/>
                <w:sz w:val="20"/>
                <w:szCs w:val="20"/>
              </w:rPr>
              <w:t>the data</w:t>
            </w:r>
            <w:proofErr w:type="gramEnd"/>
            <w:r w:rsidRPr="00B5293D">
              <w:rPr>
                <w:rFonts w:asciiTheme="minorHAnsi" w:hAnsiTheme="minorHAnsi"/>
                <w:b/>
                <w:color w:val="1F497D" w:themeColor="text2"/>
                <w:sz w:val="20"/>
                <w:szCs w:val="20"/>
              </w:rPr>
              <w:t xml:space="preserve"> collection.</w:t>
            </w:r>
          </w:p>
          <w:p w14:paraId="01C36897" w14:textId="77777777" w:rsidR="00583211" w:rsidRPr="00B5293D" w:rsidRDefault="00CD4AC7">
            <w:pPr>
              <w:spacing w:before="100" w:after="0"/>
              <w:rPr>
                <w:color w:val="1F497D" w:themeColor="text2"/>
              </w:rPr>
            </w:pPr>
            <w:r w:rsidRPr="00B5293D">
              <w:rPr>
                <w:color w:val="1F497D" w:themeColor="text2"/>
              </w:rPr>
              <w:t>See the above summary.</w:t>
            </w:r>
          </w:p>
        </w:tc>
      </w:tr>
      <w:tr w:rsidR="00B5293D" w:rsidRPr="00B5293D" w14:paraId="3FC0454D" w14:textId="77777777">
        <w:trPr>
          <w:cantSplit/>
        </w:trPr>
        <w:tc>
          <w:tcPr>
            <w:tcW w:w="0" w:type="auto"/>
            <w:vMerge/>
          </w:tcPr>
          <w:p w14:paraId="713A55F8" w14:textId="77777777" w:rsidR="00583211" w:rsidRPr="00B5293D" w:rsidRDefault="00583211">
            <w:pPr>
              <w:rPr>
                <w:color w:val="1F497D" w:themeColor="text2"/>
              </w:rPr>
            </w:pPr>
          </w:p>
        </w:tc>
        <w:tc>
          <w:tcPr>
            <w:tcW w:w="0" w:type="auto"/>
          </w:tcPr>
          <w:p w14:paraId="6600F2CB"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Describe the total population </w:t>
            </w:r>
            <w:proofErr w:type="gramStart"/>
            <w:r w:rsidRPr="00B5293D">
              <w:rPr>
                <w:rFonts w:asciiTheme="minorHAnsi" w:hAnsiTheme="minorHAnsi"/>
                <w:b/>
                <w:color w:val="1F497D" w:themeColor="text2"/>
                <w:sz w:val="20"/>
                <w:szCs w:val="20"/>
              </w:rPr>
              <w:t>from</w:t>
            </w:r>
            <w:proofErr w:type="gramEnd"/>
            <w:r w:rsidRPr="00B5293D">
              <w:rPr>
                <w:rFonts w:asciiTheme="minorHAnsi" w:hAnsiTheme="minorHAnsi"/>
                <w:b/>
                <w:color w:val="1F497D" w:themeColor="text2"/>
                <w:sz w:val="20"/>
                <w:szCs w:val="20"/>
              </w:rPr>
              <w:t xml:space="preserve"> which the sample was taken.</w:t>
            </w:r>
          </w:p>
          <w:p w14:paraId="4D6F3E92" w14:textId="77777777" w:rsidR="00583211" w:rsidRPr="00B5293D" w:rsidRDefault="00CD4AC7">
            <w:pPr>
              <w:spacing w:before="100" w:after="0"/>
              <w:rPr>
                <w:color w:val="1F497D" w:themeColor="text2"/>
              </w:rPr>
            </w:pPr>
            <w:r w:rsidRPr="00B5293D">
              <w:rPr>
                <w:color w:val="1F497D" w:themeColor="text2"/>
              </w:rPr>
              <w:t>See the above summary.</w:t>
            </w:r>
          </w:p>
        </w:tc>
      </w:tr>
      <w:tr w:rsidR="00B5293D" w:rsidRPr="00B5293D" w14:paraId="32157029" w14:textId="77777777">
        <w:trPr>
          <w:cantSplit/>
        </w:trPr>
        <w:tc>
          <w:tcPr>
            <w:tcW w:w="0" w:type="auto"/>
            <w:vMerge/>
          </w:tcPr>
          <w:p w14:paraId="4E2F61C8" w14:textId="77777777" w:rsidR="00583211" w:rsidRPr="00B5293D" w:rsidRDefault="00583211">
            <w:pPr>
              <w:rPr>
                <w:color w:val="1F497D" w:themeColor="text2"/>
              </w:rPr>
            </w:pPr>
          </w:p>
        </w:tc>
        <w:tc>
          <w:tcPr>
            <w:tcW w:w="0" w:type="auto"/>
          </w:tcPr>
          <w:p w14:paraId="0AC70216"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Describe the demographics of the respondents or characteristics of the unit of measure, and the number of respondents or units surveyed.</w:t>
            </w:r>
          </w:p>
          <w:p w14:paraId="0FA7C3F6" w14:textId="77777777" w:rsidR="00583211" w:rsidRPr="00B5293D" w:rsidRDefault="00CD4AC7">
            <w:pPr>
              <w:spacing w:before="100" w:after="0"/>
              <w:rPr>
                <w:color w:val="1F497D" w:themeColor="text2"/>
              </w:rPr>
            </w:pPr>
            <w:r w:rsidRPr="00B5293D">
              <w:rPr>
                <w:color w:val="1F497D" w:themeColor="text2"/>
              </w:rPr>
              <w:t>This data gathered is specifically outlined in NA - 40 Homeless Needs Assessment.</w:t>
            </w:r>
          </w:p>
        </w:tc>
      </w:tr>
      <w:tr w:rsidR="00B5293D" w:rsidRPr="00B5293D" w14:paraId="27536014" w14:textId="77777777">
        <w:trPr>
          <w:cantSplit/>
        </w:trPr>
        <w:tc>
          <w:tcPr>
            <w:tcW w:w="0" w:type="auto"/>
            <w:vMerge w:val="restart"/>
          </w:tcPr>
          <w:p w14:paraId="7B7CACC8" w14:textId="77777777" w:rsidR="00583211" w:rsidRPr="00B5293D" w:rsidRDefault="00CD4AC7">
            <w:pPr>
              <w:rPr>
                <w:color w:val="1F497D" w:themeColor="text2"/>
              </w:rPr>
            </w:pPr>
            <w:r w:rsidRPr="00B5293D">
              <w:rPr>
                <w:b/>
                <w:color w:val="1F497D" w:themeColor="text2"/>
              </w:rPr>
              <w:t>4</w:t>
            </w:r>
          </w:p>
        </w:tc>
        <w:tc>
          <w:tcPr>
            <w:tcW w:w="0" w:type="auto"/>
          </w:tcPr>
          <w:p w14:paraId="78FD7754"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bCs/>
                <w:color w:val="1F497D" w:themeColor="text2"/>
                <w:sz w:val="20"/>
                <w:szCs w:val="20"/>
              </w:rPr>
              <w:t>Data Source Name</w:t>
            </w:r>
          </w:p>
          <w:p w14:paraId="2ED7C954" w14:textId="77777777" w:rsidR="00583211" w:rsidRPr="00B5293D" w:rsidRDefault="00CD4AC7">
            <w:pPr>
              <w:spacing w:before="100" w:after="0"/>
              <w:rPr>
                <w:color w:val="1F497D" w:themeColor="text2"/>
              </w:rPr>
            </w:pPr>
            <w:r w:rsidRPr="00B5293D">
              <w:rPr>
                <w:color w:val="1F497D" w:themeColor="text2"/>
              </w:rPr>
              <w:t>Portage Metropolitan Housing Authority 2014 Plan</w:t>
            </w:r>
          </w:p>
        </w:tc>
      </w:tr>
      <w:tr w:rsidR="00B5293D" w:rsidRPr="00B5293D" w14:paraId="561FCE32" w14:textId="77777777">
        <w:trPr>
          <w:cantSplit/>
        </w:trPr>
        <w:tc>
          <w:tcPr>
            <w:tcW w:w="0" w:type="auto"/>
            <w:vMerge/>
          </w:tcPr>
          <w:p w14:paraId="44999A76" w14:textId="77777777" w:rsidR="00583211" w:rsidRPr="00B5293D" w:rsidRDefault="00583211">
            <w:pPr>
              <w:rPr>
                <w:color w:val="1F497D" w:themeColor="text2"/>
              </w:rPr>
            </w:pPr>
          </w:p>
        </w:tc>
        <w:tc>
          <w:tcPr>
            <w:tcW w:w="0" w:type="auto"/>
          </w:tcPr>
          <w:p w14:paraId="53C76760"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List the name of the organization or individual who originated the data set.</w:t>
            </w:r>
          </w:p>
          <w:p w14:paraId="23D5A4CB" w14:textId="77777777" w:rsidR="00583211" w:rsidRPr="00B5293D" w:rsidRDefault="00CD4AC7">
            <w:pPr>
              <w:spacing w:before="100" w:after="0"/>
              <w:rPr>
                <w:color w:val="1F497D" w:themeColor="text2"/>
              </w:rPr>
            </w:pPr>
            <w:r w:rsidRPr="00B5293D">
              <w:rPr>
                <w:color w:val="1F497D" w:themeColor="text2"/>
              </w:rPr>
              <w:t>Portage Metropolitan Hosing Authority (PMHA)</w:t>
            </w:r>
          </w:p>
        </w:tc>
      </w:tr>
      <w:tr w:rsidR="00B5293D" w:rsidRPr="00B5293D" w14:paraId="5F206C12" w14:textId="77777777">
        <w:trPr>
          <w:cantSplit/>
        </w:trPr>
        <w:tc>
          <w:tcPr>
            <w:tcW w:w="0" w:type="auto"/>
            <w:vMerge/>
          </w:tcPr>
          <w:p w14:paraId="1D3634D3" w14:textId="77777777" w:rsidR="00583211" w:rsidRPr="00B5293D" w:rsidRDefault="00583211">
            <w:pPr>
              <w:rPr>
                <w:color w:val="1F497D" w:themeColor="text2"/>
              </w:rPr>
            </w:pPr>
          </w:p>
        </w:tc>
        <w:tc>
          <w:tcPr>
            <w:tcW w:w="0" w:type="auto"/>
          </w:tcPr>
          <w:p w14:paraId="43954244"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Provide </w:t>
            </w:r>
            <w:proofErr w:type="gramStart"/>
            <w:r w:rsidRPr="00B5293D">
              <w:rPr>
                <w:rFonts w:asciiTheme="minorHAnsi" w:hAnsiTheme="minorHAnsi"/>
                <w:b/>
                <w:color w:val="1F497D" w:themeColor="text2"/>
                <w:sz w:val="20"/>
                <w:szCs w:val="20"/>
              </w:rPr>
              <w:t>a brief summary</w:t>
            </w:r>
            <w:proofErr w:type="gramEnd"/>
            <w:r w:rsidRPr="00B5293D">
              <w:rPr>
                <w:rFonts w:asciiTheme="minorHAnsi" w:hAnsiTheme="minorHAnsi"/>
                <w:b/>
                <w:color w:val="1F497D" w:themeColor="text2"/>
                <w:sz w:val="20"/>
                <w:szCs w:val="20"/>
              </w:rPr>
              <w:t xml:space="preserve"> of the data set.</w:t>
            </w:r>
          </w:p>
          <w:p w14:paraId="501C0CB5" w14:textId="77777777" w:rsidR="00583211" w:rsidRPr="00B5293D" w:rsidRDefault="00CD4AC7">
            <w:pPr>
              <w:spacing w:before="100" w:after="0"/>
              <w:rPr>
                <w:color w:val="1F497D" w:themeColor="text2"/>
              </w:rPr>
            </w:pPr>
            <w:r w:rsidRPr="00B5293D">
              <w:rPr>
                <w:color w:val="1F497D" w:themeColor="text2"/>
              </w:rPr>
              <w:t>2014 Annual Moving to Work Plan</w:t>
            </w:r>
          </w:p>
        </w:tc>
      </w:tr>
      <w:tr w:rsidR="00B5293D" w:rsidRPr="00B5293D" w14:paraId="4FA99A6F" w14:textId="77777777">
        <w:trPr>
          <w:cantSplit/>
        </w:trPr>
        <w:tc>
          <w:tcPr>
            <w:tcW w:w="0" w:type="auto"/>
            <w:vMerge/>
          </w:tcPr>
          <w:p w14:paraId="79DED317" w14:textId="77777777" w:rsidR="00583211" w:rsidRPr="00B5293D" w:rsidRDefault="00583211">
            <w:pPr>
              <w:rPr>
                <w:color w:val="1F497D" w:themeColor="text2"/>
              </w:rPr>
            </w:pPr>
          </w:p>
        </w:tc>
        <w:tc>
          <w:tcPr>
            <w:tcW w:w="0" w:type="auto"/>
          </w:tcPr>
          <w:p w14:paraId="7455106A"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was the purpose for developing this data set?</w:t>
            </w:r>
          </w:p>
          <w:p w14:paraId="7E63A478" w14:textId="77777777" w:rsidR="00583211" w:rsidRPr="00B5293D" w:rsidRDefault="00CD4AC7">
            <w:pPr>
              <w:spacing w:before="100" w:after="0"/>
              <w:rPr>
                <w:color w:val="1F497D" w:themeColor="text2"/>
              </w:rPr>
            </w:pPr>
            <w:r w:rsidRPr="00B5293D">
              <w:rPr>
                <w:color w:val="1F497D" w:themeColor="text2"/>
              </w:rPr>
              <w:t>The plan is required by HUD on a yearly basis.</w:t>
            </w:r>
          </w:p>
        </w:tc>
      </w:tr>
      <w:tr w:rsidR="00B5293D" w:rsidRPr="00B5293D" w14:paraId="12A18ED9" w14:textId="77777777">
        <w:trPr>
          <w:cantSplit/>
        </w:trPr>
        <w:tc>
          <w:tcPr>
            <w:tcW w:w="0" w:type="auto"/>
            <w:vMerge/>
          </w:tcPr>
          <w:p w14:paraId="3896847E" w14:textId="77777777" w:rsidR="00583211" w:rsidRPr="00B5293D" w:rsidRDefault="00583211">
            <w:pPr>
              <w:rPr>
                <w:color w:val="1F497D" w:themeColor="text2"/>
              </w:rPr>
            </w:pPr>
          </w:p>
        </w:tc>
        <w:tc>
          <w:tcPr>
            <w:tcW w:w="0" w:type="auto"/>
          </w:tcPr>
          <w:p w14:paraId="0165AC65"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How comprehensive is the coverage of this administrative data? Is data collection concentrated in one geographic area or among a certain population?</w:t>
            </w:r>
          </w:p>
          <w:p w14:paraId="34935145" w14:textId="77777777" w:rsidR="00583211" w:rsidRPr="00B5293D" w:rsidRDefault="00CD4AC7">
            <w:pPr>
              <w:spacing w:before="100" w:after="0"/>
              <w:rPr>
                <w:color w:val="1F497D" w:themeColor="text2"/>
              </w:rPr>
            </w:pPr>
            <w:r w:rsidRPr="00B5293D">
              <w:rPr>
                <w:color w:val="1F497D" w:themeColor="text2"/>
              </w:rPr>
              <w:t>The report covers Portage County.</w:t>
            </w:r>
          </w:p>
        </w:tc>
      </w:tr>
      <w:tr w:rsidR="00B5293D" w:rsidRPr="00B5293D" w14:paraId="53C61F20" w14:textId="77777777">
        <w:trPr>
          <w:cantSplit/>
        </w:trPr>
        <w:tc>
          <w:tcPr>
            <w:tcW w:w="0" w:type="auto"/>
            <w:vMerge/>
          </w:tcPr>
          <w:p w14:paraId="5AF1E473" w14:textId="77777777" w:rsidR="00583211" w:rsidRPr="00B5293D" w:rsidRDefault="00583211">
            <w:pPr>
              <w:rPr>
                <w:color w:val="1F497D" w:themeColor="text2"/>
              </w:rPr>
            </w:pPr>
          </w:p>
        </w:tc>
        <w:tc>
          <w:tcPr>
            <w:tcW w:w="0" w:type="auto"/>
          </w:tcPr>
          <w:p w14:paraId="0CD5E829"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What </w:t>
            </w:r>
            <w:proofErr w:type="gramStart"/>
            <w:r w:rsidRPr="00B5293D">
              <w:rPr>
                <w:rFonts w:asciiTheme="minorHAnsi" w:hAnsiTheme="minorHAnsi"/>
                <w:b/>
                <w:color w:val="1F497D" w:themeColor="text2"/>
                <w:sz w:val="20"/>
                <w:szCs w:val="20"/>
              </w:rPr>
              <w:t>time period</w:t>
            </w:r>
            <w:proofErr w:type="gramEnd"/>
            <w:r w:rsidRPr="00B5293D">
              <w:rPr>
                <w:rFonts w:asciiTheme="minorHAnsi" w:hAnsiTheme="minorHAnsi"/>
                <w:b/>
                <w:color w:val="1F497D" w:themeColor="text2"/>
                <w:sz w:val="20"/>
                <w:szCs w:val="20"/>
              </w:rPr>
              <w:t xml:space="preserve"> (provide the year, and optionally month, or month and day) is covered by this data set?</w:t>
            </w:r>
          </w:p>
          <w:p w14:paraId="0538168F" w14:textId="77777777" w:rsidR="00583211" w:rsidRPr="00B5293D" w:rsidRDefault="00CD4AC7">
            <w:pPr>
              <w:spacing w:before="100" w:after="0"/>
              <w:rPr>
                <w:color w:val="1F497D" w:themeColor="text2"/>
              </w:rPr>
            </w:pPr>
            <w:r w:rsidRPr="00B5293D">
              <w:rPr>
                <w:color w:val="1F497D" w:themeColor="text2"/>
              </w:rPr>
              <w:t>2014</w:t>
            </w:r>
          </w:p>
        </w:tc>
      </w:tr>
      <w:tr w:rsidR="00B5293D" w:rsidRPr="00B5293D" w14:paraId="7D585414" w14:textId="77777777">
        <w:trPr>
          <w:cantSplit/>
        </w:trPr>
        <w:tc>
          <w:tcPr>
            <w:tcW w:w="0" w:type="auto"/>
            <w:vMerge/>
          </w:tcPr>
          <w:p w14:paraId="72A4EAC9" w14:textId="77777777" w:rsidR="00583211" w:rsidRPr="00B5293D" w:rsidRDefault="00583211">
            <w:pPr>
              <w:rPr>
                <w:color w:val="1F497D" w:themeColor="text2"/>
              </w:rPr>
            </w:pPr>
          </w:p>
        </w:tc>
        <w:tc>
          <w:tcPr>
            <w:tcW w:w="0" w:type="auto"/>
          </w:tcPr>
          <w:p w14:paraId="3BD00AE5"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is the status of the data set (complete, in progress, or planned)?</w:t>
            </w:r>
          </w:p>
          <w:p w14:paraId="373EBFFE" w14:textId="77777777" w:rsidR="00583211" w:rsidRPr="00B5293D" w:rsidRDefault="00CD4AC7">
            <w:pPr>
              <w:spacing w:before="100" w:after="0"/>
              <w:rPr>
                <w:color w:val="1F497D" w:themeColor="text2"/>
              </w:rPr>
            </w:pPr>
            <w:r w:rsidRPr="00B5293D">
              <w:rPr>
                <w:color w:val="1F497D" w:themeColor="text2"/>
              </w:rPr>
              <w:t>Complete and approved by HUD.</w:t>
            </w:r>
          </w:p>
        </w:tc>
      </w:tr>
      <w:tr w:rsidR="00B5293D" w:rsidRPr="00B5293D" w14:paraId="3D469595" w14:textId="77777777">
        <w:trPr>
          <w:cantSplit/>
        </w:trPr>
        <w:tc>
          <w:tcPr>
            <w:tcW w:w="0" w:type="auto"/>
            <w:vMerge w:val="restart"/>
          </w:tcPr>
          <w:p w14:paraId="409E772E" w14:textId="77777777" w:rsidR="00583211" w:rsidRPr="00B5293D" w:rsidRDefault="00CD4AC7">
            <w:pPr>
              <w:rPr>
                <w:color w:val="1F497D" w:themeColor="text2"/>
              </w:rPr>
            </w:pPr>
            <w:r w:rsidRPr="00B5293D">
              <w:rPr>
                <w:b/>
                <w:color w:val="1F497D" w:themeColor="text2"/>
              </w:rPr>
              <w:t>5</w:t>
            </w:r>
          </w:p>
        </w:tc>
        <w:tc>
          <w:tcPr>
            <w:tcW w:w="0" w:type="auto"/>
          </w:tcPr>
          <w:p w14:paraId="1A4EF98D"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bCs/>
                <w:color w:val="1F497D" w:themeColor="text2"/>
                <w:sz w:val="20"/>
                <w:szCs w:val="20"/>
              </w:rPr>
              <w:t>Data Source Name</w:t>
            </w:r>
          </w:p>
          <w:p w14:paraId="62C867E5" w14:textId="77777777" w:rsidR="00583211" w:rsidRPr="00B5293D" w:rsidRDefault="00CD4AC7">
            <w:pPr>
              <w:spacing w:before="100" w:after="0"/>
              <w:rPr>
                <w:color w:val="1F497D" w:themeColor="text2"/>
              </w:rPr>
            </w:pPr>
            <w:r w:rsidRPr="00B5293D">
              <w:rPr>
                <w:color w:val="1F497D" w:themeColor="text2"/>
              </w:rPr>
              <w:t>U.S. Census Bureau, 2009-2013 5-Year ACS</w:t>
            </w:r>
          </w:p>
        </w:tc>
      </w:tr>
      <w:tr w:rsidR="00B5293D" w:rsidRPr="00B5293D" w14:paraId="6A8CF703" w14:textId="77777777">
        <w:trPr>
          <w:cantSplit/>
        </w:trPr>
        <w:tc>
          <w:tcPr>
            <w:tcW w:w="0" w:type="auto"/>
            <w:vMerge/>
          </w:tcPr>
          <w:p w14:paraId="57E5435A" w14:textId="77777777" w:rsidR="00583211" w:rsidRPr="00B5293D" w:rsidRDefault="00583211">
            <w:pPr>
              <w:rPr>
                <w:color w:val="1F497D" w:themeColor="text2"/>
              </w:rPr>
            </w:pPr>
          </w:p>
        </w:tc>
        <w:tc>
          <w:tcPr>
            <w:tcW w:w="0" w:type="auto"/>
          </w:tcPr>
          <w:p w14:paraId="1155C5D0"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List the name of the organization or individual who originated the data set.</w:t>
            </w:r>
          </w:p>
          <w:p w14:paraId="2292888B" w14:textId="77777777" w:rsidR="00583211" w:rsidRPr="00B5293D" w:rsidRDefault="00CD4AC7">
            <w:pPr>
              <w:spacing w:before="100" w:after="0"/>
              <w:rPr>
                <w:color w:val="1F497D" w:themeColor="text2"/>
              </w:rPr>
            </w:pPr>
            <w:r w:rsidRPr="00B5293D">
              <w:rPr>
                <w:color w:val="1F497D" w:themeColor="text2"/>
              </w:rPr>
              <w:t>U.S. Census Bureau, 2009-2013 5-Year American Community Survey</w:t>
            </w:r>
          </w:p>
        </w:tc>
      </w:tr>
      <w:tr w:rsidR="00B5293D" w:rsidRPr="00B5293D" w14:paraId="14A07CD2" w14:textId="77777777">
        <w:trPr>
          <w:cantSplit/>
        </w:trPr>
        <w:tc>
          <w:tcPr>
            <w:tcW w:w="0" w:type="auto"/>
            <w:vMerge/>
          </w:tcPr>
          <w:p w14:paraId="3CED28F9" w14:textId="77777777" w:rsidR="00583211" w:rsidRPr="00B5293D" w:rsidRDefault="00583211">
            <w:pPr>
              <w:rPr>
                <w:color w:val="1F497D" w:themeColor="text2"/>
              </w:rPr>
            </w:pPr>
          </w:p>
        </w:tc>
        <w:tc>
          <w:tcPr>
            <w:tcW w:w="0" w:type="auto"/>
          </w:tcPr>
          <w:p w14:paraId="7149AE19"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Provide </w:t>
            </w:r>
            <w:proofErr w:type="gramStart"/>
            <w:r w:rsidRPr="00B5293D">
              <w:rPr>
                <w:rFonts w:asciiTheme="minorHAnsi" w:hAnsiTheme="minorHAnsi"/>
                <w:b/>
                <w:color w:val="1F497D" w:themeColor="text2"/>
                <w:sz w:val="20"/>
                <w:szCs w:val="20"/>
              </w:rPr>
              <w:t>a brief summary</w:t>
            </w:r>
            <w:proofErr w:type="gramEnd"/>
            <w:r w:rsidRPr="00B5293D">
              <w:rPr>
                <w:rFonts w:asciiTheme="minorHAnsi" w:hAnsiTheme="minorHAnsi"/>
                <w:b/>
                <w:color w:val="1F497D" w:themeColor="text2"/>
                <w:sz w:val="20"/>
                <w:szCs w:val="20"/>
              </w:rPr>
              <w:t xml:space="preserve"> of the data set.</w:t>
            </w:r>
          </w:p>
          <w:p w14:paraId="32A8E686" w14:textId="77777777" w:rsidR="00583211" w:rsidRPr="00B5293D" w:rsidRDefault="00CD4AC7">
            <w:pPr>
              <w:spacing w:before="100" w:after="0"/>
              <w:rPr>
                <w:color w:val="1F497D" w:themeColor="text2"/>
              </w:rPr>
            </w:pPr>
            <w:r w:rsidRPr="00B5293D">
              <w:rPr>
                <w:color w:val="1F497D" w:themeColor="text2"/>
              </w:rPr>
              <w:t>U.S. Census Bureau, 2009-2013 5-Year American Community Survey</w:t>
            </w:r>
          </w:p>
        </w:tc>
      </w:tr>
      <w:tr w:rsidR="00B5293D" w:rsidRPr="00B5293D" w14:paraId="6F19B7A0" w14:textId="77777777">
        <w:trPr>
          <w:cantSplit/>
        </w:trPr>
        <w:tc>
          <w:tcPr>
            <w:tcW w:w="0" w:type="auto"/>
            <w:vMerge/>
          </w:tcPr>
          <w:p w14:paraId="6BE14B78" w14:textId="77777777" w:rsidR="00583211" w:rsidRPr="00B5293D" w:rsidRDefault="00583211">
            <w:pPr>
              <w:rPr>
                <w:color w:val="1F497D" w:themeColor="text2"/>
              </w:rPr>
            </w:pPr>
          </w:p>
        </w:tc>
        <w:tc>
          <w:tcPr>
            <w:tcW w:w="0" w:type="auto"/>
          </w:tcPr>
          <w:p w14:paraId="3D1929DD"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was the purpose for developing this data set?</w:t>
            </w:r>
          </w:p>
          <w:p w14:paraId="0967D316" w14:textId="77777777" w:rsidR="00583211" w:rsidRPr="00B5293D" w:rsidRDefault="00CD4AC7">
            <w:pPr>
              <w:spacing w:before="100" w:after="0"/>
              <w:rPr>
                <w:color w:val="1F497D" w:themeColor="text2"/>
              </w:rPr>
            </w:pPr>
            <w:r w:rsidRPr="00B5293D">
              <w:rPr>
                <w:color w:val="1F497D" w:themeColor="text2"/>
              </w:rPr>
              <w:t>U.S. Census Bureau, 2009-2013 5-Year American Community Survey</w:t>
            </w:r>
          </w:p>
        </w:tc>
      </w:tr>
      <w:tr w:rsidR="00B5293D" w:rsidRPr="00B5293D" w14:paraId="4D66900F" w14:textId="77777777">
        <w:trPr>
          <w:cantSplit/>
        </w:trPr>
        <w:tc>
          <w:tcPr>
            <w:tcW w:w="0" w:type="auto"/>
            <w:vMerge/>
          </w:tcPr>
          <w:p w14:paraId="48A65DA6" w14:textId="77777777" w:rsidR="00583211" w:rsidRPr="00B5293D" w:rsidRDefault="00583211">
            <w:pPr>
              <w:rPr>
                <w:color w:val="1F497D" w:themeColor="text2"/>
              </w:rPr>
            </w:pPr>
          </w:p>
        </w:tc>
        <w:tc>
          <w:tcPr>
            <w:tcW w:w="0" w:type="auto"/>
          </w:tcPr>
          <w:p w14:paraId="31639221"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How comprehensive is the coverage of this administrative data? Is data collection concentrated in one geographic area or among a certain population?</w:t>
            </w:r>
          </w:p>
          <w:p w14:paraId="53E9DA3F" w14:textId="77777777" w:rsidR="00583211" w:rsidRPr="00B5293D" w:rsidRDefault="00CD4AC7">
            <w:pPr>
              <w:spacing w:before="100" w:after="0"/>
              <w:rPr>
                <w:color w:val="1F497D" w:themeColor="text2"/>
              </w:rPr>
            </w:pPr>
            <w:r w:rsidRPr="00B5293D">
              <w:rPr>
                <w:color w:val="1F497D" w:themeColor="text2"/>
              </w:rPr>
              <w:t>The data set covers the City of Kent.</w:t>
            </w:r>
          </w:p>
        </w:tc>
      </w:tr>
      <w:tr w:rsidR="00B5293D" w:rsidRPr="00B5293D" w14:paraId="1F8AE5A0" w14:textId="77777777">
        <w:trPr>
          <w:cantSplit/>
        </w:trPr>
        <w:tc>
          <w:tcPr>
            <w:tcW w:w="0" w:type="auto"/>
            <w:vMerge/>
          </w:tcPr>
          <w:p w14:paraId="72B15BE0" w14:textId="77777777" w:rsidR="00583211" w:rsidRPr="00B5293D" w:rsidRDefault="00583211">
            <w:pPr>
              <w:rPr>
                <w:color w:val="1F497D" w:themeColor="text2"/>
              </w:rPr>
            </w:pPr>
          </w:p>
        </w:tc>
        <w:tc>
          <w:tcPr>
            <w:tcW w:w="0" w:type="auto"/>
          </w:tcPr>
          <w:p w14:paraId="191E84B5"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What </w:t>
            </w:r>
            <w:proofErr w:type="gramStart"/>
            <w:r w:rsidRPr="00B5293D">
              <w:rPr>
                <w:rFonts w:asciiTheme="minorHAnsi" w:hAnsiTheme="minorHAnsi"/>
                <w:b/>
                <w:color w:val="1F497D" w:themeColor="text2"/>
                <w:sz w:val="20"/>
                <w:szCs w:val="20"/>
              </w:rPr>
              <w:t>time period</w:t>
            </w:r>
            <w:proofErr w:type="gramEnd"/>
            <w:r w:rsidRPr="00B5293D">
              <w:rPr>
                <w:rFonts w:asciiTheme="minorHAnsi" w:hAnsiTheme="minorHAnsi"/>
                <w:b/>
                <w:color w:val="1F497D" w:themeColor="text2"/>
                <w:sz w:val="20"/>
                <w:szCs w:val="20"/>
              </w:rPr>
              <w:t xml:space="preserve"> (provide the year, and optionally month, or month and day) is covered by this data set?</w:t>
            </w:r>
          </w:p>
          <w:p w14:paraId="42D5CF9F" w14:textId="77777777" w:rsidR="00583211" w:rsidRPr="00B5293D" w:rsidRDefault="00CD4AC7">
            <w:pPr>
              <w:spacing w:before="100" w:after="0"/>
              <w:rPr>
                <w:color w:val="1F497D" w:themeColor="text2"/>
              </w:rPr>
            </w:pPr>
            <w:r w:rsidRPr="00B5293D">
              <w:rPr>
                <w:color w:val="1F497D" w:themeColor="text2"/>
              </w:rPr>
              <w:t>2009-2013</w:t>
            </w:r>
          </w:p>
        </w:tc>
      </w:tr>
      <w:tr w:rsidR="00B5293D" w:rsidRPr="00B5293D" w14:paraId="4D6C0026" w14:textId="77777777">
        <w:trPr>
          <w:cantSplit/>
        </w:trPr>
        <w:tc>
          <w:tcPr>
            <w:tcW w:w="0" w:type="auto"/>
            <w:vMerge/>
          </w:tcPr>
          <w:p w14:paraId="2E97DCF4" w14:textId="77777777" w:rsidR="00583211" w:rsidRPr="00B5293D" w:rsidRDefault="00583211">
            <w:pPr>
              <w:rPr>
                <w:color w:val="1F497D" w:themeColor="text2"/>
              </w:rPr>
            </w:pPr>
          </w:p>
        </w:tc>
        <w:tc>
          <w:tcPr>
            <w:tcW w:w="0" w:type="auto"/>
          </w:tcPr>
          <w:p w14:paraId="13044E77"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is the status of the data set (complete, in progress, or planned)?</w:t>
            </w:r>
          </w:p>
          <w:p w14:paraId="2742EC32" w14:textId="77777777" w:rsidR="00583211" w:rsidRPr="00B5293D" w:rsidRDefault="00CD4AC7">
            <w:pPr>
              <w:spacing w:before="100" w:after="0"/>
              <w:rPr>
                <w:color w:val="1F497D" w:themeColor="text2"/>
              </w:rPr>
            </w:pPr>
            <w:r w:rsidRPr="00B5293D">
              <w:rPr>
                <w:color w:val="1F497D" w:themeColor="text2"/>
              </w:rPr>
              <w:t>Complete</w:t>
            </w:r>
          </w:p>
        </w:tc>
      </w:tr>
      <w:tr w:rsidR="00B5293D" w:rsidRPr="00B5293D" w14:paraId="0DBE19BC" w14:textId="77777777">
        <w:trPr>
          <w:cantSplit/>
        </w:trPr>
        <w:tc>
          <w:tcPr>
            <w:tcW w:w="0" w:type="auto"/>
            <w:vMerge w:val="restart"/>
          </w:tcPr>
          <w:p w14:paraId="434E7E4E" w14:textId="77777777" w:rsidR="00583211" w:rsidRPr="00B5293D" w:rsidRDefault="00CD4AC7">
            <w:pPr>
              <w:rPr>
                <w:color w:val="1F497D" w:themeColor="text2"/>
              </w:rPr>
            </w:pPr>
            <w:r w:rsidRPr="00B5293D">
              <w:rPr>
                <w:b/>
                <w:color w:val="1F497D" w:themeColor="text2"/>
              </w:rPr>
              <w:t>6</w:t>
            </w:r>
          </w:p>
        </w:tc>
        <w:tc>
          <w:tcPr>
            <w:tcW w:w="0" w:type="auto"/>
          </w:tcPr>
          <w:p w14:paraId="355061A2"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bCs/>
                <w:color w:val="1F497D" w:themeColor="text2"/>
                <w:sz w:val="20"/>
                <w:szCs w:val="20"/>
              </w:rPr>
              <w:t>Data Source Name</w:t>
            </w:r>
          </w:p>
          <w:p w14:paraId="67BE61E2" w14:textId="77777777" w:rsidR="00583211" w:rsidRPr="00B5293D" w:rsidRDefault="00CD4AC7">
            <w:pPr>
              <w:spacing w:before="100" w:after="0"/>
              <w:rPr>
                <w:color w:val="1F497D" w:themeColor="text2"/>
              </w:rPr>
            </w:pPr>
            <w:r w:rsidRPr="00B5293D">
              <w:rPr>
                <w:color w:val="1F497D" w:themeColor="text2"/>
              </w:rPr>
              <w:t>RealtyTrac.com</w:t>
            </w:r>
          </w:p>
        </w:tc>
      </w:tr>
      <w:tr w:rsidR="00B5293D" w:rsidRPr="00B5293D" w14:paraId="2B1350A1" w14:textId="77777777">
        <w:trPr>
          <w:cantSplit/>
        </w:trPr>
        <w:tc>
          <w:tcPr>
            <w:tcW w:w="0" w:type="auto"/>
            <w:vMerge/>
          </w:tcPr>
          <w:p w14:paraId="50EDF3B9" w14:textId="77777777" w:rsidR="00583211" w:rsidRPr="00B5293D" w:rsidRDefault="00583211">
            <w:pPr>
              <w:rPr>
                <w:color w:val="1F497D" w:themeColor="text2"/>
              </w:rPr>
            </w:pPr>
          </w:p>
        </w:tc>
        <w:tc>
          <w:tcPr>
            <w:tcW w:w="0" w:type="auto"/>
          </w:tcPr>
          <w:p w14:paraId="53ABE369"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List the name of the organization or individual who originated the data set.</w:t>
            </w:r>
          </w:p>
          <w:p w14:paraId="04401FDF" w14:textId="77777777" w:rsidR="00583211" w:rsidRPr="00B5293D" w:rsidRDefault="00CD4AC7">
            <w:pPr>
              <w:spacing w:before="100" w:after="0"/>
              <w:rPr>
                <w:color w:val="1F497D" w:themeColor="text2"/>
              </w:rPr>
            </w:pPr>
            <w:r w:rsidRPr="00B5293D">
              <w:rPr>
                <w:color w:val="1F497D" w:themeColor="text2"/>
              </w:rPr>
              <w:t>RealtyTrac.com</w:t>
            </w:r>
          </w:p>
        </w:tc>
      </w:tr>
      <w:tr w:rsidR="00B5293D" w:rsidRPr="00B5293D" w14:paraId="6A22E6B9" w14:textId="77777777">
        <w:trPr>
          <w:cantSplit/>
        </w:trPr>
        <w:tc>
          <w:tcPr>
            <w:tcW w:w="0" w:type="auto"/>
            <w:vMerge/>
          </w:tcPr>
          <w:p w14:paraId="1F09072F" w14:textId="77777777" w:rsidR="00583211" w:rsidRPr="00B5293D" w:rsidRDefault="00583211">
            <w:pPr>
              <w:rPr>
                <w:color w:val="1F497D" w:themeColor="text2"/>
              </w:rPr>
            </w:pPr>
          </w:p>
        </w:tc>
        <w:tc>
          <w:tcPr>
            <w:tcW w:w="0" w:type="auto"/>
          </w:tcPr>
          <w:p w14:paraId="38654F9F"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Provide </w:t>
            </w:r>
            <w:proofErr w:type="gramStart"/>
            <w:r w:rsidRPr="00B5293D">
              <w:rPr>
                <w:rFonts w:asciiTheme="minorHAnsi" w:hAnsiTheme="minorHAnsi"/>
                <w:b/>
                <w:color w:val="1F497D" w:themeColor="text2"/>
                <w:sz w:val="20"/>
                <w:szCs w:val="20"/>
              </w:rPr>
              <w:t>a brief summary</w:t>
            </w:r>
            <w:proofErr w:type="gramEnd"/>
            <w:r w:rsidRPr="00B5293D">
              <w:rPr>
                <w:rFonts w:asciiTheme="minorHAnsi" w:hAnsiTheme="minorHAnsi"/>
                <w:b/>
                <w:color w:val="1F497D" w:themeColor="text2"/>
                <w:sz w:val="20"/>
                <w:szCs w:val="20"/>
              </w:rPr>
              <w:t xml:space="preserve"> of the data set.</w:t>
            </w:r>
          </w:p>
          <w:p w14:paraId="21AC4D6C" w14:textId="77777777" w:rsidR="00583211" w:rsidRPr="00B5293D" w:rsidRDefault="00CD4AC7">
            <w:pPr>
              <w:spacing w:before="100" w:after="0"/>
              <w:rPr>
                <w:color w:val="1F497D" w:themeColor="text2"/>
              </w:rPr>
            </w:pPr>
            <w:r w:rsidRPr="00B5293D">
              <w:rPr>
                <w:color w:val="1F497D" w:themeColor="text2"/>
              </w:rPr>
              <w:t>RealtyTrac.com provides data on residential foreclosures and bank-owned property.</w:t>
            </w:r>
          </w:p>
        </w:tc>
      </w:tr>
      <w:tr w:rsidR="00B5293D" w:rsidRPr="00B5293D" w14:paraId="7D4B9386" w14:textId="77777777">
        <w:trPr>
          <w:cantSplit/>
        </w:trPr>
        <w:tc>
          <w:tcPr>
            <w:tcW w:w="0" w:type="auto"/>
            <w:vMerge/>
          </w:tcPr>
          <w:p w14:paraId="57FA33C7" w14:textId="77777777" w:rsidR="00583211" w:rsidRPr="00B5293D" w:rsidRDefault="00583211">
            <w:pPr>
              <w:rPr>
                <w:color w:val="1F497D" w:themeColor="text2"/>
              </w:rPr>
            </w:pPr>
          </w:p>
        </w:tc>
        <w:tc>
          <w:tcPr>
            <w:tcW w:w="0" w:type="auto"/>
          </w:tcPr>
          <w:p w14:paraId="34A13AB3"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was the purpose for developing this data set?</w:t>
            </w:r>
          </w:p>
          <w:p w14:paraId="2855C3F7" w14:textId="77777777" w:rsidR="00583211" w:rsidRPr="00B5293D" w:rsidRDefault="00CD4AC7">
            <w:pPr>
              <w:spacing w:before="100" w:after="0"/>
              <w:rPr>
                <w:color w:val="1F497D" w:themeColor="text2"/>
              </w:rPr>
            </w:pPr>
            <w:r w:rsidRPr="00B5293D">
              <w:rPr>
                <w:color w:val="1F497D" w:themeColor="text2"/>
              </w:rPr>
              <w:t>RealtyTrac.com provides data on residential foreclosures and bank-owned property.</w:t>
            </w:r>
          </w:p>
        </w:tc>
      </w:tr>
      <w:tr w:rsidR="00B5293D" w:rsidRPr="00B5293D" w14:paraId="6F3CE00E" w14:textId="77777777">
        <w:trPr>
          <w:cantSplit/>
        </w:trPr>
        <w:tc>
          <w:tcPr>
            <w:tcW w:w="0" w:type="auto"/>
            <w:vMerge/>
          </w:tcPr>
          <w:p w14:paraId="57676FBE" w14:textId="77777777" w:rsidR="00583211" w:rsidRPr="00B5293D" w:rsidRDefault="00583211">
            <w:pPr>
              <w:rPr>
                <w:color w:val="1F497D" w:themeColor="text2"/>
              </w:rPr>
            </w:pPr>
          </w:p>
        </w:tc>
        <w:tc>
          <w:tcPr>
            <w:tcW w:w="0" w:type="auto"/>
          </w:tcPr>
          <w:p w14:paraId="3636B3CD"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How comprehensive is the coverage of this administrative data? Is data collection concentrated in one geographic area or among a certain population?</w:t>
            </w:r>
          </w:p>
          <w:p w14:paraId="6B9C88E6" w14:textId="77777777" w:rsidR="00583211" w:rsidRPr="00B5293D" w:rsidRDefault="00CD4AC7">
            <w:pPr>
              <w:spacing w:before="100" w:after="0"/>
              <w:rPr>
                <w:color w:val="1F497D" w:themeColor="text2"/>
              </w:rPr>
            </w:pPr>
            <w:r w:rsidRPr="00B5293D">
              <w:rPr>
                <w:color w:val="1F497D" w:themeColor="text2"/>
              </w:rPr>
              <w:t>RealtyTrac.com provides data on residential foreclosures and bank-owned property throughout the United States. Data accessed for this report was specific to the City of Kent.</w:t>
            </w:r>
          </w:p>
        </w:tc>
      </w:tr>
      <w:tr w:rsidR="00B5293D" w:rsidRPr="00B5293D" w14:paraId="046421A7" w14:textId="77777777">
        <w:trPr>
          <w:cantSplit/>
        </w:trPr>
        <w:tc>
          <w:tcPr>
            <w:tcW w:w="0" w:type="auto"/>
            <w:vMerge/>
          </w:tcPr>
          <w:p w14:paraId="0D6C66B6" w14:textId="77777777" w:rsidR="00583211" w:rsidRPr="00B5293D" w:rsidRDefault="00583211">
            <w:pPr>
              <w:rPr>
                <w:color w:val="1F497D" w:themeColor="text2"/>
              </w:rPr>
            </w:pPr>
          </w:p>
        </w:tc>
        <w:tc>
          <w:tcPr>
            <w:tcW w:w="0" w:type="auto"/>
          </w:tcPr>
          <w:p w14:paraId="12ACFDB5"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 xml:space="preserve">What </w:t>
            </w:r>
            <w:proofErr w:type="gramStart"/>
            <w:r w:rsidRPr="00B5293D">
              <w:rPr>
                <w:rFonts w:asciiTheme="minorHAnsi" w:hAnsiTheme="minorHAnsi"/>
                <w:b/>
                <w:color w:val="1F497D" w:themeColor="text2"/>
                <w:sz w:val="20"/>
                <w:szCs w:val="20"/>
              </w:rPr>
              <w:t>time period</w:t>
            </w:r>
            <w:proofErr w:type="gramEnd"/>
            <w:r w:rsidRPr="00B5293D">
              <w:rPr>
                <w:rFonts w:asciiTheme="minorHAnsi" w:hAnsiTheme="minorHAnsi"/>
                <w:b/>
                <w:color w:val="1F497D" w:themeColor="text2"/>
                <w:sz w:val="20"/>
                <w:szCs w:val="20"/>
              </w:rPr>
              <w:t xml:space="preserve"> (provide the year, and optionally month, or month and day) is covered by this data set?</w:t>
            </w:r>
          </w:p>
          <w:p w14:paraId="118DB4F7" w14:textId="77777777" w:rsidR="00583211" w:rsidRPr="00B5293D" w:rsidRDefault="00CD4AC7">
            <w:pPr>
              <w:spacing w:before="100" w:after="0"/>
              <w:rPr>
                <w:color w:val="1F497D" w:themeColor="text2"/>
              </w:rPr>
            </w:pPr>
            <w:r w:rsidRPr="00B5293D">
              <w:rPr>
                <w:color w:val="1F497D" w:themeColor="text2"/>
              </w:rPr>
              <w:t xml:space="preserve">The data was accessed in </w:t>
            </w:r>
            <w:r w:rsidR="00344888" w:rsidRPr="00B5293D">
              <w:rPr>
                <w:color w:val="1F497D" w:themeColor="text2"/>
              </w:rPr>
              <w:t>February</w:t>
            </w:r>
            <w:r w:rsidRPr="00B5293D">
              <w:rPr>
                <w:color w:val="1F497D" w:themeColor="text2"/>
              </w:rPr>
              <w:t xml:space="preserve"> of 2015.</w:t>
            </w:r>
          </w:p>
        </w:tc>
      </w:tr>
      <w:tr w:rsidR="00583211" w:rsidRPr="00B5293D" w14:paraId="302931B4" w14:textId="77777777">
        <w:trPr>
          <w:cantSplit/>
        </w:trPr>
        <w:tc>
          <w:tcPr>
            <w:tcW w:w="0" w:type="auto"/>
            <w:vMerge/>
          </w:tcPr>
          <w:p w14:paraId="106BC6CF" w14:textId="77777777" w:rsidR="00583211" w:rsidRPr="00B5293D" w:rsidRDefault="00583211">
            <w:pPr>
              <w:rPr>
                <w:color w:val="1F497D" w:themeColor="text2"/>
              </w:rPr>
            </w:pPr>
          </w:p>
        </w:tc>
        <w:tc>
          <w:tcPr>
            <w:tcW w:w="0" w:type="auto"/>
          </w:tcPr>
          <w:p w14:paraId="11B69D16" w14:textId="77777777" w:rsidR="00583211" w:rsidRPr="00B5293D" w:rsidRDefault="00CD4AC7">
            <w:pPr>
              <w:keepNext/>
              <w:spacing w:before="100" w:after="0"/>
              <w:rPr>
                <w:rFonts w:asciiTheme="minorHAnsi" w:hAnsiTheme="minorHAnsi"/>
                <w:b/>
                <w:color w:val="1F497D" w:themeColor="text2"/>
                <w:sz w:val="20"/>
                <w:szCs w:val="20"/>
              </w:rPr>
            </w:pPr>
            <w:r w:rsidRPr="00B5293D">
              <w:rPr>
                <w:rFonts w:asciiTheme="minorHAnsi" w:hAnsiTheme="minorHAnsi"/>
                <w:b/>
                <w:color w:val="1F497D" w:themeColor="text2"/>
                <w:sz w:val="20"/>
                <w:szCs w:val="20"/>
              </w:rPr>
              <w:t>What is the status of the data set (complete, in progress, or planned)?</w:t>
            </w:r>
          </w:p>
          <w:p w14:paraId="25B51D13" w14:textId="77777777" w:rsidR="00583211" w:rsidRPr="00B5293D" w:rsidRDefault="00CD4AC7">
            <w:pPr>
              <w:spacing w:before="100" w:after="0"/>
              <w:rPr>
                <w:color w:val="1F497D" w:themeColor="text2"/>
              </w:rPr>
            </w:pPr>
            <w:r w:rsidRPr="00B5293D">
              <w:rPr>
                <w:color w:val="1F497D" w:themeColor="text2"/>
              </w:rPr>
              <w:t>The data sets are consistently updated as market conditions and the inventory of foreclosed and bank-owned housing changes.</w:t>
            </w:r>
          </w:p>
        </w:tc>
      </w:tr>
    </w:tbl>
    <w:p w14:paraId="37648B07" w14:textId="77777777" w:rsidR="00CD4AC7" w:rsidRPr="00B5293D" w:rsidRDefault="00CD4AC7">
      <w:pPr>
        <w:rPr>
          <w:color w:val="1F497D" w:themeColor="text2"/>
        </w:rPr>
      </w:pPr>
    </w:p>
    <w:p w14:paraId="27364DB5" w14:textId="77777777" w:rsidR="00666015" w:rsidRPr="00B5293D" w:rsidRDefault="00666015">
      <w:pPr>
        <w:rPr>
          <w:color w:val="1F497D" w:themeColor="text2"/>
        </w:rPr>
      </w:pPr>
    </w:p>
    <w:p w14:paraId="694FDB23" w14:textId="77777777" w:rsidR="00666015" w:rsidRPr="00B5293D" w:rsidRDefault="00666015">
      <w:pPr>
        <w:rPr>
          <w:color w:val="1F497D" w:themeColor="text2"/>
        </w:rPr>
      </w:pPr>
    </w:p>
    <w:p w14:paraId="3796CB5F" w14:textId="77777777" w:rsidR="00666015" w:rsidRPr="00B5293D" w:rsidRDefault="00666015">
      <w:pPr>
        <w:rPr>
          <w:color w:val="1F497D" w:themeColor="text2"/>
        </w:rPr>
      </w:pPr>
    </w:p>
    <w:p w14:paraId="2F04C671" w14:textId="77777777" w:rsidR="00666015" w:rsidRPr="00B5293D" w:rsidRDefault="00666015">
      <w:pPr>
        <w:rPr>
          <w:color w:val="1F497D" w:themeColor="text2"/>
        </w:rPr>
      </w:pPr>
    </w:p>
    <w:p w14:paraId="653DA91A" w14:textId="77777777" w:rsidR="00666015" w:rsidRPr="00B5293D" w:rsidRDefault="00666015">
      <w:pPr>
        <w:rPr>
          <w:color w:val="1F497D" w:themeColor="text2"/>
        </w:rPr>
      </w:pPr>
    </w:p>
    <w:p w14:paraId="098D324D" w14:textId="77777777" w:rsidR="00666015" w:rsidRPr="00B5293D" w:rsidRDefault="00666015">
      <w:pPr>
        <w:rPr>
          <w:color w:val="1F497D" w:themeColor="text2"/>
        </w:rPr>
      </w:pPr>
    </w:p>
    <w:p w14:paraId="08CF5E03" w14:textId="77777777" w:rsidR="00666015" w:rsidRPr="00B5293D" w:rsidRDefault="00666015">
      <w:pPr>
        <w:rPr>
          <w:color w:val="1F497D" w:themeColor="text2"/>
        </w:rPr>
      </w:pPr>
    </w:p>
    <w:p w14:paraId="165648BF" w14:textId="77777777" w:rsidR="00666015" w:rsidRPr="00B5293D" w:rsidRDefault="00666015" w:rsidP="00666015">
      <w:pPr>
        <w:jc w:val="center"/>
        <w:rPr>
          <w:rFonts w:cs="Arial"/>
          <w:b/>
          <w:color w:val="1F497D" w:themeColor="text2"/>
        </w:rPr>
      </w:pPr>
      <w:r w:rsidRPr="00B5293D">
        <w:rPr>
          <w:rFonts w:cs="Arial"/>
          <w:b/>
          <w:color w:val="1F497D" w:themeColor="text2"/>
        </w:rPr>
        <w:t>REMAINDER OF PAGE LEFT BLANK INTENTIONALLY</w:t>
      </w:r>
    </w:p>
    <w:p w14:paraId="07318EF2" w14:textId="77777777" w:rsidR="00666015" w:rsidRPr="00B5293D" w:rsidRDefault="00666015">
      <w:pPr>
        <w:rPr>
          <w:color w:val="1F497D" w:themeColor="text2"/>
        </w:rPr>
      </w:pPr>
    </w:p>
    <w:sectPr w:rsidR="00666015" w:rsidRPr="00B5293D">
      <w:headerReference w:type="even" r:id="rId27"/>
      <w:headerReference w:type="default" r:id="rId28"/>
      <w:footerReference w:type="even" r:id="rId29"/>
      <w:headerReference w:type="firs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C138" w14:textId="77777777" w:rsidR="00E5556B" w:rsidRDefault="00E5556B">
      <w:r>
        <w:separator/>
      </w:r>
    </w:p>
  </w:endnote>
  <w:endnote w:type="continuationSeparator" w:id="0">
    <w:p w14:paraId="2EE9133B" w14:textId="77777777" w:rsidR="00E5556B" w:rsidRDefault="00E5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FDE8" w14:textId="77777777" w:rsidR="00F730D0" w:rsidRDefault="00F73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8" w:type="dxa"/>
      <w:jc w:val="center"/>
      <w:tblLayout w:type="fixed"/>
      <w:tblLook w:val="01E0" w:firstRow="1" w:lastRow="1" w:firstColumn="1" w:lastColumn="1" w:noHBand="0" w:noVBand="0"/>
    </w:tblPr>
    <w:tblGrid>
      <w:gridCol w:w="1908"/>
      <w:gridCol w:w="5753"/>
      <w:gridCol w:w="2077"/>
    </w:tblGrid>
    <w:tr w:rsidR="00E5556B" w14:paraId="6D4B2355" w14:textId="77777777">
      <w:trPr>
        <w:jc w:val="center"/>
      </w:trPr>
      <w:tc>
        <w:tcPr>
          <w:tcW w:w="1908" w:type="dxa"/>
        </w:tcPr>
        <w:p w14:paraId="3F87A421" w14:textId="77777777" w:rsidR="00E5556B" w:rsidRDefault="00E5556B">
          <w:pPr>
            <w:pStyle w:val="Footer"/>
            <w:spacing w:after="0" w:line="240" w:lineRule="auto"/>
            <w:ind w:left="-99"/>
          </w:pPr>
          <w:r>
            <w:t xml:space="preserve">  Consolidated Plan</w:t>
          </w:r>
        </w:p>
      </w:tc>
      <w:tc>
        <w:tcPr>
          <w:tcW w:w="5753" w:type="dxa"/>
        </w:tcPr>
        <w:p w14:paraId="51B04D52" w14:textId="77777777" w:rsidR="00E5556B" w:rsidRDefault="00E5556B">
          <w:pPr>
            <w:pStyle w:val="Footer"/>
            <w:spacing w:after="0" w:line="240" w:lineRule="auto"/>
            <w:ind w:hanging="90"/>
            <w:jc w:val="center"/>
            <w:rPr>
              <w:rFonts w:cs="Arial"/>
            </w:rPr>
          </w:pPr>
          <w:r>
            <w:rPr>
              <w:rFonts w:cs="Arial"/>
            </w:rPr>
            <w:t>KENT</w:t>
          </w:r>
        </w:p>
      </w:tc>
      <w:tc>
        <w:tcPr>
          <w:tcW w:w="2077" w:type="dxa"/>
        </w:tcPr>
        <w:p w14:paraId="739319A1" w14:textId="77777777" w:rsidR="00E5556B" w:rsidRDefault="00E5556B">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D11A1">
            <w:rPr>
              <w:rStyle w:val="PageNumber"/>
              <w:noProof/>
            </w:rPr>
            <w:t>1</w:t>
          </w:r>
          <w:r>
            <w:rPr>
              <w:rStyle w:val="PageNumber"/>
            </w:rPr>
            <w:fldChar w:fldCharType="end"/>
          </w:r>
        </w:p>
      </w:tc>
    </w:tr>
  </w:tbl>
  <w:p w14:paraId="769758CE" w14:textId="77777777" w:rsidR="00E5556B" w:rsidRDefault="00E5556B">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06/30/2018)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CD7E" w14:textId="77777777" w:rsidR="00F730D0" w:rsidRDefault="00F730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2449" w14:textId="77777777" w:rsidR="00E5556B" w:rsidRDefault="00E555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2989" w14:textId="77777777" w:rsidR="00E5556B" w:rsidRDefault="00E555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7DE1" w14:textId="77777777" w:rsidR="00E5556B" w:rsidRDefault="00E555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C2D5" w14:textId="77777777" w:rsidR="00E5556B" w:rsidRDefault="00E555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2A4DB" w14:textId="77777777" w:rsidR="00E5556B" w:rsidRDefault="00E555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961D" w14:textId="77777777" w:rsidR="00E5556B" w:rsidRDefault="00E5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0817" w14:textId="77777777" w:rsidR="00E5556B" w:rsidRDefault="00E5556B">
      <w:r>
        <w:separator/>
      </w:r>
    </w:p>
  </w:footnote>
  <w:footnote w:type="continuationSeparator" w:id="0">
    <w:p w14:paraId="5AA9FF03" w14:textId="77777777" w:rsidR="00E5556B" w:rsidRDefault="00E5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C376" w14:textId="07E08EF1" w:rsidR="00F730D0" w:rsidRDefault="00F730D0">
    <w:pPr>
      <w:pStyle w:val="Header"/>
    </w:pPr>
    <w:r>
      <w:rPr>
        <w:noProof/>
      </w:rPr>
      <w:pict w14:anchorId="6DD7B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1" o:spid="_x0000_s1641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86DB" w14:textId="1D9D7120" w:rsidR="00E5556B" w:rsidRDefault="00F730D0">
    <w:pPr>
      <w:pStyle w:val="Header"/>
    </w:pPr>
    <w:r>
      <w:rPr>
        <w:noProof/>
      </w:rPr>
      <w:pict w14:anchorId="3C7CD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900" o:spid="_x0000_s16419"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B1FF" w14:textId="6841240C" w:rsidR="00E5556B" w:rsidRDefault="00F730D0">
    <w:pPr>
      <w:pStyle w:val="Header"/>
    </w:pPr>
    <w:r>
      <w:rPr>
        <w:noProof/>
      </w:rPr>
      <w:pict w14:anchorId="25026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901" o:spid="_x0000_s16420" type="#_x0000_t136" style="position:absolute;margin-left:0;margin-top:0;width:412.4pt;height:247.45pt;rotation:315;z-index:-25163468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3E2C" w14:textId="6A24825B" w:rsidR="00E5556B" w:rsidRDefault="00F730D0">
    <w:pPr>
      <w:pStyle w:val="Header"/>
    </w:pPr>
    <w:r>
      <w:rPr>
        <w:noProof/>
      </w:rPr>
      <w:pict w14:anchorId="05AD7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9" o:spid="_x0000_s16418" type="#_x0000_t136" style="position:absolute;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94AF" w14:textId="30B2CC22" w:rsidR="00F730D0" w:rsidRDefault="00F730D0">
    <w:pPr>
      <w:pStyle w:val="Header"/>
    </w:pPr>
    <w:r>
      <w:rPr>
        <w:noProof/>
      </w:rPr>
      <w:pict w14:anchorId="05693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2" o:spid="_x0000_s1641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9DED" w14:textId="4C908924" w:rsidR="00F730D0" w:rsidRDefault="00F730D0">
    <w:pPr>
      <w:pStyle w:val="Header"/>
    </w:pPr>
    <w:r>
      <w:rPr>
        <w:noProof/>
      </w:rPr>
      <w:pict w14:anchorId="62CF7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0" o:spid="_x0000_s1640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821A" w14:textId="3F3355DF" w:rsidR="00E5556B" w:rsidRDefault="00F730D0">
    <w:pPr>
      <w:pStyle w:val="Header"/>
    </w:pPr>
    <w:r>
      <w:rPr>
        <w:noProof/>
      </w:rPr>
      <w:pict w14:anchorId="569C2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4" o:spid="_x0000_s16413"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06C5" w14:textId="1798D0AF" w:rsidR="00E5556B" w:rsidRDefault="00F730D0">
    <w:pPr>
      <w:pStyle w:val="Header"/>
    </w:pPr>
    <w:r>
      <w:rPr>
        <w:noProof/>
      </w:rPr>
      <w:pict w14:anchorId="5D5EC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5" o:spid="_x0000_s16414"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AED2" w14:textId="5C8DE781" w:rsidR="00E5556B" w:rsidRDefault="00F730D0">
    <w:pPr>
      <w:pStyle w:val="Header"/>
    </w:pPr>
    <w:r>
      <w:rPr>
        <w:noProof/>
      </w:rPr>
      <w:pict w14:anchorId="39891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3" o:spid="_x0000_s16412"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4D68" w14:textId="2431CD1E" w:rsidR="00E5556B" w:rsidRDefault="00F730D0">
    <w:pPr>
      <w:pStyle w:val="Header"/>
    </w:pPr>
    <w:r>
      <w:rPr>
        <w:noProof/>
      </w:rPr>
      <w:pict w14:anchorId="6EC55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7" o:spid="_x0000_s16416"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D82B" w14:textId="050DED73" w:rsidR="00E5556B" w:rsidRDefault="00F730D0">
    <w:pPr>
      <w:pStyle w:val="Header"/>
    </w:pPr>
    <w:r>
      <w:rPr>
        <w:noProof/>
      </w:rPr>
      <w:pict w14:anchorId="077DE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8" o:spid="_x0000_s16417"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E2F8" w14:textId="752B4C01" w:rsidR="00E5556B" w:rsidRDefault="00F730D0">
    <w:pPr>
      <w:pStyle w:val="Header"/>
    </w:pPr>
    <w:r>
      <w:rPr>
        <w:noProof/>
      </w:rPr>
      <w:pict w14:anchorId="372DD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896" o:spid="_x0000_s16415"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EA6DF1"/>
    <w:multiLevelType w:val="hybridMultilevel"/>
    <w:tmpl w:val="9A3C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257D0"/>
    <w:multiLevelType w:val="hybridMultilevel"/>
    <w:tmpl w:val="05887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309866426">
    <w:abstractNumId w:val="11"/>
  </w:num>
  <w:num w:numId="2" w16cid:durableId="837889248">
    <w:abstractNumId w:val="9"/>
  </w:num>
  <w:num w:numId="3" w16cid:durableId="1652517656">
    <w:abstractNumId w:val="7"/>
  </w:num>
  <w:num w:numId="4" w16cid:durableId="19474825">
    <w:abstractNumId w:val="6"/>
  </w:num>
  <w:num w:numId="5" w16cid:durableId="293946181">
    <w:abstractNumId w:val="5"/>
  </w:num>
  <w:num w:numId="6" w16cid:durableId="1303387679">
    <w:abstractNumId w:val="4"/>
  </w:num>
  <w:num w:numId="7" w16cid:durableId="595678035">
    <w:abstractNumId w:val="8"/>
  </w:num>
  <w:num w:numId="8" w16cid:durableId="1790011554">
    <w:abstractNumId w:val="3"/>
  </w:num>
  <w:num w:numId="9" w16cid:durableId="562373916">
    <w:abstractNumId w:val="2"/>
  </w:num>
  <w:num w:numId="10" w16cid:durableId="1465586293">
    <w:abstractNumId w:val="1"/>
  </w:num>
  <w:num w:numId="11" w16cid:durableId="863250973">
    <w:abstractNumId w:val="0"/>
  </w:num>
  <w:num w:numId="12" w16cid:durableId="2084713322">
    <w:abstractNumId w:val="10"/>
  </w:num>
  <w:num w:numId="13" w16cid:durableId="2128884682">
    <w:abstractNumId w:val="19"/>
  </w:num>
  <w:num w:numId="14" w16cid:durableId="1337728479">
    <w:abstractNumId w:val="18"/>
  </w:num>
  <w:num w:numId="15" w16cid:durableId="1516654205">
    <w:abstractNumId w:val="12"/>
  </w:num>
  <w:num w:numId="16" w16cid:durableId="476799834">
    <w:abstractNumId w:val="15"/>
  </w:num>
  <w:num w:numId="17" w16cid:durableId="1427772844">
    <w:abstractNumId w:val="17"/>
  </w:num>
  <w:num w:numId="18" w16cid:durableId="294529611">
    <w:abstractNumId w:val="14"/>
  </w:num>
  <w:num w:numId="19" w16cid:durableId="258486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563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16421"/>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50"/>
    <w:rsid w:val="000004A5"/>
    <w:rsid w:val="00002C53"/>
    <w:rsid w:val="000043C4"/>
    <w:rsid w:val="00004F01"/>
    <w:rsid w:val="00007940"/>
    <w:rsid w:val="00007F72"/>
    <w:rsid w:val="000116B2"/>
    <w:rsid w:val="00011967"/>
    <w:rsid w:val="00011DB6"/>
    <w:rsid w:val="00012AEB"/>
    <w:rsid w:val="0001461A"/>
    <w:rsid w:val="000157F7"/>
    <w:rsid w:val="000204C7"/>
    <w:rsid w:val="00023D6C"/>
    <w:rsid w:val="00023F52"/>
    <w:rsid w:val="00024464"/>
    <w:rsid w:val="000245E3"/>
    <w:rsid w:val="00024F32"/>
    <w:rsid w:val="00026149"/>
    <w:rsid w:val="00027899"/>
    <w:rsid w:val="00027B5A"/>
    <w:rsid w:val="00027CE2"/>
    <w:rsid w:val="00030352"/>
    <w:rsid w:val="0003185F"/>
    <w:rsid w:val="00031FC3"/>
    <w:rsid w:val="00032C1E"/>
    <w:rsid w:val="0003300B"/>
    <w:rsid w:val="000341DA"/>
    <w:rsid w:val="00035628"/>
    <w:rsid w:val="000357CA"/>
    <w:rsid w:val="00035F04"/>
    <w:rsid w:val="00036CA1"/>
    <w:rsid w:val="000370DB"/>
    <w:rsid w:val="0004058D"/>
    <w:rsid w:val="0004061D"/>
    <w:rsid w:val="000412E9"/>
    <w:rsid w:val="0004195A"/>
    <w:rsid w:val="000437E8"/>
    <w:rsid w:val="00043DF8"/>
    <w:rsid w:val="00044565"/>
    <w:rsid w:val="000451C5"/>
    <w:rsid w:val="0004603E"/>
    <w:rsid w:val="00047E3E"/>
    <w:rsid w:val="000518AA"/>
    <w:rsid w:val="00051ED8"/>
    <w:rsid w:val="00053E62"/>
    <w:rsid w:val="00056828"/>
    <w:rsid w:val="00057E29"/>
    <w:rsid w:val="00060CD3"/>
    <w:rsid w:val="00060CE4"/>
    <w:rsid w:val="00060DF2"/>
    <w:rsid w:val="00061845"/>
    <w:rsid w:val="000619F7"/>
    <w:rsid w:val="00061B37"/>
    <w:rsid w:val="00061C6C"/>
    <w:rsid w:val="000620FD"/>
    <w:rsid w:val="000628A4"/>
    <w:rsid w:val="000634B1"/>
    <w:rsid w:val="00066D3C"/>
    <w:rsid w:val="000670CF"/>
    <w:rsid w:val="0006773B"/>
    <w:rsid w:val="00067D0E"/>
    <w:rsid w:val="00067FB3"/>
    <w:rsid w:val="00067FD4"/>
    <w:rsid w:val="000726B5"/>
    <w:rsid w:val="00072C8A"/>
    <w:rsid w:val="00072E1F"/>
    <w:rsid w:val="00072F83"/>
    <w:rsid w:val="00075338"/>
    <w:rsid w:val="00075389"/>
    <w:rsid w:val="00075782"/>
    <w:rsid w:val="00075F3E"/>
    <w:rsid w:val="00076459"/>
    <w:rsid w:val="0007671C"/>
    <w:rsid w:val="0007671E"/>
    <w:rsid w:val="0007735F"/>
    <w:rsid w:val="000803B0"/>
    <w:rsid w:val="00080B32"/>
    <w:rsid w:val="00080ECB"/>
    <w:rsid w:val="00081136"/>
    <w:rsid w:val="000825DF"/>
    <w:rsid w:val="000831B8"/>
    <w:rsid w:val="0008383B"/>
    <w:rsid w:val="00083B49"/>
    <w:rsid w:val="0008531E"/>
    <w:rsid w:val="00085ECE"/>
    <w:rsid w:val="0008729C"/>
    <w:rsid w:val="0008764E"/>
    <w:rsid w:val="00087BEC"/>
    <w:rsid w:val="000902A9"/>
    <w:rsid w:val="000906C3"/>
    <w:rsid w:val="00090BC2"/>
    <w:rsid w:val="00091139"/>
    <w:rsid w:val="000916BB"/>
    <w:rsid w:val="00091F70"/>
    <w:rsid w:val="00092E75"/>
    <w:rsid w:val="0009419B"/>
    <w:rsid w:val="000942E0"/>
    <w:rsid w:val="000957A8"/>
    <w:rsid w:val="00095B1E"/>
    <w:rsid w:val="000963F7"/>
    <w:rsid w:val="00096632"/>
    <w:rsid w:val="00096BAB"/>
    <w:rsid w:val="00096FE3"/>
    <w:rsid w:val="000A0B94"/>
    <w:rsid w:val="000A14CA"/>
    <w:rsid w:val="000A2579"/>
    <w:rsid w:val="000A32D4"/>
    <w:rsid w:val="000A3328"/>
    <w:rsid w:val="000A3869"/>
    <w:rsid w:val="000A3A36"/>
    <w:rsid w:val="000A3AF5"/>
    <w:rsid w:val="000A5502"/>
    <w:rsid w:val="000A60AA"/>
    <w:rsid w:val="000A6604"/>
    <w:rsid w:val="000A77DE"/>
    <w:rsid w:val="000A7C39"/>
    <w:rsid w:val="000A7EB6"/>
    <w:rsid w:val="000B06BE"/>
    <w:rsid w:val="000B2005"/>
    <w:rsid w:val="000B2B4C"/>
    <w:rsid w:val="000B3461"/>
    <w:rsid w:val="000B45BD"/>
    <w:rsid w:val="000B5CB6"/>
    <w:rsid w:val="000B5D24"/>
    <w:rsid w:val="000B6CB1"/>
    <w:rsid w:val="000B7A3C"/>
    <w:rsid w:val="000B7A4F"/>
    <w:rsid w:val="000C0482"/>
    <w:rsid w:val="000C0752"/>
    <w:rsid w:val="000C0905"/>
    <w:rsid w:val="000C0A02"/>
    <w:rsid w:val="000C20FC"/>
    <w:rsid w:val="000C265E"/>
    <w:rsid w:val="000C3ACA"/>
    <w:rsid w:val="000C50CD"/>
    <w:rsid w:val="000C57EA"/>
    <w:rsid w:val="000C666E"/>
    <w:rsid w:val="000C7311"/>
    <w:rsid w:val="000D0182"/>
    <w:rsid w:val="000D170D"/>
    <w:rsid w:val="000D3BC7"/>
    <w:rsid w:val="000D3DF8"/>
    <w:rsid w:val="000D734A"/>
    <w:rsid w:val="000D7D11"/>
    <w:rsid w:val="000E091F"/>
    <w:rsid w:val="000E1DFB"/>
    <w:rsid w:val="000E1F9B"/>
    <w:rsid w:val="000E39D6"/>
    <w:rsid w:val="000E5032"/>
    <w:rsid w:val="000E6121"/>
    <w:rsid w:val="000E640E"/>
    <w:rsid w:val="000E6B9A"/>
    <w:rsid w:val="000E6CB6"/>
    <w:rsid w:val="000E6DFE"/>
    <w:rsid w:val="000F04AF"/>
    <w:rsid w:val="000F0A25"/>
    <w:rsid w:val="000F3A3D"/>
    <w:rsid w:val="000F421A"/>
    <w:rsid w:val="000F5C7C"/>
    <w:rsid w:val="000F79C7"/>
    <w:rsid w:val="00101E3D"/>
    <w:rsid w:val="00102442"/>
    <w:rsid w:val="00103633"/>
    <w:rsid w:val="00103D1E"/>
    <w:rsid w:val="001057F7"/>
    <w:rsid w:val="00105DC0"/>
    <w:rsid w:val="001062D4"/>
    <w:rsid w:val="00106EFD"/>
    <w:rsid w:val="001105E4"/>
    <w:rsid w:val="00110971"/>
    <w:rsid w:val="00110B76"/>
    <w:rsid w:val="00111C8B"/>
    <w:rsid w:val="00112002"/>
    <w:rsid w:val="00112F30"/>
    <w:rsid w:val="00114CA6"/>
    <w:rsid w:val="0011505D"/>
    <w:rsid w:val="00115066"/>
    <w:rsid w:val="001153EB"/>
    <w:rsid w:val="001162C9"/>
    <w:rsid w:val="00117CAF"/>
    <w:rsid w:val="00120856"/>
    <w:rsid w:val="00123B67"/>
    <w:rsid w:val="00125428"/>
    <w:rsid w:val="0012585F"/>
    <w:rsid w:val="00125A0F"/>
    <w:rsid w:val="00125DF5"/>
    <w:rsid w:val="00125ED6"/>
    <w:rsid w:val="00125FCA"/>
    <w:rsid w:val="00126214"/>
    <w:rsid w:val="001322E0"/>
    <w:rsid w:val="0013240B"/>
    <w:rsid w:val="00132522"/>
    <w:rsid w:val="00132CEA"/>
    <w:rsid w:val="001338F6"/>
    <w:rsid w:val="0013404D"/>
    <w:rsid w:val="00134B79"/>
    <w:rsid w:val="001355B4"/>
    <w:rsid w:val="00135B76"/>
    <w:rsid w:val="00135EA7"/>
    <w:rsid w:val="0013605A"/>
    <w:rsid w:val="001414E7"/>
    <w:rsid w:val="00141F8B"/>
    <w:rsid w:val="0014372F"/>
    <w:rsid w:val="00143AD8"/>
    <w:rsid w:val="0014489D"/>
    <w:rsid w:val="00145274"/>
    <w:rsid w:val="00145556"/>
    <w:rsid w:val="00145923"/>
    <w:rsid w:val="001460FB"/>
    <w:rsid w:val="00150A1A"/>
    <w:rsid w:val="00150B00"/>
    <w:rsid w:val="0015463D"/>
    <w:rsid w:val="00155467"/>
    <w:rsid w:val="00155AE3"/>
    <w:rsid w:val="00155B72"/>
    <w:rsid w:val="00156045"/>
    <w:rsid w:val="00156205"/>
    <w:rsid w:val="0016089C"/>
    <w:rsid w:val="00160A36"/>
    <w:rsid w:val="00160AC1"/>
    <w:rsid w:val="001615B5"/>
    <w:rsid w:val="00161DF7"/>
    <w:rsid w:val="0016267E"/>
    <w:rsid w:val="0016294A"/>
    <w:rsid w:val="00162952"/>
    <w:rsid w:val="00162A99"/>
    <w:rsid w:val="00163BA8"/>
    <w:rsid w:val="00164969"/>
    <w:rsid w:val="00165B3F"/>
    <w:rsid w:val="001664F7"/>
    <w:rsid w:val="001700AF"/>
    <w:rsid w:val="001703C2"/>
    <w:rsid w:val="001710EC"/>
    <w:rsid w:val="001718D7"/>
    <w:rsid w:val="001719EF"/>
    <w:rsid w:val="00172387"/>
    <w:rsid w:val="00172723"/>
    <w:rsid w:val="001728FD"/>
    <w:rsid w:val="00172D3C"/>
    <w:rsid w:val="00174EFD"/>
    <w:rsid w:val="00175A92"/>
    <w:rsid w:val="001763BE"/>
    <w:rsid w:val="00176F2C"/>
    <w:rsid w:val="0017732A"/>
    <w:rsid w:val="00177DEF"/>
    <w:rsid w:val="00180753"/>
    <w:rsid w:val="00182EED"/>
    <w:rsid w:val="00183CC9"/>
    <w:rsid w:val="00184182"/>
    <w:rsid w:val="00184CFB"/>
    <w:rsid w:val="00186B3B"/>
    <w:rsid w:val="00187CDB"/>
    <w:rsid w:val="00190078"/>
    <w:rsid w:val="00193AF0"/>
    <w:rsid w:val="00193C03"/>
    <w:rsid w:val="00194176"/>
    <w:rsid w:val="00194AA8"/>
    <w:rsid w:val="00194CDA"/>
    <w:rsid w:val="00196757"/>
    <w:rsid w:val="00197A7A"/>
    <w:rsid w:val="001A0074"/>
    <w:rsid w:val="001A0F7B"/>
    <w:rsid w:val="001A1131"/>
    <w:rsid w:val="001A4013"/>
    <w:rsid w:val="001A53F5"/>
    <w:rsid w:val="001A635F"/>
    <w:rsid w:val="001A6644"/>
    <w:rsid w:val="001A6827"/>
    <w:rsid w:val="001A6828"/>
    <w:rsid w:val="001A6F81"/>
    <w:rsid w:val="001A7F28"/>
    <w:rsid w:val="001B0567"/>
    <w:rsid w:val="001B1038"/>
    <w:rsid w:val="001B165C"/>
    <w:rsid w:val="001B5AF8"/>
    <w:rsid w:val="001B6520"/>
    <w:rsid w:val="001B6936"/>
    <w:rsid w:val="001B6B2A"/>
    <w:rsid w:val="001B75E2"/>
    <w:rsid w:val="001B7DB9"/>
    <w:rsid w:val="001C1F9F"/>
    <w:rsid w:val="001C3C19"/>
    <w:rsid w:val="001C4867"/>
    <w:rsid w:val="001C61C3"/>
    <w:rsid w:val="001C69E9"/>
    <w:rsid w:val="001C7A55"/>
    <w:rsid w:val="001D0384"/>
    <w:rsid w:val="001D2011"/>
    <w:rsid w:val="001D20E3"/>
    <w:rsid w:val="001D285F"/>
    <w:rsid w:val="001D4882"/>
    <w:rsid w:val="001D4CE9"/>
    <w:rsid w:val="001D5457"/>
    <w:rsid w:val="001D6ECF"/>
    <w:rsid w:val="001D759E"/>
    <w:rsid w:val="001D78ED"/>
    <w:rsid w:val="001E0FF9"/>
    <w:rsid w:val="001E1072"/>
    <w:rsid w:val="001E1C24"/>
    <w:rsid w:val="001E3EA8"/>
    <w:rsid w:val="001E4FF9"/>
    <w:rsid w:val="001E5330"/>
    <w:rsid w:val="001E58AA"/>
    <w:rsid w:val="001E5D7F"/>
    <w:rsid w:val="001E5F46"/>
    <w:rsid w:val="001E6702"/>
    <w:rsid w:val="001E763D"/>
    <w:rsid w:val="001E7C8B"/>
    <w:rsid w:val="001E7D42"/>
    <w:rsid w:val="001F12C7"/>
    <w:rsid w:val="001F1BE7"/>
    <w:rsid w:val="001F2063"/>
    <w:rsid w:val="001F287D"/>
    <w:rsid w:val="001F3C7D"/>
    <w:rsid w:val="001F4C93"/>
    <w:rsid w:val="001F5909"/>
    <w:rsid w:val="001F6123"/>
    <w:rsid w:val="001F68DE"/>
    <w:rsid w:val="001F71E8"/>
    <w:rsid w:val="001F7FA9"/>
    <w:rsid w:val="00202AD9"/>
    <w:rsid w:val="00203F82"/>
    <w:rsid w:val="00205644"/>
    <w:rsid w:val="00205CCE"/>
    <w:rsid w:val="0020604B"/>
    <w:rsid w:val="00206330"/>
    <w:rsid w:val="002103FC"/>
    <w:rsid w:val="00210C8D"/>
    <w:rsid w:val="002113FD"/>
    <w:rsid w:val="00212C6C"/>
    <w:rsid w:val="00212E96"/>
    <w:rsid w:val="0021303C"/>
    <w:rsid w:val="002137A1"/>
    <w:rsid w:val="00214170"/>
    <w:rsid w:val="002163FF"/>
    <w:rsid w:val="0021737C"/>
    <w:rsid w:val="00217B66"/>
    <w:rsid w:val="0022066D"/>
    <w:rsid w:val="002209D7"/>
    <w:rsid w:val="00221262"/>
    <w:rsid w:val="00221D81"/>
    <w:rsid w:val="00222121"/>
    <w:rsid w:val="002228FF"/>
    <w:rsid w:val="00223C84"/>
    <w:rsid w:val="00224741"/>
    <w:rsid w:val="00224CD2"/>
    <w:rsid w:val="00224EEE"/>
    <w:rsid w:val="0022696E"/>
    <w:rsid w:val="00226B56"/>
    <w:rsid w:val="00226B59"/>
    <w:rsid w:val="002310E9"/>
    <w:rsid w:val="002323D0"/>
    <w:rsid w:val="00232FF7"/>
    <w:rsid w:val="0023315D"/>
    <w:rsid w:val="00233524"/>
    <w:rsid w:val="00233956"/>
    <w:rsid w:val="00234115"/>
    <w:rsid w:val="00234644"/>
    <w:rsid w:val="002346CD"/>
    <w:rsid w:val="00235072"/>
    <w:rsid w:val="00235DD9"/>
    <w:rsid w:val="00236F35"/>
    <w:rsid w:val="00236F9D"/>
    <w:rsid w:val="002375D6"/>
    <w:rsid w:val="00240AEF"/>
    <w:rsid w:val="00241127"/>
    <w:rsid w:val="00243359"/>
    <w:rsid w:val="0024397D"/>
    <w:rsid w:val="00243CAA"/>
    <w:rsid w:val="00244C43"/>
    <w:rsid w:val="002450EA"/>
    <w:rsid w:val="0024539C"/>
    <w:rsid w:val="00245646"/>
    <w:rsid w:val="00245BA9"/>
    <w:rsid w:val="00245D50"/>
    <w:rsid w:val="00246AA2"/>
    <w:rsid w:val="00247113"/>
    <w:rsid w:val="00247665"/>
    <w:rsid w:val="00247E65"/>
    <w:rsid w:val="00251092"/>
    <w:rsid w:val="002531BA"/>
    <w:rsid w:val="0025420E"/>
    <w:rsid w:val="00254774"/>
    <w:rsid w:val="0025577D"/>
    <w:rsid w:val="00255A4D"/>
    <w:rsid w:val="00255CB4"/>
    <w:rsid w:val="00255E01"/>
    <w:rsid w:val="00256481"/>
    <w:rsid w:val="00260978"/>
    <w:rsid w:val="00263CA8"/>
    <w:rsid w:val="00263E78"/>
    <w:rsid w:val="002643F3"/>
    <w:rsid w:val="0026448F"/>
    <w:rsid w:val="00264D83"/>
    <w:rsid w:val="00265681"/>
    <w:rsid w:val="002660BC"/>
    <w:rsid w:val="00266C52"/>
    <w:rsid w:val="00267AAC"/>
    <w:rsid w:val="00267FE2"/>
    <w:rsid w:val="002707F7"/>
    <w:rsid w:val="00270B46"/>
    <w:rsid w:val="002721FA"/>
    <w:rsid w:val="002728E4"/>
    <w:rsid w:val="00272E1D"/>
    <w:rsid w:val="00275F5E"/>
    <w:rsid w:val="0027761B"/>
    <w:rsid w:val="00277A52"/>
    <w:rsid w:val="0028032C"/>
    <w:rsid w:val="002826D8"/>
    <w:rsid w:val="00284E5C"/>
    <w:rsid w:val="002867C7"/>
    <w:rsid w:val="002916E2"/>
    <w:rsid w:val="002931ED"/>
    <w:rsid w:val="0029333C"/>
    <w:rsid w:val="0029391D"/>
    <w:rsid w:val="00293EC8"/>
    <w:rsid w:val="00294383"/>
    <w:rsid w:val="00294B1B"/>
    <w:rsid w:val="00294C6C"/>
    <w:rsid w:val="00295998"/>
    <w:rsid w:val="00295F73"/>
    <w:rsid w:val="00296E8B"/>
    <w:rsid w:val="002A0536"/>
    <w:rsid w:val="002A2068"/>
    <w:rsid w:val="002A206F"/>
    <w:rsid w:val="002A2980"/>
    <w:rsid w:val="002A3C5D"/>
    <w:rsid w:val="002A4196"/>
    <w:rsid w:val="002A4896"/>
    <w:rsid w:val="002A49B8"/>
    <w:rsid w:val="002A4E8C"/>
    <w:rsid w:val="002A5352"/>
    <w:rsid w:val="002A53C8"/>
    <w:rsid w:val="002A5D07"/>
    <w:rsid w:val="002A5DBC"/>
    <w:rsid w:val="002A6136"/>
    <w:rsid w:val="002B12FE"/>
    <w:rsid w:val="002B3F22"/>
    <w:rsid w:val="002B4000"/>
    <w:rsid w:val="002B4777"/>
    <w:rsid w:val="002B4BE8"/>
    <w:rsid w:val="002B5568"/>
    <w:rsid w:val="002B59AC"/>
    <w:rsid w:val="002B5E03"/>
    <w:rsid w:val="002B601A"/>
    <w:rsid w:val="002B6F3F"/>
    <w:rsid w:val="002B743D"/>
    <w:rsid w:val="002B7BDA"/>
    <w:rsid w:val="002C3395"/>
    <w:rsid w:val="002C358C"/>
    <w:rsid w:val="002C35A0"/>
    <w:rsid w:val="002C44B2"/>
    <w:rsid w:val="002C547E"/>
    <w:rsid w:val="002C5927"/>
    <w:rsid w:val="002C5F73"/>
    <w:rsid w:val="002C6216"/>
    <w:rsid w:val="002C661E"/>
    <w:rsid w:val="002C68A7"/>
    <w:rsid w:val="002C7912"/>
    <w:rsid w:val="002D0264"/>
    <w:rsid w:val="002D1B12"/>
    <w:rsid w:val="002D1EA4"/>
    <w:rsid w:val="002D34A9"/>
    <w:rsid w:val="002D3A27"/>
    <w:rsid w:val="002E01CD"/>
    <w:rsid w:val="002E250C"/>
    <w:rsid w:val="002E35A6"/>
    <w:rsid w:val="002E5DDB"/>
    <w:rsid w:val="002E65ED"/>
    <w:rsid w:val="002E675D"/>
    <w:rsid w:val="002E7287"/>
    <w:rsid w:val="002F3535"/>
    <w:rsid w:val="002F4183"/>
    <w:rsid w:val="002F5987"/>
    <w:rsid w:val="002F5D01"/>
    <w:rsid w:val="002F6246"/>
    <w:rsid w:val="002F7A63"/>
    <w:rsid w:val="0030038D"/>
    <w:rsid w:val="00300BAE"/>
    <w:rsid w:val="00300FBD"/>
    <w:rsid w:val="00301312"/>
    <w:rsid w:val="0030163B"/>
    <w:rsid w:val="00301821"/>
    <w:rsid w:val="00302737"/>
    <w:rsid w:val="00304450"/>
    <w:rsid w:val="003045F6"/>
    <w:rsid w:val="003056D6"/>
    <w:rsid w:val="00306E0A"/>
    <w:rsid w:val="00310148"/>
    <w:rsid w:val="00310C97"/>
    <w:rsid w:val="0031141C"/>
    <w:rsid w:val="00314B0B"/>
    <w:rsid w:val="003158E7"/>
    <w:rsid w:val="00315E87"/>
    <w:rsid w:val="00316631"/>
    <w:rsid w:val="00316EE5"/>
    <w:rsid w:val="00317003"/>
    <w:rsid w:val="003173DC"/>
    <w:rsid w:val="00317AD6"/>
    <w:rsid w:val="00321093"/>
    <w:rsid w:val="00321368"/>
    <w:rsid w:val="0032369B"/>
    <w:rsid w:val="0032440F"/>
    <w:rsid w:val="0032477D"/>
    <w:rsid w:val="00325204"/>
    <w:rsid w:val="003262D2"/>
    <w:rsid w:val="0032731B"/>
    <w:rsid w:val="00327499"/>
    <w:rsid w:val="00327DDD"/>
    <w:rsid w:val="00330E52"/>
    <w:rsid w:val="0033195A"/>
    <w:rsid w:val="00332A82"/>
    <w:rsid w:val="00333284"/>
    <w:rsid w:val="00333971"/>
    <w:rsid w:val="003343A2"/>
    <w:rsid w:val="003345FA"/>
    <w:rsid w:val="0033520A"/>
    <w:rsid w:val="00340BB4"/>
    <w:rsid w:val="00340D9C"/>
    <w:rsid w:val="0034130D"/>
    <w:rsid w:val="0034477A"/>
    <w:rsid w:val="00344888"/>
    <w:rsid w:val="00344D60"/>
    <w:rsid w:val="00346830"/>
    <w:rsid w:val="00346C40"/>
    <w:rsid w:val="00346F05"/>
    <w:rsid w:val="003504FE"/>
    <w:rsid w:val="00351CEF"/>
    <w:rsid w:val="003521B8"/>
    <w:rsid w:val="00352316"/>
    <w:rsid w:val="0035316E"/>
    <w:rsid w:val="00354514"/>
    <w:rsid w:val="00354D12"/>
    <w:rsid w:val="003550DA"/>
    <w:rsid w:val="003553D6"/>
    <w:rsid w:val="00355430"/>
    <w:rsid w:val="003558E7"/>
    <w:rsid w:val="00357C5C"/>
    <w:rsid w:val="003601E8"/>
    <w:rsid w:val="00361146"/>
    <w:rsid w:val="00361500"/>
    <w:rsid w:val="00361CC3"/>
    <w:rsid w:val="003622B9"/>
    <w:rsid w:val="0036281D"/>
    <w:rsid w:val="00364630"/>
    <w:rsid w:val="00364AEB"/>
    <w:rsid w:val="00365B17"/>
    <w:rsid w:val="00365CE8"/>
    <w:rsid w:val="0036684C"/>
    <w:rsid w:val="00366CEF"/>
    <w:rsid w:val="0037043A"/>
    <w:rsid w:val="003705D3"/>
    <w:rsid w:val="0037146A"/>
    <w:rsid w:val="00371AE2"/>
    <w:rsid w:val="0037212E"/>
    <w:rsid w:val="00373EC2"/>
    <w:rsid w:val="00375820"/>
    <w:rsid w:val="003764EF"/>
    <w:rsid w:val="00376799"/>
    <w:rsid w:val="003769A0"/>
    <w:rsid w:val="00377E02"/>
    <w:rsid w:val="003803D5"/>
    <w:rsid w:val="00380C4B"/>
    <w:rsid w:val="003813BF"/>
    <w:rsid w:val="003814EF"/>
    <w:rsid w:val="00383267"/>
    <w:rsid w:val="00383DA8"/>
    <w:rsid w:val="00384189"/>
    <w:rsid w:val="00384469"/>
    <w:rsid w:val="00384B3A"/>
    <w:rsid w:val="00385A3D"/>
    <w:rsid w:val="0039057C"/>
    <w:rsid w:val="003924E4"/>
    <w:rsid w:val="00392E73"/>
    <w:rsid w:val="00393270"/>
    <w:rsid w:val="00393AA6"/>
    <w:rsid w:val="00393CB1"/>
    <w:rsid w:val="00393D1A"/>
    <w:rsid w:val="00394DF1"/>
    <w:rsid w:val="00394F4A"/>
    <w:rsid w:val="00395569"/>
    <w:rsid w:val="003974F9"/>
    <w:rsid w:val="003A00CF"/>
    <w:rsid w:val="003A05C5"/>
    <w:rsid w:val="003A13CA"/>
    <w:rsid w:val="003A1AB1"/>
    <w:rsid w:val="003A231A"/>
    <w:rsid w:val="003A3022"/>
    <w:rsid w:val="003A35A7"/>
    <w:rsid w:val="003A3BED"/>
    <w:rsid w:val="003A3DFE"/>
    <w:rsid w:val="003A4F9E"/>
    <w:rsid w:val="003A683D"/>
    <w:rsid w:val="003A7DA4"/>
    <w:rsid w:val="003B2D3A"/>
    <w:rsid w:val="003B441D"/>
    <w:rsid w:val="003B47FF"/>
    <w:rsid w:val="003B5D48"/>
    <w:rsid w:val="003B66A4"/>
    <w:rsid w:val="003C08D3"/>
    <w:rsid w:val="003C0FDC"/>
    <w:rsid w:val="003C1628"/>
    <w:rsid w:val="003C1968"/>
    <w:rsid w:val="003C3375"/>
    <w:rsid w:val="003C55DB"/>
    <w:rsid w:val="003D03E5"/>
    <w:rsid w:val="003D0515"/>
    <w:rsid w:val="003D20C4"/>
    <w:rsid w:val="003D2D3C"/>
    <w:rsid w:val="003D45C0"/>
    <w:rsid w:val="003D471A"/>
    <w:rsid w:val="003D4F4A"/>
    <w:rsid w:val="003D56FB"/>
    <w:rsid w:val="003D6CD4"/>
    <w:rsid w:val="003D6F0A"/>
    <w:rsid w:val="003D6FCF"/>
    <w:rsid w:val="003D72A1"/>
    <w:rsid w:val="003E22CB"/>
    <w:rsid w:val="003E258F"/>
    <w:rsid w:val="003E284D"/>
    <w:rsid w:val="003E3F93"/>
    <w:rsid w:val="003E4568"/>
    <w:rsid w:val="003E48A8"/>
    <w:rsid w:val="003E54C9"/>
    <w:rsid w:val="003E57C0"/>
    <w:rsid w:val="003E6E9A"/>
    <w:rsid w:val="003E7057"/>
    <w:rsid w:val="003F38D6"/>
    <w:rsid w:val="003F38FB"/>
    <w:rsid w:val="003F5F7A"/>
    <w:rsid w:val="004000E2"/>
    <w:rsid w:val="00400274"/>
    <w:rsid w:val="004004DB"/>
    <w:rsid w:val="00400B9A"/>
    <w:rsid w:val="00403D51"/>
    <w:rsid w:val="00405AFC"/>
    <w:rsid w:val="004073C1"/>
    <w:rsid w:val="00407683"/>
    <w:rsid w:val="004101AF"/>
    <w:rsid w:val="00411877"/>
    <w:rsid w:val="00413518"/>
    <w:rsid w:val="00414E9D"/>
    <w:rsid w:val="0041586D"/>
    <w:rsid w:val="00415BA6"/>
    <w:rsid w:val="004169C2"/>
    <w:rsid w:val="00416FB6"/>
    <w:rsid w:val="00417A3C"/>
    <w:rsid w:val="00423F3B"/>
    <w:rsid w:val="00425815"/>
    <w:rsid w:val="00425B2F"/>
    <w:rsid w:val="00426A6F"/>
    <w:rsid w:val="00427712"/>
    <w:rsid w:val="00427FC9"/>
    <w:rsid w:val="00432796"/>
    <w:rsid w:val="00432EB4"/>
    <w:rsid w:val="00433A5A"/>
    <w:rsid w:val="00434057"/>
    <w:rsid w:val="004340B1"/>
    <w:rsid w:val="0043523D"/>
    <w:rsid w:val="00437450"/>
    <w:rsid w:val="00440C9D"/>
    <w:rsid w:val="0044241B"/>
    <w:rsid w:val="00442DCE"/>
    <w:rsid w:val="00443A29"/>
    <w:rsid w:val="004441CA"/>
    <w:rsid w:val="004448CA"/>
    <w:rsid w:val="00444933"/>
    <w:rsid w:val="00444BE8"/>
    <w:rsid w:val="004468BC"/>
    <w:rsid w:val="0044724F"/>
    <w:rsid w:val="00447517"/>
    <w:rsid w:val="004477A4"/>
    <w:rsid w:val="004477A6"/>
    <w:rsid w:val="00450760"/>
    <w:rsid w:val="00451B1C"/>
    <w:rsid w:val="00453780"/>
    <w:rsid w:val="0045398A"/>
    <w:rsid w:val="00453A5D"/>
    <w:rsid w:val="00455123"/>
    <w:rsid w:val="00455495"/>
    <w:rsid w:val="004560ED"/>
    <w:rsid w:val="004600A8"/>
    <w:rsid w:val="004618A9"/>
    <w:rsid w:val="00461BC9"/>
    <w:rsid w:val="004626FF"/>
    <w:rsid w:val="004628D1"/>
    <w:rsid w:val="0046519F"/>
    <w:rsid w:val="004657FC"/>
    <w:rsid w:val="0046678C"/>
    <w:rsid w:val="004700BB"/>
    <w:rsid w:val="004702B9"/>
    <w:rsid w:val="00470BB5"/>
    <w:rsid w:val="004713D1"/>
    <w:rsid w:val="004718FE"/>
    <w:rsid w:val="00471C5D"/>
    <w:rsid w:val="004746BA"/>
    <w:rsid w:val="00474C83"/>
    <w:rsid w:val="0048057D"/>
    <w:rsid w:val="00481644"/>
    <w:rsid w:val="004829FE"/>
    <w:rsid w:val="00483E66"/>
    <w:rsid w:val="00485454"/>
    <w:rsid w:val="0048572B"/>
    <w:rsid w:val="00487807"/>
    <w:rsid w:val="00490153"/>
    <w:rsid w:val="00490E8F"/>
    <w:rsid w:val="00491E82"/>
    <w:rsid w:val="00492522"/>
    <w:rsid w:val="00494561"/>
    <w:rsid w:val="004949B4"/>
    <w:rsid w:val="00496962"/>
    <w:rsid w:val="00496E81"/>
    <w:rsid w:val="00497521"/>
    <w:rsid w:val="004A00D1"/>
    <w:rsid w:val="004A0BAE"/>
    <w:rsid w:val="004A1D57"/>
    <w:rsid w:val="004A2076"/>
    <w:rsid w:val="004A2462"/>
    <w:rsid w:val="004A2A46"/>
    <w:rsid w:val="004A5050"/>
    <w:rsid w:val="004A7384"/>
    <w:rsid w:val="004B2719"/>
    <w:rsid w:val="004B28CA"/>
    <w:rsid w:val="004B35BC"/>
    <w:rsid w:val="004B50AE"/>
    <w:rsid w:val="004B5288"/>
    <w:rsid w:val="004B5691"/>
    <w:rsid w:val="004B7342"/>
    <w:rsid w:val="004B7869"/>
    <w:rsid w:val="004C0183"/>
    <w:rsid w:val="004C0761"/>
    <w:rsid w:val="004C1C22"/>
    <w:rsid w:val="004C280F"/>
    <w:rsid w:val="004C4853"/>
    <w:rsid w:val="004C491C"/>
    <w:rsid w:val="004C4E6E"/>
    <w:rsid w:val="004C554B"/>
    <w:rsid w:val="004C753E"/>
    <w:rsid w:val="004C7C7C"/>
    <w:rsid w:val="004D0115"/>
    <w:rsid w:val="004D0B97"/>
    <w:rsid w:val="004D12DD"/>
    <w:rsid w:val="004D1847"/>
    <w:rsid w:val="004D2EF4"/>
    <w:rsid w:val="004D3477"/>
    <w:rsid w:val="004D3AE0"/>
    <w:rsid w:val="004D77EA"/>
    <w:rsid w:val="004E06E9"/>
    <w:rsid w:val="004E0F08"/>
    <w:rsid w:val="004E2C11"/>
    <w:rsid w:val="004E387C"/>
    <w:rsid w:val="004E3D2D"/>
    <w:rsid w:val="004E4C75"/>
    <w:rsid w:val="004E50D0"/>
    <w:rsid w:val="004F07E5"/>
    <w:rsid w:val="004F0D4F"/>
    <w:rsid w:val="004F0F57"/>
    <w:rsid w:val="004F13C2"/>
    <w:rsid w:val="004F147D"/>
    <w:rsid w:val="004F2470"/>
    <w:rsid w:val="004F38B8"/>
    <w:rsid w:val="004F3B5B"/>
    <w:rsid w:val="004F3C75"/>
    <w:rsid w:val="004F4014"/>
    <w:rsid w:val="004F56B5"/>
    <w:rsid w:val="004F6E80"/>
    <w:rsid w:val="004F7A38"/>
    <w:rsid w:val="00500A8D"/>
    <w:rsid w:val="00503EE0"/>
    <w:rsid w:val="00504D2F"/>
    <w:rsid w:val="00504EE0"/>
    <w:rsid w:val="00505B84"/>
    <w:rsid w:val="005113F5"/>
    <w:rsid w:val="00511841"/>
    <w:rsid w:val="0051254A"/>
    <w:rsid w:val="00512873"/>
    <w:rsid w:val="00512DF5"/>
    <w:rsid w:val="00513204"/>
    <w:rsid w:val="0051398E"/>
    <w:rsid w:val="0051545A"/>
    <w:rsid w:val="00515ECB"/>
    <w:rsid w:val="0051697E"/>
    <w:rsid w:val="005178F6"/>
    <w:rsid w:val="00521157"/>
    <w:rsid w:val="005217B3"/>
    <w:rsid w:val="00521B6A"/>
    <w:rsid w:val="0052234D"/>
    <w:rsid w:val="00523217"/>
    <w:rsid w:val="00523B10"/>
    <w:rsid w:val="00524FC6"/>
    <w:rsid w:val="00530783"/>
    <w:rsid w:val="00530801"/>
    <w:rsid w:val="005330F7"/>
    <w:rsid w:val="00533F45"/>
    <w:rsid w:val="00534516"/>
    <w:rsid w:val="005350F1"/>
    <w:rsid w:val="0053537A"/>
    <w:rsid w:val="005367F1"/>
    <w:rsid w:val="00536B89"/>
    <w:rsid w:val="00536CE1"/>
    <w:rsid w:val="00537446"/>
    <w:rsid w:val="005401AF"/>
    <w:rsid w:val="00540586"/>
    <w:rsid w:val="00541D88"/>
    <w:rsid w:val="00542805"/>
    <w:rsid w:val="00542E35"/>
    <w:rsid w:val="005438C6"/>
    <w:rsid w:val="00544A8F"/>
    <w:rsid w:val="00546F38"/>
    <w:rsid w:val="00551776"/>
    <w:rsid w:val="0055194F"/>
    <w:rsid w:val="00552158"/>
    <w:rsid w:val="005535E3"/>
    <w:rsid w:val="005546C9"/>
    <w:rsid w:val="00554930"/>
    <w:rsid w:val="00554D8C"/>
    <w:rsid w:val="00555457"/>
    <w:rsid w:val="00555841"/>
    <w:rsid w:val="005566BD"/>
    <w:rsid w:val="00556A53"/>
    <w:rsid w:val="005607C4"/>
    <w:rsid w:val="005608AF"/>
    <w:rsid w:val="00560DD5"/>
    <w:rsid w:val="005640FE"/>
    <w:rsid w:val="0056434A"/>
    <w:rsid w:val="00564C37"/>
    <w:rsid w:val="00565342"/>
    <w:rsid w:val="005655A1"/>
    <w:rsid w:val="00566AD6"/>
    <w:rsid w:val="00566D89"/>
    <w:rsid w:val="00571DC6"/>
    <w:rsid w:val="00571F71"/>
    <w:rsid w:val="005720BF"/>
    <w:rsid w:val="00572D8A"/>
    <w:rsid w:val="00572E71"/>
    <w:rsid w:val="00573F28"/>
    <w:rsid w:val="00575829"/>
    <w:rsid w:val="00575D4E"/>
    <w:rsid w:val="00577A52"/>
    <w:rsid w:val="00577E2B"/>
    <w:rsid w:val="005803CD"/>
    <w:rsid w:val="005816FC"/>
    <w:rsid w:val="00581717"/>
    <w:rsid w:val="00581869"/>
    <w:rsid w:val="00583211"/>
    <w:rsid w:val="00583B0E"/>
    <w:rsid w:val="0058430F"/>
    <w:rsid w:val="00584916"/>
    <w:rsid w:val="00584C2C"/>
    <w:rsid w:val="00585FC7"/>
    <w:rsid w:val="005902D2"/>
    <w:rsid w:val="005913A4"/>
    <w:rsid w:val="005933C3"/>
    <w:rsid w:val="005943CB"/>
    <w:rsid w:val="00594D9A"/>
    <w:rsid w:val="00595F22"/>
    <w:rsid w:val="005961DF"/>
    <w:rsid w:val="00597A3A"/>
    <w:rsid w:val="00597F2A"/>
    <w:rsid w:val="005A031D"/>
    <w:rsid w:val="005A06D4"/>
    <w:rsid w:val="005A0870"/>
    <w:rsid w:val="005A0CFC"/>
    <w:rsid w:val="005A22D2"/>
    <w:rsid w:val="005A28F5"/>
    <w:rsid w:val="005A3086"/>
    <w:rsid w:val="005A384F"/>
    <w:rsid w:val="005A38E5"/>
    <w:rsid w:val="005A4CE7"/>
    <w:rsid w:val="005A56A4"/>
    <w:rsid w:val="005A5A26"/>
    <w:rsid w:val="005A6341"/>
    <w:rsid w:val="005A6511"/>
    <w:rsid w:val="005A7B5B"/>
    <w:rsid w:val="005B114E"/>
    <w:rsid w:val="005B15C7"/>
    <w:rsid w:val="005B1C08"/>
    <w:rsid w:val="005B1C1A"/>
    <w:rsid w:val="005B27DA"/>
    <w:rsid w:val="005B2D2F"/>
    <w:rsid w:val="005B3518"/>
    <w:rsid w:val="005B453E"/>
    <w:rsid w:val="005B611F"/>
    <w:rsid w:val="005B7EED"/>
    <w:rsid w:val="005C021E"/>
    <w:rsid w:val="005C17AC"/>
    <w:rsid w:val="005C1A32"/>
    <w:rsid w:val="005C2AC9"/>
    <w:rsid w:val="005C2AD9"/>
    <w:rsid w:val="005C328E"/>
    <w:rsid w:val="005D0D3F"/>
    <w:rsid w:val="005D112C"/>
    <w:rsid w:val="005D1834"/>
    <w:rsid w:val="005D28B7"/>
    <w:rsid w:val="005D3154"/>
    <w:rsid w:val="005D365E"/>
    <w:rsid w:val="005D3A3B"/>
    <w:rsid w:val="005D57FC"/>
    <w:rsid w:val="005D6942"/>
    <w:rsid w:val="005D6D5B"/>
    <w:rsid w:val="005D6D7E"/>
    <w:rsid w:val="005D74C7"/>
    <w:rsid w:val="005E2231"/>
    <w:rsid w:val="005E478F"/>
    <w:rsid w:val="005E5820"/>
    <w:rsid w:val="005E624A"/>
    <w:rsid w:val="005E669F"/>
    <w:rsid w:val="005E68A8"/>
    <w:rsid w:val="005E6E47"/>
    <w:rsid w:val="005F1068"/>
    <w:rsid w:val="005F16F9"/>
    <w:rsid w:val="005F324E"/>
    <w:rsid w:val="005F3836"/>
    <w:rsid w:val="005F4B6C"/>
    <w:rsid w:val="005F4E97"/>
    <w:rsid w:val="005F69CC"/>
    <w:rsid w:val="005F6D58"/>
    <w:rsid w:val="005F6F31"/>
    <w:rsid w:val="005F7C9B"/>
    <w:rsid w:val="005F7D60"/>
    <w:rsid w:val="0060180B"/>
    <w:rsid w:val="006018E6"/>
    <w:rsid w:val="0060218E"/>
    <w:rsid w:val="00602E8C"/>
    <w:rsid w:val="00602FB7"/>
    <w:rsid w:val="00603AC8"/>
    <w:rsid w:val="00603D0C"/>
    <w:rsid w:val="00603D1E"/>
    <w:rsid w:val="00604622"/>
    <w:rsid w:val="00604C1B"/>
    <w:rsid w:val="006053DE"/>
    <w:rsid w:val="00611099"/>
    <w:rsid w:val="006113C3"/>
    <w:rsid w:val="00612D8D"/>
    <w:rsid w:val="00613018"/>
    <w:rsid w:val="00614481"/>
    <w:rsid w:val="006151EC"/>
    <w:rsid w:val="00615861"/>
    <w:rsid w:val="00616684"/>
    <w:rsid w:val="00617974"/>
    <w:rsid w:val="006201FF"/>
    <w:rsid w:val="006211BC"/>
    <w:rsid w:val="0062186C"/>
    <w:rsid w:val="006222B0"/>
    <w:rsid w:val="00622F64"/>
    <w:rsid w:val="00624C09"/>
    <w:rsid w:val="00626214"/>
    <w:rsid w:val="00626273"/>
    <w:rsid w:val="006265B4"/>
    <w:rsid w:val="0062742C"/>
    <w:rsid w:val="006278C0"/>
    <w:rsid w:val="006308DE"/>
    <w:rsid w:val="00631E30"/>
    <w:rsid w:val="00632401"/>
    <w:rsid w:val="006331CA"/>
    <w:rsid w:val="00633253"/>
    <w:rsid w:val="006343B2"/>
    <w:rsid w:val="00634978"/>
    <w:rsid w:val="006349AE"/>
    <w:rsid w:val="00634F83"/>
    <w:rsid w:val="0063592B"/>
    <w:rsid w:val="00637636"/>
    <w:rsid w:val="00640563"/>
    <w:rsid w:val="0064190F"/>
    <w:rsid w:val="006434CD"/>
    <w:rsid w:val="006449FF"/>
    <w:rsid w:val="00644A8B"/>
    <w:rsid w:val="00645293"/>
    <w:rsid w:val="00647D86"/>
    <w:rsid w:val="0065121E"/>
    <w:rsid w:val="00652006"/>
    <w:rsid w:val="0065246C"/>
    <w:rsid w:val="0065255E"/>
    <w:rsid w:val="00653C34"/>
    <w:rsid w:val="0065549B"/>
    <w:rsid w:val="006554D8"/>
    <w:rsid w:val="00656E17"/>
    <w:rsid w:val="00660020"/>
    <w:rsid w:val="00660C80"/>
    <w:rsid w:val="0066151F"/>
    <w:rsid w:val="00661FEE"/>
    <w:rsid w:val="006651FC"/>
    <w:rsid w:val="00665241"/>
    <w:rsid w:val="00665277"/>
    <w:rsid w:val="006655A4"/>
    <w:rsid w:val="006658A8"/>
    <w:rsid w:val="00666015"/>
    <w:rsid w:val="006664DF"/>
    <w:rsid w:val="0066718B"/>
    <w:rsid w:val="00670714"/>
    <w:rsid w:val="00671C60"/>
    <w:rsid w:val="00672DD1"/>
    <w:rsid w:val="00672E7A"/>
    <w:rsid w:val="00673DC6"/>
    <w:rsid w:val="00674C23"/>
    <w:rsid w:val="00676CE1"/>
    <w:rsid w:val="00677021"/>
    <w:rsid w:val="00677C85"/>
    <w:rsid w:val="00680AF7"/>
    <w:rsid w:val="00681CD4"/>
    <w:rsid w:val="00685714"/>
    <w:rsid w:val="00685D3C"/>
    <w:rsid w:val="00685DE2"/>
    <w:rsid w:val="00685FD0"/>
    <w:rsid w:val="00686749"/>
    <w:rsid w:val="00686948"/>
    <w:rsid w:val="00690F01"/>
    <w:rsid w:val="00690F4C"/>
    <w:rsid w:val="00691C59"/>
    <w:rsid w:val="0069273F"/>
    <w:rsid w:val="006950B9"/>
    <w:rsid w:val="00695965"/>
    <w:rsid w:val="00695B84"/>
    <w:rsid w:val="006960B5"/>
    <w:rsid w:val="0069618C"/>
    <w:rsid w:val="0069660F"/>
    <w:rsid w:val="006A0E3B"/>
    <w:rsid w:val="006A1B7A"/>
    <w:rsid w:val="006A1B9F"/>
    <w:rsid w:val="006A306E"/>
    <w:rsid w:val="006A3251"/>
    <w:rsid w:val="006A4AEE"/>
    <w:rsid w:val="006A50B6"/>
    <w:rsid w:val="006A5CF6"/>
    <w:rsid w:val="006A7B8B"/>
    <w:rsid w:val="006B04CE"/>
    <w:rsid w:val="006B162A"/>
    <w:rsid w:val="006B3540"/>
    <w:rsid w:val="006B42E4"/>
    <w:rsid w:val="006B4576"/>
    <w:rsid w:val="006B4894"/>
    <w:rsid w:val="006B4955"/>
    <w:rsid w:val="006B4C68"/>
    <w:rsid w:val="006B5988"/>
    <w:rsid w:val="006B6D17"/>
    <w:rsid w:val="006B7EAA"/>
    <w:rsid w:val="006C1C1B"/>
    <w:rsid w:val="006C2A62"/>
    <w:rsid w:val="006C3518"/>
    <w:rsid w:val="006C3B5A"/>
    <w:rsid w:val="006C3FD7"/>
    <w:rsid w:val="006C44E9"/>
    <w:rsid w:val="006C4C77"/>
    <w:rsid w:val="006C55DE"/>
    <w:rsid w:val="006C5E98"/>
    <w:rsid w:val="006D0840"/>
    <w:rsid w:val="006D1429"/>
    <w:rsid w:val="006D34BA"/>
    <w:rsid w:val="006D3BFF"/>
    <w:rsid w:val="006D3FAB"/>
    <w:rsid w:val="006D3FDB"/>
    <w:rsid w:val="006D571A"/>
    <w:rsid w:val="006D59C9"/>
    <w:rsid w:val="006D658C"/>
    <w:rsid w:val="006D6906"/>
    <w:rsid w:val="006D6DC7"/>
    <w:rsid w:val="006E0C5F"/>
    <w:rsid w:val="006E1389"/>
    <w:rsid w:val="006E1658"/>
    <w:rsid w:val="006E18CB"/>
    <w:rsid w:val="006E2047"/>
    <w:rsid w:val="006E243D"/>
    <w:rsid w:val="006E282A"/>
    <w:rsid w:val="006E3482"/>
    <w:rsid w:val="006E4DEC"/>
    <w:rsid w:val="006E4E83"/>
    <w:rsid w:val="006E59B8"/>
    <w:rsid w:val="006E5F96"/>
    <w:rsid w:val="006E7384"/>
    <w:rsid w:val="006F06A7"/>
    <w:rsid w:val="006F0A51"/>
    <w:rsid w:val="006F2165"/>
    <w:rsid w:val="006F2FB2"/>
    <w:rsid w:val="006F3358"/>
    <w:rsid w:val="006F42D9"/>
    <w:rsid w:val="006F49D7"/>
    <w:rsid w:val="006F71B9"/>
    <w:rsid w:val="006F746C"/>
    <w:rsid w:val="006F76FD"/>
    <w:rsid w:val="006F7A4C"/>
    <w:rsid w:val="00702BAF"/>
    <w:rsid w:val="00703551"/>
    <w:rsid w:val="007052ED"/>
    <w:rsid w:val="0070546E"/>
    <w:rsid w:val="00705C76"/>
    <w:rsid w:val="00706C26"/>
    <w:rsid w:val="00706F51"/>
    <w:rsid w:val="0071070B"/>
    <w:rsid w:val="007124E0"/>
    <w:rsid w:val="00712573"/>
    <w:rsid w:val="00713D4D"/>
    <w:rsid w:val="007144DD"/>
    <w:rsid w:val="0071481F"/>
    <w:rsid w:val="00715811"/>
    <w:rsid w:val="0071587E"/>
    <w:rsid w:val="00715B36"/>
    <w:rsid w:val="007172F1"/>
    <w:rsid w:val="00721F36"/>
    <w:rsid w:val="00722B5D"/>
    <w:rsid w:val="00725EA1"/>
    <w:rsid w:val="00727740"/>
    <w:rsid w:val="00731B72"/>
    <w:rsid w:val="0073309B"/>
    <w:rsid w:val="00733ACF"/>
    <w:rsid w:val="0073427D"/>
    <w:rsid w:val="00735041"/>
    <w:rsid w:val="00736F43"/>
    <w:rsid w:val="0073788C"/>
    <w:rsid w:val="0074017C"/>
    <w:rsid w:val="007408FB"/>
    <w:rsid w:val="00740AAD"/>
    <w:rsid w:val="00740AD4"/>
    <w:rsid w:val="007412C3"/>
    <w:rsid w:val="0074344B"/>
    <w:rsid w:val="00743949"/>
    <w:rsid w:val="00743B6F"/>
    <w:rsid w:val="00745E9A"/>
    <w:rsid w:val="00747FBD"/>
    <w:rsid w:val="00750EA1"/>
    <w:rsid w:val="00752484"/>
    <w:rsid w:val="0075473E"/>
    <w:rsid w:val="00755D03"/>
    <w:rsid w:val="00756E3B"/>
    <w:rsid w:val="0075716D"/>
    <w:rsid w:val="0075731A"/>
    <w:rsid w:val="007577DC"/>
    <w:rsid w:val="00760835"/>
    <w:rsid w:val="0076214F"/>
    <w:rsid w:val="007631A8"/>
    <w:rsid w:val="007639A7"/>
    <w:rsid w:val="00763B42"/>
    <w:rsid w:val="007649B9"/>
    <w:rsid w:val="00765C91"/>
    <w:rsid w:val="007661AF"/>
    <w:rsid w:val="00766781"/>
    <w:rsid w:val="00767BB1"/>
    <w:rsid w:val="00771668"/>
    <w:rsid w:val="00772BDA"/>
    <w:rsid w:val="0077309E"/>
    <w:rsid w:val="00774F22"/>
    <w:rsid w:val="00775247"/>
    <w:rsid w:val="00775682"/>
    <w:rsid w:val="00782F74"/>
    <w:rsid w:val="00784F23"/>
    <w:rsid w:val="0078560A"/>
    <w:rsid w:val="00785AFD"/>
    <w:rsid w:val="00785BF8"/>
    <w:rsid w:val="00787AC3"/>
    <w:rsid w:val="0079226E"/>
    <w:rsid w:val="00793C28"/>
    <w:rsid w:val="00794935"/>
    <w:rsid w:val="00795DDC"/>
    <w:rsid w:val="007A2F0F"/>
    <w:rsid w:val="007A2F2E"/>
    <w:rsid w:val="007A37C2"/>
    <w:rsid w:val="007A45CE"/>
    <w:rsid w:val="007A4DDD"/>
    <w:rsid w:val="007A55B0"/>
    <w:rsid w:val="007A5C39"/>
    <w:rsid w:val="007A6169"/>
    <w:rsid w:val="007A66C3"/>
    <w:rsid w:val="007A6C54"/>
    <w:rsid w:val="007A6E48"/>
    <w:rsid w:val="007A7409"/>
    <w:rsid w:val="007A7EC9"/>
    <w:rsid w:val="007B0AC6"/>
    <w:rsid w:val="007B0DDC"/>
    <w:rsid w:val="007B11DD"/>
    <w:rsid w:val="007B2073"/>
    <w:rsid w:val="007B21B8"/>
    <w:rsid w:val="007B23A9"/>
    <w:rsid w:val="007B262D"/>
    <w:rsid w:val="007B35C5"/>
    <w:rsid w:val="007B66B1"/>
    <w:rsid w:val="007B788D"/>
    <w:rsid w:val="007B7D09"/>
    <w:rsid w:val="007C0101"/>
    <w:rsid w:val="007C0902"/>
    <w:rsid w:val="007C178C"/>
    <w:rsid w:val="007C40D0"/>
    <w:rsid w:val="007C4E50"/>
    <w:rsid w:val="007C4F71"/>
    <w:rsid w:val="007C59AD"/>
    <w:rsid w:val="007C709C"/>
    <w:rsid w:val="007D00A7"/>
    <w:rsid w:val="007D0F81"/>
    <w:rsid w:val="007D13A3"/>
    <w:rsid w:val="007D2AFF"/>
    <w:rsid w:val="007D3B8E"/>
    <w:rsid w:val="007D407D"/>
    <w:rsid w:val="007D4512"/>
    <w:rsid w:val="007D670D"/>
    <w:rsid w:val="007D7813"/>
    <w:rsid w:val="007E0A8A"/>
    <w:rsid w:val="007E2500"/>
    <w:rsid w:val="007E2F9B"/>
    <w:rsid w:val="007E3665"/>
    <w:rsid w:val="007E6BD9"/>
    <w:rsid w:val="007E7D06"/>
    <w:rsid w:val="007F1801"/>
    <w:rsid w:val="007F1DE8"/>
    <w:rsid w:val="007F23C2"/>
    <w:rsid w:val="007F2C66"/>
    <w:rsid w:val="007F2E0A"/>
    <w:rsid w:val="007F4DC1"/>
    <w:rsid w:val="007F4E09"/>
    <w:rsid w:val="008013D4"/>
    <w:rsid w:val="008021E7"/>
    <w:rsid w:val="00802F6D"/>
    <w:rsid w:val="008032DD"/>
    <w:rsid w:val="0080435B"/>
    <w:rsid w:val="00804FD8"/>
    <w:rsid w:val="00806546"/>
    <w:rsid w:val="00812DDE"/>
    <w:rsid w:val="00813088"/>
    <w:rsid w:val="00813724"/>
    <w:rsid w:val="00813F29"/>
    <w:rsid w:val="00813FDE"/>
    <w:rsid w:val="008147E7"/>
    <w:rsid w:val="00814A8E"/>
    <w:rsid w:val="00817315"/>
    <w:rsid w:val="00817BF5"/>
    <w:rsid w:val="00820D95"/>
    <w:rsid w:val="0082146C"/>
    <w:rsid w:val="008217FB"/>
    <w:rsid w:val="008225C9"/>
    <w:rsid w:val="00822631"/>
    <w:rsid w:val="008231EB"/>
    <w:rsid w:val="00823554"/>
    <w:rsid w:val="008245D2"/>
    <w:rsid w:val="00824CBF"/>
    <w:rsid w:val="00826653"/>
    <w:rsid w:val="00827DE9"/>
    <w:rsid w:val="00830032"/>
    <w:rsid w:val="00831A69"/>
    <w:rsid w:val="00834E11"/>
    <w:rsid w:val="00835D5C"/>
    <w:rsid w:val="00840187"/>
    <w:rsid w:val="00841A8D"/>
    <w:rsid w:val="008425D0"/>
    <w:rsid w:val="00842C15"/>
    <w:rsid w:val="0084334C"/>
    <w:rsid w:val="008434B5"/>
    <w:rsid w:val="00843642"/>
    <w:rsid w:val="00843C6D"/>
    <w:rsid w:val="0084425B"/>
    <w:rsid w:val="00844319"/>
    <w:rsid w:val="008449A3"/>
    <w:rsid w:val="00844A61"/>
    <w:rsid w:val="008459EC"/>
    <w:rsid w:val="00845C9A"/>
    <w:rsid w:val="0085081F"/>
    <w:rsid w:val="00850F1D"/>
    <w:rsid w:val="00851368"/>
    <w:rsid w:val="00852869"/>
    <w:rsid w:val="00853DEB"/>
    <w:rsid w:val="00854867"/>
    <w:rsid w:val="00856507"/>
    <w:rsid w:val="00856DB6"/>
    <w:rsid w:val="00857208"/>
    <w:rsid w:val="00857349"/>
    <w:rsid w:val="008573DE"/>
    <w:rsid w:val="00857F81"/>
    <w:rsid w:val="00860106"/>
    <w:rsid w:val="0086024D"/>
    <w:rsid w:val="00860487"/>
    <w:rsid w:val="008613B8"/>
    <w:rsid w:val="00862CAD"/>
    <w:rsid w:val="00864921"/>
    <w:rsid w:val="00864DC6"/>
    <w:rsid w:val="00866658"/>
    <w:rsid w:val="008676F3"/>
    <w:rsid w:val="00872276"/>
    <w:rsid w:val="00872439"/>
    <w:rsid w:val="00873329"/>
    <w:rsid w:val="00873F95"/>
    <w:rsid w:val="0087683D"/>
    <w:rsid w:val="0087713F"/>
    <w:rsid w:val="00881271"/>
    <w:rsid w:val="00885519"/>
    <w:rsid w:val="00885DC3"/>
    <w:rsid w:val="00886C09"/>
    <w:rsid w:val="008871BE"/>
    <w:rsid w:val="00887258"/>
    <w:rsid w:val="008875E7"/>
    <w:rsid w:val="00887F56"/>
    <w:rsid w:val="008909A1"/>
    <w:rsid w:val="00892B7E"/>
    <w:rsid w:val="00892CE3"/>
    <w:rsid w:val="00894D69"/>
    <w:rsid w:val="00894F1F"/>
    <w:rsid w:val="00895AF0"/>
    <w:rsid w:val="00896D79"/>
    <w:rsid w:val="00897D59"/>
    <w:rsid w:val="008A005F"/>
    <w:rsid w:val="008A1EFE"/>
    <w:rsid w:val="008A2D1D"/>
    <w:rsid w:val="008A401F"/>
    <w:rsid w:val="008A5A08"/>
    <w:rsid w:val="008A6191"/>
    <w:rsid w:val="008A6E06"/>
    <w:rsid w:val="008A71E7"/>
    <w:rsid w:val="008A79AC"/>
    <w:rsid w:val="008B0E76"/>
    <w:rsid w:val="008B298E"/>
    <w:rsid w:val="008B2D5E"/>
    <w:rsid w:val="008B37DF"/>
    <w:rsid w:val="008B535E"/>
    <w:rsid w:val="008B54FC"/>
    <w:rsid w:val="008B564C"/>
    <w:rsid w:val="008B7BB9"/>
    <w:rsid w:val="008C04F8"/>
    <w:rsid w:val="008C1647"/>
    <w:rsid w:val="008C1CF8"/>
    <w:rsid w:val="008C2A67"/>
    <w:rsid w:val="008C3587"/>
    <w:rsid w:val="008C3B14"/>
    <w:rsid w:val="008C4F77"/>
    <w:rsid w:val="008C5391"/>
    <w:rsid w:val="008C5B65"/>
    <w:rsid w:val="008C691A"/>
    <w:rsid w:val="008C6F52"/>
    <w:rsid w:val="008C79E2"/>
    <w:rsid w:val="008D2E6B"/>
    <w:rsid w:val="008D32C6"/>
    <w:rsid w:val="008D3839"/>
    <w:rsid w:val="008D4015"/>
    <w:rsid w:val="008D4DCD"/>
    <w:rsid w:val="008D4E10"/>
    <w:rsid w:val="008D5677"/>
    <w:rsid w:val="008D6489"/>
    <w:rsid w:val="008D6AC9"/>
    <w:rsid w:val="008E0238"/>
    <w:rsid w:val="008E092F"/>
    <w:rsid w:val="008E1598"/>
    <w:rsid w:val="008E1CA8"/>
    <w:rsid w:val="008E3EFD"/>
    <w:rsid w:val="008E3FF2"/>
    <w:rsid w:val="008E4093"/>
    <w:rsid w:val="008E4468"/>
    <w:rsid w:val="008E4DEC"/>
    <w:rsid w:val="008E4F2B"/>
    <w:rsid w:val="008E5450"/>
    <w:rsid w:val="008E55AE"/>
    <w:rsid w:val="008E6929"/>
    <w:rsid w:val="008E6C95"/>
    <w:rsid w:val="008E7A4E"/>
    <w:rsid w:val="008E7DE7"/>
    <w:rsid w:val="008F1EF5"/>
    <w:rsid w:val="008F27CE"/>
    <w:rsid w:val="008F307E"/>
    <w:rsid w:val="008F3130"/>
    <w:rsid w:val="008F38C7"/>
    <w:rsid w:val="008F3A9E"/>
    <w:rsid w:val="008F3C4D"/>
    <w:rsid w:val="008F73E1"/>
    <w:rsid w:val="009002D5"/>
    <w:rsid w:val="00900C1A"/>
    <w:rsid w:val="00901289"/>
    <w:rsid w:val="00901B2F"/>
    <w:rsid w:val="00901FA8"/>
    <w:rsid w:val="009052FB"/>
    <w:rsid w:val="009069A5"/>
    <w:rsid w:val="009070F0"/>
    <w:rsid w:val="00907D17"/>
    <w:rsid w:val="00911C4D"/>
    <w:rsid w:val="00911D7B"/>
    <w:rsid w:val="00912DF4"/>
    <w:rsid w:val="0091592C"/>
    <w:rsid w:val="009163D0"/>
    <w:rsid w:val="009170E8"/>
    <w:rsid w:val="009170F7"/>
    <w:rsid w:val="00920C1B"/>
    <w:rsid w:val="00921962"/>
    <w:rsid w:val="00922425"/>
    <w:rsid w:val="0092602F"/>
    <w:rsid w:val="00926242"/>
    <w:rsid w:val="00926493"/>
    <w:rsid w:val="009273EC"/>
    <w:rsid w:val="009301D9"/>
    <w:rsid w:val="00930347"/>
    <w:rsid w:val="0093116E"/>
    <w:rsid w:val="009322F9"/>
    <w:rsid w:val="00935744"/>
    <w:rsid w:val="00936843"/>
    <w:rsid w:val="009377CD"/>
    <w:rsid w:val="00940000"/>
    <w:rsid w:val="00940053"/>
    <w:rsid w:val="00940C44"/>
    <w:rsid w:val="00941202"/>
    <w:rsid w:val="0094223C"/>
    <w:rsid w:val="00942B12"/>
    <w:rsid w:val="00942D42"/>
    <w:rsid w:val="00942F2E"/>
    <w:rsid w:val="009430E8"/>
    <w:rsid w:val="00943674"/>
    <w:rsid w:val="00943F2C"/>
    <w:rsid w:val="00944733"/>
    <w:rsid w:val="00945A9B"/>
    <w:rsid w:val="00945CC7"/>
    <w:rsid w:val="00947388"/>
    <w:rsid w:val="009509E9"/>
    <w:rsid w:val="00950C03"/>
    <w:rsid w:val="009514F1"/>
    <w:rsid w:val="00951CAF"/>
    <w:rsid w:val="0095219F"/>
    <w:rsid w:val="009525E5"/>
    <w:rsid w:val="009528D5"/>
    <w:rsid w:val="00952A72"/>
    <w:rsid w:val="00953B64"/>
    <w:rsid w:val="0095595D"/>
    <w:rsid w:val="00955FBB"/>
    <w:rsid w:val="00956692"/>
    <w:rsid w:val="00957DF4"/>
    <w:rsid w:val="00960D55"/>
    <w:rsid w:val="00960E2D"/>
    <w:rsid w:val="00962532"/>
    <w:rsid w:val="00964535"/>
    <w:rsid w:val="00964B86"/>
    <w:rsid w:val="009673B5"/>
    <w:rsid w:val="00967C26"/>
    <w:rsid w:val="009704E5"/>
    <w:rsid w:val="009707C5"/>
    <w:rsid w:val="009707E1"/>
    <w:rsid w:val="00970FEC"/>
    <w:rsid w:val="00971891"/>
    <w:rsid w:val="009735E6"/>
    <w:rsid w:val="00973B58"/>
    <w:rsid w:val="00973DB7"/>
    <w:rsid w:val="009744BE"/>
    <w:rsid w:val="009745FE"/>
    <w:rsid w:val="0097565D"/>
    <w:rsid w:val="00975B3E"/>
    <w:rsid w:val="00975EE0"/>
    <w:rsid w:val="009770D8"/>
    <w:rsid w:val="00977DC0"/>
    <w:rsid w:val="00981140"/>
    <w:rsid w:val="009813A9"/>
    <w:rsid w:val="009815CD"/>
    <w:rsid w:val="00981EAD"/>
    <w:rsid w:val="00981EBA"/>
    <w:rsid w:val="0098301A"/>
    <w:rsid w:val="00983A13"/>
    <w:rsid w:val="00984BE7"/>
    <w:rsid w:val="00985795"/>
    <w:rsid w:val="009857FA"/>
    <w:rsid w:val="0098781B"/>
    <w:rsid w:val="00993160"/>
    <w:rsid w:val="00993AB7"/>
    <w:rsid w:val="00994EB9"/>
    <w:rsid w:val="00995920"/>
    <w:rsid w:val="00995CF5"/>
    <w:rsid w:val="00996B5E"/>
    <w:rsid w:val="009A041E"/>
    <w:rsid w:val="009A1C46"/>
    <w:rsid w:val="009A2FD9"/>
    <w:rsid w:val="009A34F3"/>
    <w:rsid w:val="009A38B6"/>
    <w:rsid w:val="009A3EA4"/>
    <w:rsid w:val="009A502F"/>
    <w:rsid w:val="009A5A5A"/>
    <w:rsid w:val="009A5F4E"/>
    <w:rsid w:val="009A6285"/>
    <w:rsid w:val="009A7565"/>
    <w:rsid w:val="009B15FD"/>
    <w:rsid w:val="009B16EE"/>
    <w:rsid w:val="009B202B"/>
    <w:rsid w:val="009B3C01"/>
    <w:rsid w:val="009B42BB"/>
    <w:rsid w:val="009B438C"/>
    <w:rsid w:val="009B5E8F"/>
    <w:rsid w:val="009B6781"/>
    <w:rsid w:val="009B6C74"/>
    <w:rsid w:val="009B73F1"/>
    <w:rsid w:val="009B7482"/>
    <w:rsid w:val="009B7B5D"/>
    <w:rsid w:val="009C1D1B"/>
    <w:rsid w:val="009C3135"/>
    <w:rsid w:val="009C433C"/>
    <w:rsid w:val="009C48CA"/>
    <w:rsid w:val="009C59A7"/>
    <w:rsid w:val="009C6626"/>
    <w:rsid w:val="009C72D3"/>
    <w:rsid w:val="009D05DF"/>
    <w:rsid w:val="009D08DB"/>
    <w:rsid w:val="009D1AE9"/>
    <w:rsid w:val="009D2023"/>
    <w:rsid w:val="009D2206"/>
    <w:rsid w:val="009D2346"/>
    <w:rsid w:val="009D325B"/>
    <w:rsid w:val="009D36DA"/>
    <w:rsid w:val="009D594F"/>
    <w:rsid w:val="009D624F"/>
    <w:rsid w:val="009D694A"/>
    <w:rsid w:val="009D73BD"/>
    <w:rsid w:val="009E100E"/>
    <w:rsid w:val="009E1997"/>
    <w:rsid w:val="009E2285"/>
    <w:rsid w:val="009E3EEC"/>
    <w:rsid w:val="009E4092"/>
    <w:rsid w:val="009E4096"/>
    <w:rsid w:val="009E443D"/>
    <w:rsid w:val="009E65DD"/>
    <w:rsid w:val="009F0735"/>
    <w:rsid w:val="009F166D"/>
    <w:rsid w:val="009F2703"/>
    <w:rsid w:val="009F2DBE"/>
    <w:rsid w:val="009F3976"/>
    <w:rsid w:val="009F3BE0"/>
    <w:rsid w:val="009F3CD6"/>
    <w:rsid w:val="009F5514"/>
    <w:rsid w:val="009F6191"/>
    <w:rsid w:val="009F665C"/>
    <w:rsid w:val="009F6ABD"/>
    <w:rsid w:val="00A00D72"/>
    <w:rsid w:val="00A011AD"/>
    <w:rsid w:val="00A015E5"/>
    <w:rsid w:val="00A02632"/>
    <w:rsid w:val="00A07E05"/>
    <w:rsid w:val="00A13688"/>
    <w:rsid w:val="00A15063"/>
    <w:rsid w:val="00A15540"/>
    <w:rsid w:val="00A2102A"/>
    <w:rsid w:val="00A21160"/>
    <w:rsid w:val="00A2183E"/>
    <w:rsid w:val="00A22DA9"/>
    <w:rsid w:val="00A253DC"/>
    <w:rsid w:val="00A25BCB"/>
    <w:rsid w:val="00A265CE"/>
    <w:rsid w:val="00A267B3"/>
    <w:rsid w:val="00A30353"/>
    <w:rsid w:val="00A303C3"/>
    <w:rsid w:val="00A30A91"/>
    <w:rsid w:val="00A31500"/>
    <w:rsid w:val="00A31D5B"/>
    <w:rsid w:val="00A3295F"/>
    <w:rsid w:val="00A33D1E"/>
    <w:rsid w:val="00A34D46"/>
    <w:rsid w:val="00A363B6"/>
    <w:rsid w:val="00A36766"/>
    <w:rsid w:val="00A37571"/>
    <w:rsid w:val="00A40368"/>
    <w:rsid w:val="00A40B7C"/>
    <w:rsid w:val="00A42A24"/>
    <w:rsid w:val="00A42C4C"/>
    <w:rsid w:val="00A4330A"/>
    <w:rsid w:val="00A43EB7"/>
    <w:rsid w:val="00A44309"/>
    <w:rsid w:val="00A44FDC"/>
    <w:rsid w:val="00A45773"/>
    <w:rsid w:val="00A45FEF"/>
    <w:rsid w:val="00A464AC"/>
    <w:rsid w:val="00A466B3"/>
    <w:rsid w:val="00A46BFE"/>
    <w:rsid w:val="00A47C3A"/>
    <w:rsid w:val="00A5008B"/>
    <w:rsid w:val="00A5029B"/>
    <w:rsid w:val="00A50C9B"/>
    <w:rsid w:val="00A50F5E"/>
    <w:rsid w:val="00A5173B"/>
    <w:rsid w:val="00A537FD"/>
    <w:rsid w:val="00A552B1"/>
    <w:rsid w:val="00A55C01"/>
    <w:rsid w:val="00A55F7E"/>
    <w:rsid w:val="00A56195"/>
    <w:rsid w:val="00A56364"/>
    <w:rsid w:val="00A56922"/>
    <w:rsid w:val="00A571D0"/>
    <w:rsid w:val="00A572ED"/>
    <w:rsid w:val="00A60422"/>
    <w:rsid w:val="00A630E0"/>
    <w:rsid w:val="00A63158"/>
    <w:rsid w:val="00A64154"/>
    <w:rsid w:val="00A7382F"/>
    <w:rsid w:val="00A7391A"/>
    <w:rsid w:val="00A75277"/>
    <w:rsid w:val="00A752FE"/>
    <w:rsid w:val="00A75957"/>
    <w:rsid w:val="00A82D42"/>
    <w:rsid w:val="00A82FE0"/>
    <w:rsid w:val="00A8431B"/>
    <w:rsid w:val="00A8482E"/>
    <w:rsid w:val="00A849CB"/>
    <w:rsid w:val="00A84F27"/>
    <w:rsid w:val="00A91ABA"/>
    <w:rsid w:val="00A91B91"/>
    <w:rsid w:val="00A91BF3"/>
    <w:rsid w:val="00A91D6B"/>
    <w:rsid w:val="00A92A51"/>
    <w:rsid w:val="00A93A33"/>
    <w:rsid w:val="00A948F1"/>
    <w:rsid w:val="00A9535D"/>
    <w:rsid w:val="00A95DC3"/>
    <w:rsid w:val="00A97A29"/>
    <w:rsid w:val="00A97E20"/>
    <w:rsid w:val="00A97EE2"/>
    <w:rsid w:val="00AA0359"/>
    <w:rsid w:val="00AA0A98"/>
    <w:rsid w:val="00AA0B68"/>
    <w:rsid w:val="00AA2025"/>
    <w:rsid w:val="00AA2359"/>
    <w:rsid w:val="00AA5AE7"/>
    <w:rsid w:val="00AA7092"/>
    <w:rsid w:val="00AA78DC"/>
    <w:rsid w:val="00AB1270"/>
    <w:rsid w:val="00AB3391"/>
    <w:rsid w:val="00AB664E"/>
    <w:rsid w:val="00AB69A9"/>
    <w:rsid w:val="00AB7948"/>
    <w:rsid w:val="00AB7D32"/>
    <w:rsid w:val="00AB7E17"/>
    <w:rsid w:val="00AC039F"/>
    <w:rsid w:val="00AC0F87"/>
    <w:rsid w:val="00AC2369"/>
    <w:rsid w:val="00AC679B"/>
    <w:rsid w:val="00AC6C6C"/>
    <w:rsid w:val="00AC7DCC"/>
    <w:rsid w:val="00AD09CE"/>
    <w:rsid w:val="00AD196F"/>
    <w:rsid w:val="00AD3810"/>
    <w:rsid w:val="00AD3E0F"/>
    <w:rsid w:val="00AD4230"/>
    <w:rsid w:val="00AD4328"/>
    <w:rsid w:val="00AD6239"/>
    <w:rsid w:val="00AD6388"/>
    <w:rsid w:val="00AD7E03"/>
    <w:rsid w:val="00AE17C5"/>
    <w:rsid w:val="00AE3650"/>
    <w:rsid w:val="00AE4035"/>
    <w:rsid w:val="00AE463E"/>
    <w:rsid w:val="00AE4853"/>
    <w:rsid w:val="00AE4C2D"/>
    <w:rsid w:val="00AE6801"/>
    <w:rsid w:val="00AE7A55"/>
    <w:rsid w:val="00AF087F"/>
    <w:rsid w:val="00AF0EAF"/>
    <w:rsid w:val="00AF1352"/>
    <w:rsid w:val="00AF1CEF"/>
    <w:rsid w:val="00AF1E98"/>
    <w:rsid w:val="00AF3A76"/>
    <w:rsid w:val="00AF406C"/>
    <w:rsid w:val="00AF47B9"/>
    <w:rsid w:val="00AF4FF7"/>
    <w:rsid w:val="00AF544D"/>
    <w:rsid w:val="00AF5C86"/>
    <w:rsid w:val="00AF71AD"/>
    <w:rsid w:val="00AF738F"/>
    <w:rsid w:val="00B00136"/>
    <w:rsid w:val="00B007CA"/>
    <w:rsid w:val="00B00B0E"/>
    <w:rsid w:val="00B013B7"/>
    <w:rsid w:val="00B0187F"/>
    <w:rsid w:val="00B041F4"/>
    <w:rsid w:val="00B04BD3"/>
    <w:rsid w:val="00B050BD"/>
    <w:rsid w:val="00B0537D"/>
    <w:rsid w:val="00B05614"/>
    <w:rsid w:val="00B05CFD"/>
    <w:rsid w:val="00B070CE"/>
    <w:rsid w:val="00B10BA9"/>
    <w:rsid w:val="00B11B5A"/>
    <w:rsid w:val="00B11C76"/>
    <w:rsid w:val="00B1267E"/>
    <w:rsid w:val="00B128B5"/>
    <w:rsid w:val="00B12F64"/>
    <w:rsid w:val="00B1307E"/>
    <w:rsid w:val="00B130D1"/>
    <w:rsid w:val="00B13B33"/>
    <w:rsid w:val="00B14DCC"/>
    <w:rsid w:val="00B14EA7"/>
    <w:rsid w:val="00B16275"/>
    <w:rsid w:val="00B16F19"/>
    <w:rsid w:val="00B2028B"/>
    <w:rsid w:val="00B207B1"/>
    <w:rsid w:val="00B21369"/>
    <w:rsid w:val="00B23C7C"/>
    <w:rsid w:val="00B24FBE"/>
    <w:rsid w:val="00B25B82"/>
    <w:rsid w:val="00B26F08"/>
    <w:rsid w:val="00B31251"/>
    <w:rsid w:val="00B316D2"/>
    <w:rsid w:val="00B327EA"/>
    <w:rsid w:val="00B33732"/>
    <w:rsid w:val="00B33834"/>
    <w:rsid w:val="00B35D90"/>
    <w:rsid w:val="00B35EB0"/>
    <w:rsid w:val="00B362BB"/>
    <w:rsid w:val="00B366A0"/>
    <w:rsid w:val="00B36F5A"/>
    <w:rsid w:val="00B42F80"/>
    <w:rsid w:val="00B42FD8"/>
    <w:rsid w:val="00B446F7"/>
    <w:rsid w:val="00B4548A"/>
    <w:rsid w:val="00B458D2"/>
    <w:rsid w:val="00B458FA"/>
    <w:rsid w:val="00B50652"/>
    <w:rsid w:val="00B52789"/>
    <w:rsid w:val="00B5293D"/>
    <w:rsid w:val="00B52A08"/>
    <w:rsid w:val="00B5358C"/>
    <w:rsid w:val="00B53852"/>
    <w:rsid w:val="00B53B5C"/>
    <w:rsid w:val="00B547B2"/>
    <w:rsid w:val="00B55630"/>
    <w:rsid w:val="00B562D9"/>
    <w:rsid w:val="00B57E44"/>
    <w:rsid w:val="00B57FD3"/>
    <w:rsid w:val="00B619B2"/>
    <w:rsid w:val="00B62912"/>
    <w:rsid w:val="00B63C06"/>
    <w:rsid w:val="00B64A1F"/>
    <w:rsid w:val="00B65C59"/>
    <w:rsid w:val="00B66040"/>
    <w:rsid w:val="00B67707"/>
    <w:rsid w:val="00B7196B"/>
    <w:rsid w:val="00B72880"/>
    <w:rsid w:val="00B73125"/>
    <w:rsid w:val="00B7361D"/>
    <w:rsid w:val="00B73A57"/>
    <w:rsid w:val="00B7431E"/>
    <w:rsid w:val="00B74C58"/>
    <w:rsid w:val="00B74D1B"/>
    <w:rsid w:val="00B75682"/>
    <w:rsid w:val="00B75789"/>
    <w:rsid w:val="00B76B8A"/>
    <w:rsid w:val="00B76D82"/>
    <w:rsid w:val="00B772DB"/>
    <w:rsid w:val="00B77597"/>
    <w:rsid w:val="00B775A7"/>
    <w:rsid w:val="00B7764D"/>
    <w:rsid w:val="00B8021A"/>
    <w:rsid w:val="00B80D86"/>
    <w:rsid w:val="00B80E66"/>
    <w:rsid w:val="00B8119C"/>
    <w:rsid w:val="00B81535"/>
    <w:rsid w:val="00B821C6"/>
    <w:rsid w:val="00B835EA"/>
    <w:rsid w:val="00B839C8"/>
    <w:rsid w:val="00B83D7C"/>
    <w:rsid w:val="00B84730"/>
    <w:rsid w:val="00B84C3A"/>
    <w:rsid w:val="00B85C17"/>
    <w:rsid w:val="00B85C25"/>
    <w:rsid w:val="00B86009"/>
    <w:rsid w:val="00B87DD9"/>
    <w:rsid w:val="00B90DAF"/>
    <w:rsid w:val="00B91E4C"/>
    <w:rsid w:val="00B91F0A"/>
    <w:rsid w:val="00B92720"/>
    <w:rsid w:val="00B94560"/>
    <w:rsid w:val="00B945D5"/>
    <w:rsid w:val="00B96C82"/>
    <w:rsid w:val="00B96F57"/>
    <w:rsid w:val="00B97EAD"/>
    <w:rsid w:val="00BA08B0"/>
    <w:rsid w:val="00BA0926"/>
    <w:rsid w:val="00BA1909"/>
    <w:rsid w:val="00BA19EA"/>
    <w:rsid w:val="00BA239A"/>
    <w:rsid w:val="00BA38CD"/>
    <w:rsid w:val="00BA5B9E"/>
    <w:rsid w:val="00BA5BD7"/>
    <w:rsid w:val="00BA679D"/>
    <w:rsid w:val="00BB0543"/>
    <w:rsid w:val="00BB06A6"/>
    <w:rsid w:val="00BB0B30"/>
    <w:rsid w:val="00BB0EE5"/>
    <w:rsid w:val="00BB1A88"/>
    <w:rsid w:val="00BB1B23"/>
    <w:rsid w:val="00BB2C59"/>
    <w:rsid w:val="00BB30AB"/>
    <w:rsid w:val="00BB62A9"/>
    <w:rsid w:val="00BB7CA0"/>
    <w:rsid w:val="00BC02DB"/>
    <w:rsid w:val="00BC059D"/>
    <w:rsid w:val="00BC0ABA"/>
    <w:rsid w:val="00BC10A5"/>
    <w:rsid w:val="00BC14C9"/>
    <w:rsid w:val="00BC24F8"/>
    <w:rsid w:val="00BC5C1B"/>
    <w:rsid w:val="00BC5CD2"/>
    <w:rsid w:val="00BC5D8D"/>
    <w:rsid w:val="00BC6403"/>
    <w:rsid w:val="00BC6F46"/>
    <w:rsid w:val="00BD030B"/>
    <w:rsid w:val="00BD05C4"/>
    <w:rsid w:val="00BD0F4E"/>
    <w:rsid w:val="00BD21E4"/>
    <w:rsid w:val="00BD2469"/>
    <w:rsid w:val="00BD29EB"/>
    <w:rsid w:val="00BD3554"/>
    <w:rsid w:val="00BD3C18"/>
    <w:rsid w:val="00BD6066"/>
    <w:rsid w:val="00BD624B"/>
    <w:rsid w:val="00BD72CF"/>
    <w:rsid w:val="00BE0A41"/>
    <w:rsid w:val="00BE0D9D"/>
    <w:rsid w:val="00BE42B5"/>
    <w:rsid w:val="00BE4709"/>
    <w:rsid w:val="00BE489B"/>
    <w:rsid w:val="00BE5CDB"/>
    <w:rsid w:val="00BE619C"/>
    <w:rsid w:val="00BE7F33"/>
    <w:rsid w:val="00BF1407"/>
    <w:rsid w:val="00BF2649"/>
    <w:rsid w:val="00BF55FC"/>
    <w:rsid w:val="00BF5779"/>
    <w:rsid w:val="00BF7A75"/>
    <w:rsid w:val="00BF7C74"/>
    <w:rsid w:val="00C029B2"/>
    <w:rsid w:val="00C04F43"/>
    <w:rsid w:val="00C05B04"/>
    <w:rsid w:val="00C0607D"/>
    <w:rsid w:val="00C061B7"/>
    <w:rsid w:val="00C10594"/>
    <w:rsid w:val="00C10B06"/>
    <w:rsid w:val="00C11E62"/>
    <w:rsid w:val="00C11FA2"/>
    <w:rsid w:val="00C13EA7"/>
    <w:rsid w:val="00C1463E"/>
    <w:rsid w:val="00C14A0C"/>
    <w:rsid w:val="00C16B14"/>
    <w:rsid w:val="00C16C07"/>
    <w:rsid w:val="00C16DF1"/>
    <w:rsid w:val="00C17326"/>
    <w:rsid w:val="00C20FD8"/>
    <w:rsid w:val="00C22435"/>
    <w:rsid w:val="00C23065"/>
    <w:rsid w:val="00C234D9"/>
    <w:rsid w:val="00C24966"/>
    <w:rsid w:val="00C24A27"/>
    <w:rsid w:val="00C24AF0"/>
    <w:rsid w:val="00C24C26"/>
    <w:rsid w:val="00C2620D"/>
    <w:rsid w:val="00C26399"/>
    <w:rsid w:val="00C26A48"/>
    <w:rsid w:val="00C270F6"/>
    <w:rsid w:val="00C27843"/>
    <w:rsid w:val="00C27C04"/>
    <w:rsid w:val="00C30CAB"/>
    <w:rsid w:val="00C30D48"/>
    <w:rsid w:val="00C340E1"/>
    <w:rsid w:val="00C35260"/>
    <w:rsid w:val="00C42AC6"/>
    <w:rsid w:val="00C44E1C"/>
    <w:rsid w:val="00C44E86"/>
    <w:rsid w:val="00C47883"/>
    <w:rsid w:val="00C529E9"/>
    <w:rsid w:val="00C55F5B"/>
    <w:rsid w:val="00C57AA8"/>
    <w:rsid w:val="00C61D7F"/>
    <w:rsid w:val="00C62B2C"/>
    <w:rsid w:val="00C63154"/>
    <w:rsid w:val="00C70484"/>
    <w:rsid w:val="00C712BF"/>
    <w:rsid w:val="00C73C4F"/>
    <w:rsid w:val="00C743AC"/>
    <w:rsid w:val="00C749ED"/>
    <w:rsid w:val="00C75BD7"/>
    <w:rsid w:val="00C770B1"/>
    <w:rsid w:val="00C7714B"/>
    <w:rsid w:val="00C7734F"/>
    <w:rsid w:val="00C774EA"/>
    <w:rsid w:val="00C80DA2"/>
    <w:rsid w:val="00C811E4"/>
    <w:rsid w:val="00C8179C"/>
    <w:rsid w:val="00C82706"/>
    <w:rsid w:val="00C82779"/>
    <w:rsid w:val="00C82A59"/>
    <w:rsid w:val="00C83F95"/>
    <w:rsid w:val="00C84222"/>
    <w:rsid w:val="00C8427F"/>
    <w:rsid w:val="00C87016"/>
    <w:rsid w:val="00C8752A"/>
    <w:rsid w:val="00C87F33"/>
    <w:rsid w:val="00C90962"/>
    <w:rsid w:val="00C90FCF"/>
    <w:rsid w:val="00C9197E"/>
    <w:rsid w:val="00C9253C"/>
    <w:rsid w:val="00C92F15"/>
    <w:rsid w:val="00C93119"/>
    <w:rsid w:val="00C934A6"/>
    <w:rsid w:val="00C95248"/>
    <w:rsid w:val="00C95711"/>
    <w:rsid w:val="00C95CB5"/>
    <w:rsid w:val="00C95CF9"/>
    <w:rsid w:val="00C95D64"/>
    <w:rsid w:val="00C95E4E"/>
    <w:rsid w:val="00C95E5D"/>
    <w:rsid w:val="00C95EDC"/>
    <w:rsid w:val="00C96108"/>
    <w:rsid w:val="00C96374"/>
    <w:rsid w:val="00C9717D"/>
    <w:rsid w:val="00C97429"/>
    <w:rsid w:val="00CA03F2"/>
    <w:rsid w:val="00CA0A36"/>
    <w:rsid w:val="00CA13B1"/>
    <w:rsid w:val="00CA1619"/>
    <w:rsid w:val="00CA209C"/>
    <w:rsid w:val="00CA22E2"/>
    <w:rsid w:val="00CA2D93"/>
    <w:rsid w:val="00CA2F72"/>
    <w:rsid w:val="00CA36EA"/>
    <w:rsid w:val="00CA5E80"/>
    <w:rsid w:val="00CA63FC"/>
    <w:rsid w:val="00CA663F"/>
    <w:rsid w:val="00CA6A76"/>
    <w:rsid w:val="00CA7260"/>
    <w:rsid w:val="00CB0D81"/>
    <w:rsid w:val="00CB1224"/>
    <w:rsid w:val="00CB19D0"/>
    <w:rsid w:val="00CB2600"/>
    <w:rsid w:val="00CB2C07"/>
    <w:rsid w:val="00CB2F38"/>
    <w:rsid w:val="00CB360F"/>
    <w:rsid w:val="00CB399B"/>
    <w:rsid w:val="00CB3C25"/>
    <w:rsid w:val="00CB449D"/>
    <w:rsid w:val="00CB57B0"/>
    <w:rsid w:val="00CB6D50"/>
    <w:rsid w:val="00CC223D"/>
    <w:rsid w:val="00CC283E"/>
    <w:rsid w:val="00CC2C7A"/>
    <w:rsid w:val="00CC2DD1"/>
    <w:rsid w:val="00CC2DE6"/>
    <w:rsid w:val="00CC33F0"/>
    <w:rsid w:val="00CC37FB"/>
    <w:rsid w:val="00CC41B5"/>
    <w:rsid w:val="00CC45E0"/>
    <w:rsid w:val="00CC4722"/>
    <w:rsid w:val="00CC4B8B"/>
    <w:rsid w:val="00CC59CB"/>
    <w:rsid w:val="00CC5B08"/>
    <w:rsid w:val="00CC67F6"/>
    <w:rsid w:val="00CC7632"/>
    <w:rsid w:val="00CC77CB"/>
    <w:rsid w:val="00CD06C1"/>
    <w:rsid w:val="00CD1DF0"/>
    <w:rsid w:val="00CD24C7"/>
    <w:rsid w:val="00CD2B98"/>
    <w:rsid w:val="00CD2EBD"/>
    <w:rsid w:val="00CD4AC7"/>
    <w:rsid w:val="00CD4B5B"/>
    <w:rsid w:val="00CD556F"/>
    <w:rsid w:val="00CD5CF6"/>
    <w:rsid w:val="00CD5DBB"/>
    <w:rsid w:val="00CD63BE"/>
    <w:rsid w:val="00CD652A"/>
    <w:rsid w:val="00CD68B7"/>
    <w:rsid w:val="00CD6D1E"/>
    <w:rsid w:val="00CD6D57"/>
    <w:rsid w:val="00CD7957"/>
    <w:rsid w:val="00CD7B3C"/>
    <w:rsid w:val="00CD7C5C"/>
    <w:rsid w:val="00CD7D62"/>
    <w:rsid w:val="00CD7D80"/>
    <w:rsid w:val="00CE0E1C"/>
    <w:rsid w:val="00CE27BB"/>
    <w:rsid w:val="00CE2987"/>
    <w:rsid w:val="00CE3CBB"/>
    <w:rsid w:val="00CE5873"/>
    <w:rsid w:val="00CE65E5"/>
    <w:rsid w:val="00CE676C"/>
    <w:rsid w:val="00CF0C5A"/>
    <w:rsid w:val="00CF13F0"/>
    <w:rsid w:val="00CF20AE"/>
    <w:rsid w:val="00CF51FA"/>
    <w:rsid w:val="00CF57D1"/>
    <w:rsid w:val="00CF6310"/>
    <w:rsid w:val="00CF6C2D"/>
    <w:rsid w:val="00CF7B06"/>
    <w:rsid w:val="00D0135E"/>
    <w:rsid w:val="00D02360"/>
    <w:rsid w:val="00D02CDD"/>
    <w:rsid w:val="00D0446D"/>
    <w:rsid w:val="00D0477F"/>
    <w:rsid w:val="00D06693"/>
    <w:rsid w:val="00D07407"/>
    <w:rsid w:val="00D07D6B"/>
    <w:rsid w:val="00D1019C"/>
    <w:rsid w:val="00D111F9"/>
    <w:rsid w:val="00D125AA"/>
    <w:rsid w:val="00D12733"/>
    <w:rsid w:val="00D1344F"/>
    <w:rsid w:val="00D14746"/>
    <w:rsid w:val="00D151A4"/>
    <w:rsid w:val="00D151B2"/>
    <w:rsid w:val="00D1580B"/>
    <w:rsid w:val="00D21389"/>
    <w:rsid w:val="00D22B97"/>
    <w:rsid w:val="00D22E25"/>
    <w:rsid w:val="00D2328A"/>
    <w:rsid w:val="00D23658"/>
    <w:rsid w:val="00D26858"/>
    <w:rsid w:val="00D27B68"/>
    <w:rsid w:val="00D31FC1"/>
    <w:rsid w:val="00D3279E"/>
    <w:rsid w:val="00D32B71"/>
    <w:rsid w:val="00D337A8"/>
    <w:rsid w:val="00D33AC9"/>
    <w:rsid w:val="00D3400D"/>
    <w:rsid w:val="00D351DF"/>
    <w:rsid w:val="00D44FC6"/>
    <w:rsid w:val="00D4525B"/>
    <w:rsid w:val="00D4582F"/>
    <w:rsid w:val="00D45974"/>
    <w:rsid w:val="00D46D9A"/>
    <w:rsid w:val="00D477B8"/>
    <w:rsid w:val="00D47A86"/>
    <w:rsid w:val="00D507A3"/>
    <w:rsid w:val="00D50962"/>
    <w:rsid w:val="00D50E02"/>
    <w:rsid w:val="00D51A79"/>
    <w:rsid w:val="00D51B30"/>
    <w:rsid w:val="00D51E81"/>
    <w:rsid w:val="00D5234C"/>
    <w:rsid w:val="00D53431"/>
    <w:rsid w:val="00D5344B"/>
    <w:rsid w:val="00D53DD9"/>
    <w:rsid w:val="00D53FF9"/>
    <w:rsid w:val="00D54102"/>
    <w:rsid w:val="00D541D0"/>
    <w:rsid w:val="00D55A86"/>
    <w:rsid w:val="00D6168C"/>
    <w:rsid w:val="00D618DE"/>
    <w:rsid w:val="00D621DB"/>
    <w:rsid w:val="00D636DA"/>
    <w:rsid w:val="00D63869"/>
    <w:rsid w:val="00D639C6"/>
    <w:rsid w:val="00D63B64"/>
    <w:rsid w:val="00D63F5C"/>
    <w:rsid w:val="00D642E1"/>
    <w:rsid w:val="00D644A1"/>
    <w:rsid w:val="00D65AB3"/>
    <w:rsid w:val="00D65B4D"/>
    <w:rsid w:val="00D65EE9"/>
    <w:rsid w:val="00D65FAE"/>
    <w:rsid w:val="00D66059"/>
    <w:rsid w:val="00D70818"/>
    <w:rsid w:val="00D71190"/>
    <w:rsid w:val="00D7136A"/>
    <w:rsid w:val="00D71E5C"/>
    <w:rsid w:val="00D721AE"/>
    <w:rsid w:val="00D72BDE"/>
    <w:rsid w:val="00D72F26"/>
    <w:rsid w:val="00D733A5"/>
    <w:rsid w:val="00D736D5"/>
    <w:rsid w:val="00D74192"/>
    <w:rsid w:val="00D75577"/>
    <w:rsid w:val="00D76861"/>
    <w:rsid w:val="00D772EF"/>
    <w:rsid w:val="00D77FE5"/>
    <w:rsid w:val="00D80814"/>
    <w:rsid w:val="00D80D8B"/>
    <w:rsid w:val="00D81019"/>
    <w:rsid w:val="00D81723"/>
    <w:rsid w:val="00D82844"/>
    <w:rsid w:val="00D844B2"/>
    <w:rsid w:val="00D8539F"/>
    <w:rsid w:val="00D858F1"/>
    <w:rsid w:val="00D86FDC"/>
    <w:rsid w:val="00D87B53"/>
    <w:rsid w:val="00D87B64"/>
    <w:rsid w:val="00D9133B"/>
    <w:rsid w:val="00D91655"/>
    <w:rsid w:val="00D93AB9"/>
    <w:rsid w:val="00D96D8E"/>
    <w:rsid w:val="00D975BC"/>
    <w:rsid w:val="00D97E54"/>
    <w:rsid w:val="00DA030B"/>
    <w:rsid w:val="00DA034F"/>
    <w:rsid w:val="00DA1500"/>
    <w:rsid w:val="00DA2709"/>
    <w:rsid w:val="00DA2999"/>
    <w:rsid w:val="00DA3582"/>
    <w:rsid w:val="00DA4AB2"/>
    <w:rsid w:val="00DA67E3"/>
    <w:rsid w:val="00DB05FC"/>
    <w:rsid w:val="00DB0E26"/>
    <w:rsid w:val="00DB1161"/>
    <w:rsid w:val="00DB1561"/>
    <w:rsid w:val="00DB2061"/>
    <w:rsid w:val="00DB285C"/>
    <w:rsid w:val="00DB4A89"/>
    <w:rsid w:val="00DB618B"/>
    <w:rsid w:val="00DB65B8"/>
    <w:rsid w:val="00DB677F"/>
    <w:rsid w:val="00DB690E"/>
    <w:rsid w:val="00DB7427"/>
    <w:rsid w:val="00DB79FD"/>
    <w:rsid w:val="00DC0303"/>
    <w:rsid w:val="00DC178B"/>
    <w:rsid w:val="00DC273B"/>
    <w:rsid w:val="00DC5D6B"/>
    <w:rsid w:val="00DC5D74"/>
    <w:rsid w:val="00DC63C2"/>
    <w:rsid w:val="00DC6BB7"/>
    <w:rsid w:val="00DC7212"/>
    <w:rsid w:val="00DD10BA"/>
    <w:rsid w:val="00DD2583"/>
    <w:rsid w:val="00DD2A3A"/>
    <w:rsid w:val="00DD399E"/>
    <w:rsid w:val="00DD441C"/>
    <w:rsid w:val="00DD49F9"/>
    <w:rsid w:val="00DD579C"/>
    <w:rsid w:val="00DD6BCB"/>
    <w:rsid w:val="00DD6FD0"/>
    <w:rsid w:val="00DD7B6F"/>
    <w:rsid w:val="00DD7BC7"/>
    <w:rsid w:val="00DD7D32"/>
    <w:rsid w:val="00DE228B"/>
    <w:rsid w:val="00DE43AF"/>
    <w:rsid w:val="00DE4AD6"/>
    <w:rsid w:val="00DE507C"/>
    <w:rsid w:val="00DE5C53"/>
    <w:rsid w:val="00DE5E15"/>
    <w:rsid w:val="00DE6B90"/>
    <w:rsid w:val="00DE6C1C"/>
    <w:rsid w:val="00DE6F82"/>
    <w:rsid w:val="00DE79A1"/>
    <w:rsid w:val="00DE7C6A"/>
    <w:rsid w:val="00DF0A15"/>
    <w:rsid w:val="00DF0AAB"/>
    <w:rsid w:val="00DF12D7"/>
    <w:rsid w:val="00DF3B5B"/>
    <w:rsid w:val="00DF405D"/>
    <w:rsid w:val="00DF4AAD"/>
    <w:rsid w:val="00DF56EF"/>
    <w:rsid w:val="00DF5B0D"/>
    <w:rsid w:val="00DF6275"/>
    <w:rsid w:val="00DF76EB"/>
    <w:rsid w:val="00DF7C6D"/>
    <w:rsid w:val="00E0213D"/>
    <w:rsid w:val="00E02B0F"/>
    <w:rsid w:val="00E04978"/>
    <w:rsid w:val="00E04FEC"/>
    <w:rsid w:val="00E0572A"/>
    <w:rsid w:val="00E10961"/>
    <w:rsid w:val="00E10CB8"/>
    <w:rsid w:val="00E10DA6"/>
    <w:rsid w:val="00E1161A"/>
    <w:rsid w:val="00E135F5"/>
    <w:rsid w:val="00E13606"/>
    <w:rsid w:val="00E143B9"/>
    <w:rsid w:val="00E14647"/>
    <w:rsid w:val="00E149DD"/>
    <w:rsid w:val="00E15E40"/>
    <w:rsid w:val="00E15F22"/>
    <w:rsid w:val="00E16886"/>
    <w:rsid w:val="00E16CD5"/>
    <w:rsid w:val="00E200AF"/>
    <w:rsid w:val="00E20477"/>
    <w:rsid w:val="00E20C21"/>
    <w:rsid w:val="00E219C8"/>
    <w:rsid w:val="00E23522"/>
    <w:rsid w:val="00E235F4"/>
    <w:rsid w:val="00E2495F"/>
    <w:rsid w:val="00E25B71"/>
    <w:rsid w:val="00E263F0"/>
    <w:rsid w:val="00E26698"/>
    <w:rsid w:val="00E272C2"/>
    <w:rsid w:val="00E275AE"/>
    <w:rsid w:val="00E306EA"/>
    <w:rsid w:val="00E31CD0"/>
    <w:rsid w:val="00E32784"/>
    <w:rsid w:val="00E3307F"/>
    <w:rsid w:val="00E3662B"/>
    <w:rsid w:val="00E36846"/>
    <w:rsid w:val="00E37E5A"/>
    <w:rsid w:val="00E401D2"/>
    <w:rsid w:val="00E41739"/>
    <w:rsid w:val="00E420F3"/>
    <w:rsid w:val="00E42E3C"/>
    <w:rsid w:val="00E44FFD"/>
    <w:rsid w:val="00E45A37"/>
    <w:rsid w:val="00E5039C"/>
    <w:rsid w:val="00E5218D"/>
    <w:rsid w:val="00E54055"/>
    <w:rsid w:val="00E54913"/>
    <w:rsid w:val="00E5556B"/>
    <w:rsid w:val="00E55BB8"/>
    <w:rsid w:val="00E56CB4"/>
    <w:rsid w:val="00E56D83"/>
    <w:rsid w:val="00E602F0"/>
    <w:rsid w:val="00E620F4"/>
    <w:rsid w:val="00E62C9D"/>
    <w:rsid w:val="00E64C1D"/>
    <w:rsid w:val="00E64D88"/>
    <w:rsid w:val="00E652CE"/>
    <w:rsid w:val="00E65702"/>
    <w:rsid w:val="00E670D6"/>
    <w:rsid w:val="00E67707"/>
    <w:rsid w:val="00E707A6"/>
    <w:rsid w:val="00E70C92"/>
    <w:rsid w:val="00E7106F"/>
    <w:rsid w:val="00E713F3"/>
    <w:rsid w:val="00E72BB1"/>
    <w:rsid w:val="00E72C52"/>
    <w:rsid w:val="00E72DFA"/>
    <w:rsid w:val="00E72F11"/>
    <w:rsid w:val="00E73A4D"/>
    <w:rsid w:val="00E7425D"/>
    <w:rsid w:val="00E74427"/>
    <w:rsid w:val="00E75BDC"/>
    <w:rsid w:val="00E7613C"/>
    <w:rsid w:val="00E7661A"/>
    <w:rsid w:val="00E76C43"/>
    <w:rsid w:val="00E77C4C"/>
    <w:rsid w:val="00E77FDD"/>
    <w:rsid w:val="00E8388E"/>
    <w:rsid w:val="00E85948"/>
    <w:rsid w:val="00E87735"/>
    <w:rsid w:val="00E87D33"/>
    <w:rsid w:val="00E87D82"/>
    <w:rsid w:val="00E9042C"/>
    <w:rsid w:val="00E912ED"/>
    <w:rsid w:val="00E916CD"/>
    <w:rsid w:val="00E9218C"/>
    <w:rsid w:val="00E92432"/>
    <w:rsid w:val="00E92712"/>
    <w:rsid w:val="00E9295A"/>
    <w:rsid w:val="00E95C81"/>
    <w:rsid w:val="00E95D63"/>
    <w:rsid w:val="00E95F24"/>
    <w:rsid w:val="00E96DD1"/>
    <w:rsid w:val="00E96F5F"/>
    <w:rsid w:val="00EA171C"/>
    <w:rsid w:val="00EA199E"/>
    <w:rsid w:val="00EA3655"/>
    <w:rsid w:val="00EA3C72"/>
    <w:rsid w:val="00EA47C5"/>
    <w:rsid w:val="00EA6ED7"/>
    <w:rsid w:val="00EA7B76"/>
    <w:rsid w:val="00EA7E80"/>
    <w:rsid w:val="00EB1752"/>
    <w:rsid w:val="00EB2906"/>
    <w:rsid w:val="00EB2D6A"/>
    <w:rsid w:val="00EB416C"/>
    <w:rsid w:val="00EB5750"/>
    <w:rsid w:val="00EB5962"/>
    <w:rsid w:val="00EB5987"/>
    <w:rsid w:val="00EB62FE"/>
    <w:rsid w:val="00EB6344"/>
    <w:rsid w:val="00EB6AAA"/>
    <w:rsid w:val="00EC0656"/>
    <w:rsid w:val="00EC0E29"/>
    <w:rsid w:val="00EC0E2F"/>
    <w:rsid w:val="00EC10DB"/>
    <w:rsid w:val="00EC313C"/>
    <w:rsid w:val="00EC3831"/>
    <w:rsid w:val="00EC3E8A"/>
    <w:rsid w:val="00EC4018"/>
    <w:rsid w:val="00EC40C7"/>
    <w:rsid w:val="00EC4C2D"/>
    <w:rsid w:val="00EC51A5"/>
    <w:rsid w:val="00EC7FC2"/>
    <w:rsid w:val="00ED0068"/>
    <w:rsid w:val="00ED11A1"/>
    <w:rsid w:val="00ED1916"/>
    <w:rsid w:val="00ED1BE2"/>
    <w:rsid w:val="00ED1FBD"/>
    <w:rsid w:val="00ED2107"/>
    <w:rsid w:val="00ED33E8"/>
    <w:rsid w:val="00ED3650"/>
    <w:rsid w:val="00ED3DEE"/>
    <w:rsid w:val="00ED430E"/>
    <w:rsid w:val="00ED4C76"/>
    <w:rsid w:val="00ED5AEA"/>
    <w:rsid w:val="00EE0AA7"/>
    <w:rsid w:val="00EE1091"/>
    <w:rsid w:val="00EE1B97"/>
    <w:rsid w:val="00EE2AAD"/>
    <w:rsid w:val="00EE3B18"/>
    <w:rsid w:val="00EE47B8"/>
    <w:rsid w:val="00EE4B9C"/>
    <w:rsid w:val="00EE4C43"/>
    <w:rsid w:val="00EF2C48"/>
    <w:rsid w:val="00EF327A"/>
    <w:rsid w:val="00EF3550"/>
    <w:rsid w:val="00EF3B7E"/>
    <w:rsid w:val="00EF44AB"/>
    <w:rsid w:val="00EF44B0"/>
    <w:rsid w:val="00EF48BD"/>
    <w:rsid w:val="00EF58C9"/>
    <w:rsid w:val="00EF5A67"/>
    <w:rsid w:val="00EF5B80"/>
    <w:rsid w:val="00EF5C44"/>
    <w:rsid w:val="00EF5F3D"/>
    <w:rsid w:val="00EF6B3F"/>
    <w:rsid w:val="00EF70F1"/>
    <w:rsid w:val="00EF7421"/>
    <w:rsid w:val="00EF750F"/>
    <w:rsid w:val="00EF7523"/>
    <w:rsid w:val="00EF7804"/>
    <w:rsid w:val="00EF7C2C"/>
    <w:rsid w:val="00F00145"/>
    <w:rsid w:val="00F011F8"/>
    <w:rsid w:val="00F0364D"/>
    <w:rsid w:val="00F0581A"/>
    <w:rsid w:val="00F06716"/>
    <w:rsid w:val="00F06B34"/>
    <w:rsid w:val="00F07696"/>
    <w:rsid w:val="00F07E83"/>
    <w:rsid w:val="00F12C1E"/>
    <w:rsid w:val="00F12E7A"/>
    <w:rsid w:val="00F14A8C"/>
    <w:rsid w:val="00F15467"/>
    <w:rsid w:val="00F16C58"/>
    <w:rsid w:val="00F21457"/>
    <w:rsid w:val="00F215A4"/>
    <w:rsid w:val="00F21AF0"/>
    <w:rsid w:val="00F23311"/>
    <w:rsid w:val="00F23E23"/>
    <w:rsid w:val="00F2447D"/>
    <w:rsid w:val="00F24602"/>
    <w:rsid w:val="00F24AAC"/>
    <w:rsid w:val="00F25003"/>
    <w:rsid w:val="00F2614F"/>
    <w:rsid w:val="00F26307"/>
    <w:rsid w:val="00F26990"/>
    <w:rsid w:val="00F273F6"/>
    <w:rsid w:val="00F274C7"/>
    <w:rsid w:val="00F27763"/>
    <w:rsid w:val="00F3030B"/>
    <w:rsid w:val="00F3105C"/>
    <w:rsid w:val="00F31639"/>
    <w:rsid w:val="00F31F75"/>
    <w:rsid w:val="00F33010"/>
    <w:rsid w:val="00F33874"/>
    <w:rsid w:val="00F33EE0"/>
    <w:rsid w:val="00F34232"/>
    <w:rsid w:val="00F353A6"/>
    <w:rsid w:val="00F4211E"/>
    <w:rsid w:val="00F43C57"/>
    <w:rsid w:val="00F4409B"/>
    <w:rsid w:val="00F441B4"/>
    <w:rsid w:val="00F44A8E"/>
    <w:rsid w:val="00F44FAF"/>
    <w:rsid w:val="00F45A38"/>
    <w:rsid w:val="00F474E0"/>
    <w:rsid w:val="00F5101A"/>
    <w:rsid w:val="00F51391"/>
    <w:rsid w:val="00F524F2"/>
    <w:rsid w:val="00F5270A"/>
    <w:rsid w:val="00F5329A"/>
    <w:rsid w:val="00F54DCD"/>
    <w:rsid w:val="00F567FC"/>
    <w:rsid w:val="00F56FD1"/>
    <w:rsid w:val="00F576BB"/>
    <w:rsid w:val="00F57E16"/>
    <w:rsid w:val="00F60084"/>
    <w:rsid w:val="00F6017C"/>
    <w:rsid w:val="00F60DD4"/>
    <w:rsid w:val="00F60E55"/>
    <w:rsid w:val="00F6148B"/>
    <w:rsid w:val="00F637D6"/>
    <w:rsid w:val="00F6563E"/>
    <w:rsid w:val="00F658BA"/>
    <w:rsid w:val="00F65F8D"/>
    <w:rsid w:val="00F667E1"/>
    <w:rsid w:val="00F7048F"/>
    <w:rsid w:val="00F7098C"/>
    <w:rsid w:val="00F70D0E"/>
    <w:rsid w:val="00F730D0"/>
    <w:rsid w:val="00F7327F"/>
    <w:rsid w:val="00F73787"/>
    <w:rsid w:val="00F739A9"/>
    <w:rsid w:val="00F73ACC"/>
    <w:rsid w:val="00F74292"/>
    <w:rsid w:val="00F7450F"/>
    <w:rsid w:val="00F74E26"/>
    <w:rsid w:val="00F75363"/>
    <w:rsid w:val="00F75BE5"/>
    <w:rsid w:val="00F76C1F"/>
    <w:rsid w:val="00F7752A"/>
    <w:rsid w:val="00F77CC6"/>
    <w:rsid w:val="00F80D78"/>
    <w:rsid w:val="00F82C52"/>
    <w:rsid w:val="00F84FFD"/>
    <w:rsid w:val="00F8506D"/>
    <w:rsid w:val="00F85189"/>
    <w:rsid w:val="00F8532A"/>
    <w:rsid w:val="00F8556F"/>
    <w:rsid w:val="00F85FA8"/>
    <w:rsid w:val="00F863D6"/>
    <w:rsid w:val="00F8657F"/>
    <w:rsid w:val="00F86815"/>
    <w:rsid w:val="00F86BA5"/>
    <w:rsid w:val="00F8788F"/>
    <w:rsid w:val="00F91CBD"/>
    <w:rsid w:val="00F92EA8"/>
    <w:rsid w:val="00F93369"/>
    <w:rsid w:val="00F94CFB"/>
    <w:rsid w:val="00F952C8"/>
    <w:rsid w:val="00F957CC"/>
    <w:rsid w:val="00F9640D"/>
    <w:rsid w:val="00F9756F"/>
    <w:rsid w:val="00FA01B1"/>
    <w:rsid w:val="00FA1723"/>
    <w:rsid w:val="00FA42AD"/>
    <w:rsid w:val="00FA6002"/>
    <w:rsid w:val="00FB09D6"/>
    <w:rsid w:val="00FB11BA"/>
    <w:rsid w:val="00FB1D90"/>
    <w:rsid w:val="00FB2D74"/>
    <w:rsid w:val="00FB45C2"/>
    <w:rsid w:val="00FB45D0"/>
    <w:rsid w:val="00FB532F"/>
    <w:rsid w:val="00FB53EB"/>
    <w:rsid w:val="00FB5710"/>
    <w:rsid w:val="00FB6F06"/>
    <w:rsid w:val="00FB7246"/>
    <w:rsid w:val="00FB7E59"/>
    <w:rsid w:val="00FC0DA5"/>
    <w:rsid w:val="00FC1508"/>
    <w:rsid w:val="00FC1A14"/>
    <w:rsid w:val="00FC1A5A"/>
    <w:rsid w:val="00FC3171"/>
    <w:rsid w:val="00FC344A"/>
    <w:rsid w:val="00FC39B6"/>
    <w:rsid w:val="00FD06CB"/>
    <w:rsid w:val="00FD1540"/>
    <w:rsid w:val="00FD1813"/>
    <w:rsid w:val="00FD2D1F"/>
    <w:rsid w:val="00FD38CD"/>
    <w:rsid w:val="00FD3A31"/>
    <w:rsid w:val="00FD3D94"/>
    <w:rsid w:val="00FD4746"/>
    <w:rsid w:val="00FD6A37"/>
    <w:rsid w:val="00FD70F0"/>
    <w:rsid w:val="00FD7857"/>
    <w:rsid w:val="00FD7949"/>
    <w:rsid w:val="00FE3DB8"/>
    <w:rsid w:val="00FE423B"/>
    <w:rsid w:val="00FE46B3"/>
    <w:rsid w:val="00FE48FC"/>
    <w:rsid w:val="00FE565F"/>
    <w:rsid w:val="00FE58C6"/>
    <w:rsid w:val="00FE778B"/>
    <w:rsid w:val="00FE7B9C"/>
    <w:rsid w:val="00FE7FF6"/>
    <w:rsid w:val="00FF0D03"/>
    <w:rsid w:val="00FF1C71"/>
    <w:rsid w:val="00FF1CE3"/>
    <w:rsid w:val="00FF1DD3"/>
    <w:rsid w:val="00FF3D94"/>
    <w:rsid w:val="00FF4395"/>
    <w:rsid w:val="00FF464C"/>
    <w:rsid w:val="00FF4908"/>
    <w:rsid w:val="00FF4B3D"/>
    <w:rsid w:val="00FF58BC"/>
    <w:rsid w:val="00FF5F34"/>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21"/>
    <o:shapelayout v:ext="edit">
      <o:idmap v:ext="edit" data="1"/>
    </o:shapelayout>
  </w:shapeDefaults>
  <w:decimalSymbol w:val="."/>
  <w:listSeparator w:val=","/>
  <w14:docId w14:val="3C283414"/>
  <w15:docId w15:val="{C3341D1C-B399-4D7B-B8C7-194F0A0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4963">
      <w:bodyDiv w:val="1"/>
      <w:marLeft w:val="0"/>
      <w:marRight w:val="0"/>
      <w:marTop w:val="0"/>
      <w:marBottom w:val="0"/>
      <w:divBdr>
        <w:top w:val="none" w:sz="0" w:space="0" w:color="auto"/>
        <w:left w:val="none" w:sz="0" w:space="0" w:color="auto"/>
        <w:bottom w:val="none" w:sz="0" w:space="0" w:color="auto"/>
        <w:right w:val="none" w:sz="0" w:space="0" w:color="auto"/>
      </w:divBdr>
    </w:div>
    <w:div w:id="991177821">
      <w:bodyDiv w:val="1"/>
      <w:marLeft w:val="0"/>
      <w:marRight w:val="0"/>
      <w:marTop w:val="0"/>
      <w:marBottom w:val="0"/>
      <w:divBdr>
        <w:top w:val="none" w:sz="0" w:space="0" w:color="auto"/>
        <w:left w:val="none" w:sz="0" w:space="0" w:color="auto"/>
        <w:bottom w:val="none" w:sz="0" w:space="0" w:color="auto"/>
        <w:right w:val="none" w:sz="0" w:space="0" w:color="auto"/>
      </w:divBdr>
    </w:div>
    <w:div w:id="1521973092">
      <w:bodyDiv w:val="1"/>
      <w:marLeft w:val="0"/>
      <w:marRight w:val="0"/>
      <w:marTop w:val="0"/>
      <w:marBottom w:val="0"/>
      <w:divBdr>
        <w:top w:val="none" w:sz="0" w:space="0" w:color="auto"/>
        <w:left w:val="none" w:sz="0" w:space="0" w:color="auto"/>
        <w:bottom w:val="none" w:sz="0" w:space="0" w:color="auto"/>
        <w:right w:val="none" w:sz="0" w:space="0" w:color="auto"/>
      </w:divBdr>
    </w:div>
    <w:div w:id="1962035196">
      <w:bodyDiv w:val="1"/>
      <w:marLeft w:val="0"/>
      <w:marRight w:val="0"/>
      <w:marTop w:val="0"/>
      <w:marBottom w:val="0"/>
      <w:divBdr>
        <w:top w:val="none" w:sz="0" w:space="0" w:color="auto"/>
        <w:left w:val="none" w:sz="0" w:space="0" w:color="auto"/>
        <w:bottom w:val="none" w:sz="0" w:space="0" w:color="auto"/>
        <w:right w:val="none" w:sz="0" w:space="0" w:color="auto"/>
      </w:divBdr>
    </w:div>
    <w:div w:id="20058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B725116B9C371C42A5444879DE2D27AB" ma:contentTypeName="Document" ma:contentTypeScope="" ma:contentTypeVersion="0" ma:versionID="efd31d91ade54d72f5ca9426548ec219">
  <xsd:schema xmlns:xsd="http://www.w3.org/2001/XMLSchema" xmlns:p="http://schemas.microsoft.com/office/2006/metadata/properties" xmlns:xs="http://www.w3.org/2001/XMLSchema" ma:fieldsID="c64490b4aec6201516c3a874156f37b2"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F4C32AB-93B1-4049-870F-E0A7F54E90B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C9750B-B8C5-437D-A7B5-E9BDF4479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6BBFB9-B333-42F9-8D8E-A18E6EEF880F}">
  <ds:schemaRefs>
    <ds:schemaRef ds:uri="http://schemas.microsoft.com/sharepoint/v3/contenttype/forms"/>
  </ds:schemaRefs>
</ds:datastoreItem>
</file>

<file path=customXml/itemProps4.xml><?xml version="1.0" encoding="utf-8"?>
<ds:datastoreItem xmlns:ds="http://schemas.openxmlformats.org/officeDocument/2006/customXml" ds:itemID="{CC38E098-2549-49BA-BC39-E0CA6108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128</Pages>
  <Words>31484</Words>
  <Characters>180810</Characters>
  <Application>Microsoft Office Word</Application>
  <DocSecurity>0</DocSecurity>
  <Lines>1506</Lines>
  <Paragraphs>423</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211871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Kailyn Cyrus</cp:lastModifiedBy>
  <cp:revision>6</cp:revision>
  <cp:lastPrinted>2020-06-01T18:42:00Z</cp:lastPrinted>
  <dcterms:created xsi:type="dcterms:W3CDTF">2025-03-11T16:30:00Z</dcterms:created>
  <dcterms:modified xsi:type="dcterms:W3CDTF">2025-04-17T17:12:00Z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0x010100B725116B9C371C42A5444879DE2D27AB</vt:lpwstr>
  </property>
  <property fmtid="{D5CDD505-2E9C-101B-9397-08002B2CF9AE}" pid="3" name="MSIP_Label_defa4170-0d19-0005-0004-bc88714345d2_Enabled">
    <vt:lpwstr>true</vt:lpwstr>
  </property>
  <property fmtid="{D5CDD505-2E9C-101B-9397-08002B2CF9AE}" pid="4" name="MSIP_Label_defa4170-0d19-0005-0004-bc88714345d2_SetDate">
    <vt:lpwstr>2025-03-11T16:30:16Z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b6f6ef66-7e17-461e-94da-6a8ae0720119</vt:lpwstr>
  </property>
  <property fmtid="{D5CDD505-2E9C-101B-9397-08002B2CF9AE}" pid="8" name="MSIP_Label_defa4170-0d19-0005-0004-bc88714345d2_ActionId">
    <vt:lpwstr>c230035a-6e63-4811-b196-0729fc601a16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